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B59491" w14:textId="0017653E" w:rsidR="00133A45" w:rsidRDefault="000E29BE" w:rsidP="00A8366B">
      <w:pPr>
        <w:spacing w:after="480"/>
        <w:ind w:left="-567"/>
      </w:pPr>
      <w:bookmarkStart w:id="0" w:name="_Hlk182834659"/>
      <w:bookmarkEnd w:id="0"/>
      <w:r>
        <w:rPr>
          <w:noProof/>
          <w:lang w:eastAsia="en-AU"/>
        </w:rPr>
        <w:drawing>
          <wp:inline distT="0" distB="0" distL="0" distR="0" wp14:anchorId="069948B1" wp14:editId="3832AF7B">
            <wp:extent cx="4254500" cy="780587"/>
            <wp:effectExtent l="0" t="0" r="0" b="635"/>
            <wp:docPr id="5" name="Picture 5" descr="Australian Government,&#10;Department of Infrastructure, Transport, Regional Development, Communications and the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ustralian Government&#10;Department of Infrastructure, Transport, Regional Development, Communications and the Arts"/>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74404" cy="784239"/>
                    </a:xfrm>
                    <a:prstGeom prst="rect">
                      <a:avLst/>
                    </a:prstGeom>
                  </pic:spPr>
                </pic:pic>
              </a:graphicData>
            </a:graphic>
          </wp:inline>
        </w:drawing>
      </w:r>
      <w:r w:rsidR="00A8366B">
        <w:t xml:space="preserve"> </w:t>
      </w:r>
      <w:bookmarkStart w:id="1" w:name="_GoBack"/>
      <w:r w:rsidR="00A8366B">
        <w:rPr>
          <w:noProof/>
        </w:rPr>
        <w:drawing>
          <wp:inline distT="0" distB="0" distL="0" distR="0" wp14:anchorId="2E385553" wp14:editId="3FDC9977">
            <wp:extent cx="2184479" cy="508000"/>
            <wp:effectExtent l="0" t="0" r="6350" b="6350"/>
            <wp:docPr id="236" name="Picture 236" descr="Bureau of Communications, Arts and Regional 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84479" cy="508000"/>
                    </a:xfrm>
                    <a:prstGeom prst="rect">
                      <a:avLst/>
                    </a:prstGeom>
                    <a:noFill/>
                  </pic:spPr>
                </pic:pic>
              </a:graphicData>
            </a:graphic>
          </wp:inline>
        </w:drawing>
      </w:r>
      <w:bookmarkEnd w:id="1"/>
    </w:p>
    <w:p w14:paraId="79CD36DA" w14:textId="37CCE7D7" w:rsidR="00C817A5" w:rsidRDefault="00C817A5" w:rsidP="000E29BE">
      <w:pPr>
        <w:spacing w:after="720"/>
        <w:sectPr w:rsidR="00C817A5" w:rsidSect="00A8366B">
          <w:headerReference w:type="default" r:id="rId10"/>
          <w:footerReference w:type="default" r:id="rId11"/>
          <w:footerReference w:type="first" r:id="rId12"/>
          <w:pgSz w:w="11906" w:h="16838"/>
          <w:pgMar w:top="1135" w:right="707" w:bottom="1276" w:left="1440" w:header="0" w:footer="113" w:gutter="0"/>
          <w:cols w:space="708"/>
          <w:titlePg/>
          <w:docGrid w:linePitch="360"/>
        </w:sectPr>
      </w:pPr>
    </w:p>
    <w:p w14:paraId="50BE3F82" w14:textId="77777777" w:rsidR="00B041CB" w:rsidRPr="00B041CB" w:rsidRDefault="0074402A" w:rsidP="003B00EA">
      <w:pPr>
        <w:pStyle w:val="Heading1"/>
        <w:ind w:left="851"/>
      </w:pPr>
      <w:r w:rsidRPr="00975F48">
        <w:rPr>
          <w:color w:val="auto"/>
        </w:rPr>
        <w:t>Use of digital technologies among First Nations childre</w:t>
      </w:r>
      <w:r>
        <w:rPr>
          <w:color w:val="auto"/>
        </w:rPr>
        <w:t>n</w:t>
      </w:r>
    </w:p>
    <w:p w14:paraId="2D9730E0" w14:textId="77777777" w:rsidR="00B041CB" w:rsidRPr="00B041CB" w:rsidRDefault="0074402A" w:rsidP="003B00EA">
      <w:pPr>
        <w:pStyle w:val="Subtitle"/>
        <w:ind w:left="851"/>
      </w:pPr>
      <w:r w:rsidRPr="00975F48">
        <w:t>Findings from the Longitudinal S</w:t>
      </w:r>
      <w:r>
        <w:t>tudy</w:t>
      </w:r>
      <w:r w:rsidRPr="00975F48">
        <w:t xml:space="preserve"> of Indigenous Children</w:t>
      </w:r>
    </w:p>
    <w:p w14:paraId="1C3AC244" w14:textId="7E22C5B5" w:rsidR="00B041CB" w:rsidRPr="00B041CB" w:rsidRDefault="001D28FF" w:rsidP="003B00EA">
      <w:pPr>
        <w:suppressAutoHyphens/>
        <w:spacing w:before="160" w:after="80"/>
        <w:ind w:left="851"/>
        <w:rPr>
          <w:rFonts w:eastAsia="Calibri" w:cs="Times New Roman"/>
          <w:b/>
          <w:color w:val="081E3E"/>
          <w:kern w:val="12"/>
          <w:sz w:val="20"/>
          <w:szCs w:val="20"/>
        </w:rPr>
      </w:pPr>
      <w:r>
        <w:rPr>
          <w:rFonts w:eastAsia="Calibri" w:cs="Times New Roman"/>
          <w:b/>
          <w:color w:val="081E3E"/>
          <w:kern w:val="12"/>
          <w:sz w:val="20"/>
          <w:szCs w:val="20"/>
        </w:rPr>
        <w:t>Novembe</w:t>
      </w:r>
      <w:r w:rsidR="0074402A">
        <w:rPr>
          <w:rFonts w:eastAsia="Calibri" w:cs="Times New Roman"/>
          <w:b/>
          <w:color w:val="081E3E"/>
          <w:kern w:val="12"/>
          <w:sz w:val="20"/>
          <w:szCs w:val="20"/>
        </w:rPr>
        <w:t>r</w:t>
      </w:r>
      <w:r w:rsidR="00B041CB" w:rsidRPr="00B041CB">
        <w:rPr>
          <w:rFonts w:eastAsia="Calibri" w:cs="Times New Roman"/>
          <w:b/>
          <w:color w:val="081E3E"/>
          <w:kern w:val="12"/>
          <w:sz w:val="20"/>
          <w:szCs w:val="20"/>
        </w:rPr>
        <w:t xml:space="preserve"> 202</w:t>
      </w:r>
      <w:r w:rsidR="00D10954">
        <w:rPr>
          <w:rFonts w:eastAsia="Calibri" w:cs="Times New Roman"/>
          <w:b/>
          <w:color w:val="081E3E"/>
          <w:kern w:val="12"/>
          <w:sz w:val="20"/>
          <w:szCs w:val="20"/>
        </w:rPr>
        <w:t>4</w:t>
      </w:r>
    </w:p>
    <w:p w14:paraId="153B69B9" w14:textId="77777777" w:rsidR="009C1ECD" w:rsidRDefault="009C1ECD" w:rsidP="009C1ECD">
      <w:pPr>
        <w:jc w:val="right"/>
        <w:rPr>
          <w:rFonts w:eastAsia="Calibri" w:cs="Times New Roman"/>
          <w:color w:val="000000"/>
          <w:kern w:val="12"/>
          <w:sz w:val="20"/>
          <w:szCs w:val="20"/>
        </w:rPr>
      </w:pPr>
    </w:p>
    <w:p w14:paraId="23538878" w14:textId="77777777" w:rsidR="009C1ECD" w:rsidRDefault="009C1ECD">
      <w:pPr>
        <w:spacing w:line="259" w:lineRule="auto"/>
        <w:rPr>
          <w:rFonts w:eastAsia="Calibri" w:cs="Times New Roman"/>
          <w:color w:val="000000"/>
          <w:kern w:val="12"/>
          <w:sz w:val="20"/>
          <w:szCs w:val="20"/>
        </w:rPr>
      </w:pPr>
      <w:r>
        <w:rPr>
          <w:rFonts w:eastAsia="Calibri" w:cs="Times New Roman"/>
          <w:color w:val="000000"/>
          <w:kern w:val="12"/>
          <w:sz w:val="20"/>
          <w:szCs w:val="20"/>
        </w:rPr>
        <w:br w:type="page"/>
      </w:r>
    </w:p>
    <w:p w14:paraId="65BC41B9" w14:textId="4CB8D1F3" w:rsidR="0074402A" w:rsidRPr="00975F48" w:rsidRDefault="0074402A" w:rsidP="0074402A">
      <w:pPr>
        <w:pStyle w:val="NoSpacing"/>
        <w:spacing w:before="120"/>
      </w:pPr>
      <w:r w:rsidRPr="00975F48">
        <w:lastRenderedPageBreak/>
        <w:t>The Department of Infrastructure, Transport, Regional Development, Communications and the Arts acknowledges the Traditional Custodians of Country throughout Australia and their continuing connection to land, sea and community. We pay</w:t>
      </w:r>
      <w:r w:rsidR="00710E29">
        <w:t xml:space="preserve"> our</w:t>
      </w:r>
      <w:r w:rsidRPr="00975F48">
        <w:t xml:space="preserve"> respects to them, their cultures and to their Elders, past, present and emerging.</w:t>
      </w:r>
    </w:p>
    <w:p w14:paraId="02324315" w14:textId="77777777" w:rsidR="0074402A" w:rsidRPr="00975F48" w:rsidRDefault="0074402A" w:rsidP="0074402A">
      <w:pPr>
        <w:pStyle w:val="NoSpacing"/>
        <w:spacing w:before="120"/>
      </w:pPr>
      <w:r w:rsidRPr="00975F48">
        <w:t>© Commonwealth of Australia 2024</w:t>
      </w:r>
    </w:p>
    <w:p w14:paraId="076DFB90" w14:textId="77777777" w:rsidR="00E20274" w:rsidRDefault="00E20274" w:rsidP="00E20274">
      <w:pPr>
        <w:pStyle w:val="NoSpacing"/>
        <w:spacing w:before="120"/>
      </w:pPr>
      <w:r>
        <w:t>ISBN 978-1-922879-52-3</w:t>
      </w:r>
    </w:p>
    <w:p w14:paraId="4EC9D5D4" w14:textId="7F0C2006" w:rsidR="00E20274" w:rsidRDefault="00EF6902" w:rsidP="00E20274">
      <w:pPr>
        <w:pStyle w:val="NoSpacing"/>
        <w:spacing w:before="120"/>
      </w:pPr>
      <w:r>
        <w:t>November</w:t>
      </w:r>
      <w:r w:rsidR="00E20274">
        <w:t xml:space="preserve"> 2024</w:t>
      </w:r>
    </w:p>
    <w:p w14:paraId="064D3658" w14:textId="50E726D7" w:rsidR="0074402A" w:rsidRPr="00975F48" w:rsidRDefault="0074402A" w:rsidP="00E20274">
      <w:pPr>
        <w:pStyle w:val="NoSpacing"/>
        <w:spacing w:before="120"/>
      </w:pPr>
      <w:proofErr w:type="spellStart"/>
      <w:r>
        <w:t>BCARR</w:t>
      </w:r>
      <w:proofErr w:type="spellEnd"/>
      <w:r>
        <w:t xml:space="preserve"> reference: </w:t>
      </w:r>
      <w:r w:rsidRPr="00EB6E28">
        <w:t>2024-1189</w:t>
      </w:r>
    </w:p>
    <w:p w14:paraId="5B2A8484" w14:textId="77777777" w:rsidR="0074402A" w:rsidRPr="00CE3406" w:rsidRDefault="0074402A" w:rsidP="0074402A">
      <w:pPr>
        <w:pStyle w:val="ImprintHeading"/>
        <w:spacing w:before="120" w:after="80"/>
        <w:rPr>
          <w:lang w:val="en-AU"/>
        </w:rPr>
      </w:pPr>
      <w:r w:rsidRPr="00CE3406">
        <w:rPr>
          <w:lang w:val="en-AU"/>
        </w:rPr>
        <w:t>Ownership of intellectual property rights in this publication</w:t>
      </w:r>
    </w:p>
    <w:p w14:paraId="092A9ECA" w14:textId="77777777" w:rsidR="0074402A" w:rsidRPr="00CE3406" w:rsidRDefault="0074402A" w:rsidP="0074402A">
      <w:pPr>
        <w:spacing w:before="120"/>
      </w:pPr>
      <w:r w:rsidRPr="00CE3406">
        <w:t>Unless otherwise noted, copyright (and any other intellectual property rights, if any) in this publication is owned by the Commonwealth of Australia (referred to below as the Commonwealth).</w:t>
      </w:r>
    </w:p>
    <w:p w14:paraId="431A4EE6" w14:textId="77777777" w:rsidR="0074402A" w:rsidRPr="00CE3406" w:rsidRDefault="0074402A" w:rsidP="0074402A">
      <w:pPr>
        <w:pStyle w:val="ImprintHeading"/>
        <w:spacing w:before="120" w:after="80"/>
        <w:rPr>
          <w:lang w:val="en-AU"/>
        </w:rPr>
      </w:pPr>
      <w:r w:rsidRPr="00CE3406">
        <w:rPr>
          <w:lang w:val="en-AU"/>
        </w:rPr>
        <w:t>Disclaimer</w:t>
      </w:r>
    </w:p>
    <w:p w14:paraId="6351AB23" w14:textId="77777777" w:rsidR="0074402A" w:rsidRPr="00CE3406" w:rsidRDefault="0074402A" w:rsidP="0074402A">
      <w:pPr>
        <w:spacing w:before="120"/>
      </w:pPr>
      <w:r w:rsidRPr="00CE3406">
        <w:t>The material contained in this publication is made available on the understanding that the Commonwealth is not providing professional advice, and that users exercise their own skill and care with respect to its use, and seek independent advice if necessary.</w:t>
      </w:r>
    </w:p>
    <w:p w14:paraId="4F1F58E5" w14:textId="77777777" w:rsidR="0074402A" w:rsidRPr="00CE3406" w:rsidRDefault="0074402A" w:rsidP="0074402A">
      <w:pPr>
        <w:spacing w:before="120"/>
      </w:pPr>
      <w:r w:rsidRPr="00CE3406">
        <w:t>The Commonwealth makes no representations or warranties as to the contents or accuracy of the information contained in this publication. To the extent permitted by law, the Commonwealth disclaims liability to any person or organisation in respect of anything done, or omitted to be done, in reliance upon information contained in this publication.</w:t>
      </w:r>
    </w:p>
    <w:p w14:paraId="00A23AB6" w14:textId="77777777" w:rsidR="0074402A" w:rsidRPr="00CE3406" w:rsidRDefault="0074402A" w:rsidP="0074402A">
      <w:pPr>
        <w:pStyle w:val="ImprintHeading"/>
        <w:spacing w:before="120" w:after="80"/>
        <w:rPr>
          <w:lang w:val="en-AU"/>
        </w:rPr>
      </w:pPr>
      <w:r w:rsidRPr="00CE3406">
        <w:rPr>
          <w:lang w:val="en-AU"/>
        </w:rPr>
        <w:t>Use of the Coat of Arms</w:t>
      </w:r>
    </w:p>
    <w:p w14:paraId="6AB312B5" w14:textId="2CDBC47A" w:rsidR="0074402A" w:rsidRPr="00CE3406" w:rsidRDefault="0074402A" w:rsidP="0074402A">
      <w:pPr>
        <w:spacing w:before="120"/>
      </w:pPr>
      <w:r w:rsidRPr="00CE3406">
        <w:t xml:space="preserve">The Department of the Prime Minister and Cabinet sets the terms under which the Coat of Arms is used. Please refer to the Commonwealth Coat of Arms - Information and Guidelines publication available at </w:t>
      </w:r>
      <w:hyperlink r:id="rId13" w:tooltip="Department of Prime Minister and Cabinet website" w:history="1">
        <w:r w:rsidRPr="00CE3406">
          <w:rPr>
            <w:rStyle w:val="Hyperlink"/>
          </w:rPr>
          <w:t>http://www.pmc.gov.au</w:t>
        </w:r>
      </w:hyperlink>
      <w:r w:rsidRPr="00CE3406">
        <w:t>.</w:t>
      </w:r>
    </w:p>
    <w:p w14:paraId="5681364B" w14:textId="77777777" w:rsidR="0074402A" w:rsidRPr="00CE3406" w:rsidRDefault="0074402A" w:rsidP="0074402A">
      <w:pPr>
        <w:pStyle w:val="ImprintHeading"/>
        <w:spacing w:before="120" w:after="80"/>
        <w:rPr>
          <w:lang w:val="en-AU"/>
        </w:rPr>
      </w:pPr>
      <w:r w:rsidRPr="00CE3406">
        <w:rPr>
          <w:lang w:val="en-AU"/>
        </w:rPr>
        <w:t>Use of the Coat of Arms</w:t>
      </w:r>
    </w:p>
    <w:p w14:paraId="360CC51F" w14:textId="060D551D" w:rsidR="0074402A" w:rsidRPr="00CE3406" w:rsidRDefault="0074402A" w:rsidP="0074402A">
      <w:pPr>
        <w:spacing w:before="120"/>
      </w:pPr>
      <w:r w:rsidRPr="00CE3406">
        <w:t xml:space="preserve">The Department of the Prime Minister and Cabinet sets the terms under which the Coat of Arms is used. Please refer to the Commonwealth Coat of Arms - Information and Guidelines publication available at </w:t>
      </w:r>
      <w:hyperlink r:id="rId14" w:tooltip="Department of Prime Minister and Cabinet website" w:history="1">
        <w:r w:rsidRPr="00CE3406">
          <w:rPr>
            <w:rStyle w:val="Hyperlink"/>
          </w:rPr>
          <w:t>http://www.pmc.gov.au</w:t>
        </w:r>
      </w:hyperlink>
      <w:r w:rsidRPr="00CE3406">
        <w:t>.</w:t>
      </w:r>
    </w:p>
    <w:p w14:paraId="22F302FE" w14:textId="77777777" w:rsidR="0074402A" w:rsidRPr="00CE3406" w:rsidRDefault="0074402A" w:rsidP="0074402A">
      <w:pPr>
        <w:pStyle w:val="ImprintHeading"/>
        <w:spacing w:before="120" w:after="80"/>
        <w:rPr>
          <w:lang w:val="en-AU"/>
        </w:rPr>
      </w:pPr>
      <w:r w:rsidRPr="00CE3406">
        <w:rPr>
          <w:lang w:val="en-AU"/>
        </w:rPr>
        <w:t>Contact us</w:t>
      </w:r>
    </w:p>
    <w:p w14:paraId="5FC67DBF" w14:textId="2EF4C0A4" w:rsidR="0074402A" w:rsidRPr="00CE3406" w:rsidRDefault="0074402A" w:rsidP="0074402A">
      <w:pPr>
        <w:spacing w:before="120"/>
      </w:pPr>
      <w:r w:rsidRPr="00CE3406">
        <w:t xml:space="preserve">This publication is </w:t>
      </w:r>
      <w:r w:rsidRPr="00195A52">
        <w:t xml:space="preserve">available in PDF </w:t>
      </w:r>
      <w:r w:rsidR="00195A52" w:rsidRPr="00195A52">
        <w:t xml:space="preserve">and </w:t>
      </w:r>
      <w:r w:rsidRPr="00195A52">
        <w:t>Word format. All</w:t>
      </w:r>
      <w:r w:rsidRPr="00CE3406">
        <w:t xml:space="preserve"> other rights are reserved, including in relation to any departmental logos or trademarks which may exist. For enquiries regarding the licence and any use of this publication, please contact:</w:t>
      </w:r>
    </w:p>
    <w:p w14:paraId="6E459959" w14:textId="77777777" w:rsidR="00195A52" w:rsidRDefault="00195A52" w:rsidP="0074402A">
      <w:pPr>
        <w:spacing w:before="120"/>
      </w:pPr>
      <w:r>
        <w:t xml:space="preserve">Director – Creative Services </w:t>
      </w:r>
    </w:p>
    <w:p w14:paraId="0935BD93" w14:textId="77777777" w:rsidR="00195A52" w:rsidRDefault="00195A52" w:rsidP="0074402A">
      <w:pPr>
        <w:spacing w:before="120"/>
      </w:pPr>
      <w:r>
        <w:t>Communication Branch</w:t>
      </w:r>
    </w:p>
    <w:p w14:paraId="4D850973" w14:textId="77777777" w:rsidR="00195A52" w:rsidRDefault="00195A52" w:rsidP="0074402A">
      <w:pPr>
        <w:spacing w:before="120"/>
      </w:pPr>
      <w:r>
        <w:t xml:space="preserve">Department of Infrastructure, Transport, Regional Development and Communications and the Arts </w:t>
      </w:r>
    </w:p>
    <w:p w14:paraId="2DCFCAE3" w14:textId="41A40C9F" w:rsidR="00195A52" w:rsidRDefault="00195A52" w:rsidP="0074402A">
      <w:pPr>
        <w:spacing w:before="120"/>
      </w:pPr>
      <w:r>
        <w:t>GPO Box 594 Canberra ACT 2601 Australia</w:t>
      </w:r>
    </w:p>
    <w:p w14:paraId="25C408A0" w14:textId="4B581F2E" w:rsidR="0074402A" w:rsidRPr="00CE3406" w:rsidRDefault="0074402A" w:rsidP="0074402A">
      <w:pPr>
        <w:spacing w:before="120"/>
      </w:pPr>
      <w:r w:rsidRPr="00CE3406">
        <w:t>Email:</w:t>
      </w:r>
      <w:r w:rsidR="00195A52">
        <w:t xml:space="preserve"> publishing@infrastructure.gov.au</w:t>
      </w:r>
    </w:p>
    <w:p w14:paraId="6C8BB059" w14:textId="2BBE92A0" w:rsidR="0074402A" w:rsidRPr="00975F48" w:rsidRDefault="0074402A" w:rsidP="0074402A">
      <w:pPr>
        <w:spacing w:before="120"/>
        <w:rPr>
          <w:kern w:val="12"/>
          <w:highlight w:val="yellow"/>
        </w:rPr>
      </w:pPr>
      <w:r w:rsidRPr="00CE3406">
        <w:t>Website:</w:t>
      </w:r>
      <w:r w:rsidR="00195A52">
        <w:t xml:space="preserve"> www.infrastructure.gov.au</w:t>
      </w:r>
    </w:p>
    <w:p w14:paraId="45F93873" w14:textId="77777777" w:rsidR="009C1ECD" w:rsidRDefault="009C1ECD" w:rsidP="009C1ECD">
      <w:r>
        <w:br w:type="page"/>
      </w:r>
    </w:p>
    <w:p w14:paraId="04F75FD5" w14:textId="77777777" w:rsidR="00670726" w:rsidRPr="00796AB4" w:rsidRDefault="00670726" w:rsidP="00796AB4">
      <w:pPr>
        <w:pStyle w:val="Heading2notshowing"/>
        <w:rPr>
          <w:sz w:val="44"/>
          <w:szCs w:val="44"/>
        </w:rPr>
      </w:pPr>
      <w:r w:rsidRPr="00796AB4">
        <w:rPr>
          <w:sz w:val="44"/>
          <w:szCs w:val="44"/>
        </w:rPr>
        <w:lastRenderedPageBreak/>
        <w:t>Table of contents</w:t>
      </w:r>
    </w:p>
    <w:p w14:paraId="5803A67F" w14:textId="48D15AA0" w:rsidR="00D96A14" w:rsidRDefault="006E5952">
      <w:pPr>
        <w:pStyle w:val="TOC1"/>
        <w:rPr>
          <w:rFonts w:asciiTheme="minorHAnsi" w:eastAsiaTheme="minorEastAsia" w:hAnsiTheme="minorHAnsi"/>
          <w:b w:val="0"/>
          <w:noProof/>
          <w:color w:val="auto"/>
          <w:u w:val="none"/>
          <w:lang w:eastAsia="en-AU"/>
        </w:rPr>
      </w:pPr>
      <w:r>
        <w:rPr>
          <w:b w:val="0"/>
        </w:rPr>
        <w:fldChar w:fldCharType="begin"/>
      </w:r>
      <w:r>
        <w:rPr>
          <w:b w:val="0"/>
        </w:rPr>
        <w:instrText xml:space="preserve"> TOC \h \z \t "Heading 2,1,Heading 3,2,Heading 4,3" </w:instrText>
      </w:r>
      <w:r>
        <w:rPr>
          <w:b w:val="0"/>
        </w:rPr>
        <w:fldChar w:fldCharType="separate"/>
      </w:r>
      <w:hyperlink w:anchor="_Toc182316433" w:history="1">
        <w:r w:rsidR="00D96A14" w:rsidRPr="00172D89">
          <w:rPr>
            <w:rStyle w:val="Hyperlink"/>
            <w:noProof/>
          </w:rPr>
          <w:t>1. Introduction</w:t>
        </w:r>
        <w:r w:rsidR="00D96A14">
          <w:rPr>
            <w:noProof/>
            <w:webHidden/>
          </w:rPr>
          <w:tab/>
        </w:r>
        <w:r w:rsidR="00D96A14">
          <w:rPr>
            <w:noProof/>
            <w:webHidden/>
          </w:rPr>
          <w:fldChar w:fldCharType="begin"/>
        </w:r>
        <w:r w:rsidR="00D96A14">
          <w:rPr>
            <w:noProof/>
            <w:webHidden/>
          </w:rPr>
          <w:instrText xml:space="preserve"> PAGEREF _Toc182316433 \h </w:instrText>
        </w:r>
        <w:r w:rsidR="00D96A14">
          <w:rPr>
            <w:noProof/>
            <w:webHidden/>
          </w:rPr>
        </w:r>
        <w:r w:rsidR="00D96A14">
          <w:rPr>
            <w:noProof/>
            <w:webHidden/>
          </w:rPr>
          <w:fldChar w:fldCharType="separate"/>
        </w:r>
        <w:r w:rsidR="00E51979">
          <w:rPr>
            <w:noProof/>
            <w:webHidden/>
          </w:rPr>
          <w:t>6</w:t>
        </w:r>
        <w:r w:rsidR="00D96A14">
          <w:rPr>
            <w:noProof/>
            <w:webHidden/>
          </w:rPr>
          <w:fldChar w:fldCharType="end"/>
        </w:r>
      </w:hyperlink>
    </w:p>
    <w:p w14:paraId="1F174E40" w14:textId="4B9F201E" w:rsidR="00D96A14" w:rsidRDefault="004E4F53">
      <w:pPr>
        <w:pStyle w:val="TOC1"/>
        <w:rPr>
          <w:rFonts w:asciiTheme="minorHAnsi" w:eastAsiaTheme="minorEastAsia" w:hAnsiTheme="minorHAnsi"/>
          <w:b w:val="0"/>
          <w:noProof/>
          <w:color w:val="auto"/>
          <w:u w:val="none"/>
          <w:lang w:eastAsia="en-AU"/>
        </w:rPr>
      </w:pPr>
      <w:hyperlink w:anchor="_Toc182316434" w:history="1">
        <w:r w:rsidR="00D96A14" w:rsidRPr="00172D89">
          <w:rPr>
            <w:rStyle w:val="Hyperlink"/>
            <w:noProof/>
          </w:rPr>
          <w:t>2. Data</w:t>
        </w:r>
        <w:r w:rsidR="00D96A14">
          <w:rPr>
            <w:noProof/>
            <w:webHidden/>
          </w:rPr>
          <w:tab/>
        </w:r>
        <w:r w:rsidR="00D96A14">
          <w:rPr>
            <w:noProof/>
            <w:webHidden/>
          </w:rPr>
          <w:fldChar w:fldCharType="begin"/>
        </w:r>
        <w:r w:rsidR="00D96A14">
          <w:rPr>
            <w:noProof/>
            <w:webHidden/>
          </w:rPr>
          <w:instrText xml:space="preserve"> PAGEREF _Toc182316434 \h </w:instrText>
        </w:r>
        <w:r w:rsidR="00D96A14">
          <w:rPr>
            <w:noProof/>
            <w:webHidden/>
          </w:rPr>
        </w:r>
        <w:r w:rsidR="00D96A14">
          <w:rPr>
            <w:noProof/>
            <w:webHidden/>
          </w:rPr>
          <w:fldChar w:fldCharType="separate"/>
        </w:r>
        <w:r w:rsidR="00E51979">
          <w:rPr>
            <w:noProof/>
            <w:webHidden/>
          </w:rPr>
          <w:t>6</w:t>
        </w:r>
        <w:r w:rsidR="00D96A14">
          <w:rPr>
            <w:noProof/>
            <w:webHidden/>
          </w:rPr>
          <w:fldChar w:fldCharType="end"/>
        </w:r>
      </w:hyperlink>
    </w:p>
    <w:p w14:paraId="5C21A73E" w14:textId="65C63BCB" w:rsidR="00D96A14" w:rsidRDefault="004E4F53">
      <w:pPr>
        <w:pStyle w:val="TOC2"/>
        <w:rPr>
          <w:rFonts w:asciiTheme="minorHAnsi" w:eastAsiaTheme="minorEastAsia" w:hAnsiTheme="minorHAnsi"/>
          <w:noProof/>
          <w:sz w:val="22"/>
          <w:lang w:eastAsia="en-AU"/>
        </w:rPr>
      </w:pPr>
      <w:hyperlink w:anchor="_Toc182316435" w:history="1">
        <w:r w:rsidR="00D96A14" w:rsidRPr="00172D89">
          <w:rPr>
            <w:rStyle w:val="Hyperlink"/>
            <w:noProof/>
          </w:rPr>
          <w:t>Limitations of the data</w:t>
        </w:r>
        <w:r w:rsidR="00D96A14">
          <w:rPr>
            <w:noProof/>
            <w:webHidden/>
          </w:rPr>
          <w:tab/>
        </w:r>
        <w:r w:rsidR="00D96A14">
          <w:rPr>
            <w:noProof/>
            <w:webHidden/>
          </w:rPr>
          <w:fldChar w:fldCharType="begin"/>
        </w:r>
        <w:r w:rsidR="00D96A14">
          <w:rPr>
            <w:noProof/>
            <w:webHidden/>
          </w:rPr>
          <w:instrText xml:space="preserve"> PAGEREF _Toc182316435 \h </w:instrText>
        </w:r>
        <w:r w:rsidR="00D96A14">
          <w:rPr>
            <w:noProof/>
            <w:webHidden/>
          </w:rPr>
        </w:r>
        <w:r w:rsidR="00D96A14">
          <w:rPr>
            <w:noProof/>
            <w:webHidden/>
          </w:rPr>
          <w:fldChar w:fldCharType="separate"/>
        </w:r>
        <w:r w:rsidR="00E51979">
          <w:rPr>
            <w:noProof/>
            <w:webHidden/>
          </w:rPr>
          <w:t>8</w:t>
        </w:r>
        <w:r w:rsidR="00D96A14">
          <w:rPr>
            <w:noProof/>
            <w:webHidden/>
          </w:rPr>
          <w:fldChar w:fldCharType="end"/>
        </w:r>
      </w:hyperlink>
    </w:p>
    <w:p w14:paraId="1219E5FE" w14:textId="4239A731" w:rsidR="00D96A14" w:rsidRDefault="004E4F53">
      <w:pPr>
        <w:pStyle w:val="TOC3"/>
        <w:rPr>
          <w:rFonts w:asciiTheme="minorHAnsi" w:eastAsiaTheme="minorEastAsia" w:hAnsiTheme="minorHAnsi"/>
          <w:noProof/>
          <w:sz w:val="22"/>
          <w:lang w:eastAsia="en-AU"/>
        </w:rPr>
      </w:pPr>
      <w:hyperlink w:anchor="_Toc182316436" w:history="1">
        <w:r w:rsidR="00D96A14" w:rsidRPr="00172D89">
          <w:rPr>
            <w:rStyle w:val="Hyperlink"/>
            <w:noProof/>
          </w:rPr>
          <w:t>The information available on digital connectivity varies across the survey</w:t>
        </w:r>
        <w:r w:rsidR="00D96A14">
          <w:rPr>
            <w:noProof/>
            <w:webHidden/>
          </w:rPr>
          <w:tab/>
        </w:r>
        <w:r w:rsidR="00D96A14">
          <w:rPr>
            <w:noProof/>
            <w:webHidden/>
          </w:rPr>
          <w:fldChar w:fldCharType="begin"/>
        </w:r>
        <w:r w:rsidR="00D96A14">
          <w:rPr>
            <w:noProof/>
            <w:webHidden/>
          </w:rPr>
          <w:instrText xml:space="preserve"> PAGEREF _Toc182316436 \h </w:instrText>
        </w:r>
        <w:r w:rsidR="00D96A14">
          <w:rPr>
            <w:noProof/>
            <w:webHidden/>
          </w:rPr>
        </w:r>
        <w:r w:rsidR="00D96A14">
          <w:rPr>
            <w:noProof/>
            <w:webHidden/>
          </w:rPr>
          <w:fldChar w:fldCharType="separate"/>
        </w:r>
        <w:r w:rsidR="00E51979">
          <w:rPr>
            <w:noProof/>
            <w:webHidden/>
          </w:rPr>
          <w:t>8</w:t>
        </w:r>
        <w:r w:rsidR="00D96A14">
          <w:rPr>
            <w:noProof/>
            <w:webHidden/>
          </w:rPr>
          <w:fldChar w:fldCharType="end"/>
        </w:r>
      </w:hyperlink>
    </w:p>
    <w:p w14:paraId="06990D68" w14:textId="7E385385" w:rsidR="00D96A14" w:rsidRDefault="004E4F53">
      <w:pPr>
        <w:pStyle w:val="TOC3"/>
        <w:rPr>
          <w:rFonts w:asciiTheme="minorHAnsi" w:eastAsiaTheme="minorEastAsia" w:hAnsiTheme="minorHAnsi"/>
          <w:noProof/>
          <w:sz w:val="22"/>
          <w:lang w:eastAsia="en-AU"/>
        </w:rPr>
      </w:pPr>
      <w:hyperlink w:anchor="_Toc182316437" w:history="1">
        <w:r w:rsidR="00D96A14" w:rsidRPr="00172D89">
          <w:rPr>
            <w:rStyle w:val="Hyperlink"/>
            <w:noProof/>
          </w:rPr>
          <w:t>Non-random purposive sample design</w:t>
        </w:r>
        <w:r w:rsidR="00D96A14">
          <w:rPr>
            <w:noProof/>
            <w:webHidden/>
          </w:rPr>
          <w:tab/>
        </w:r>
        <w:r w:rsidR="00D96A14">
          <w:rPr>
            <w:noProof/>
            <w:webHidden/>
          </w:rPr>
          <w:fldChar w:fldCharType="begin"/>
        </w:r>
        <w:r w:rsidR="00D96A14">
          <w:rPr>
            <w:noProof/>
            <w:webHidden/>
          </w:rPr>
          <w:instrText xml:space="preserve"> PAGEREF _Toc182316437 \h </w:instrText>
        </w:r>
        <w:r w:rsidR="00D96A14">
          <w:rPr>
            <w:noProof/>
            <w:webHidden/>
          </w:rPr>
        </w:r>
        <w:r w:rsidR="00D96A14">
          <w:rPr>
            <w:noProof/>
            <w:webHidden/>
          </w:rPr>
          <w:fldChar w:fldCharType="separate"/>
        </w:r>
        <w:r w:rsidR="00E51979">
          <w:rPr>
            <w:noProof/>
            <w:webHidden/>
          </w:rPr>
          <w:t>8</w:t>
        </w:r>
        <w:r w:rsidR="00D96A14">
          <w:rPr>
            <w:noProof/>
            <w:webHidden/>
          </w:rPr>
          <w:fldChar w:fldCharType="end"/>
        </w:r>
      </w:hyperlink>
    </w:p>
    <w:p w14:paraId="38A3F0E0" w14:textId="15020718" w:rsidR="00D96A14" w:rsidRDefault="004E4F53">
      <w:pPr>
        <w:pStyle w:val="TOC1"/>
        <w:rPr>
          <w:rFonts w:asciiTheme="minorHAnsi" w:eastAsiaTheme="minorEastAsia" w:hAnsiTheme="minorHAnsi"/>
          <w:b w:val="0"/>
          <w:noProof/>
          <w:color w:val="auto"/>
          <w:u w:val="none"/>
          <w:lang w:eastAsia="en-AU"/>
        </w:rPr>
      </w:pPr>
      <w:hyperlink w:anchor="_Toc182316438" w:history="1">
        <w:r w:rsidR="00D96A14" w:rsidRPr="00172D89">
          <w:rPr>
            <w:rStyle w:val="Hyperlink"/>
            <w:noProof/>
          </w:rPr>
          <w:t>3. Internet use</w:t>
        </w:r>
        <w:r w:rsidR="00D96A14">
          <w:rPr>
            <w:noProof/>
            <w:webHidden/>
          </w:rPr>
          <w:tab/>
        </w:r>
        <w:r w:rsidR="00D96A14">
          <w:rPr>
            <w:noProof/>
            <w:webHidden/>
          </w:rPr>
          <w:fldChar w:fldCharType="begin"/>
        </w:r>
        <w:r w:rsidR="00D96A14">
          <w:rPr>
            <w:noProof/>
            <w:webHidden/>
          </w:rPr>
          <w:instrText xml:space="preserve"> PAGEREF _Toc182316438 \h </w:instrText>
        </w:r>
        <w:r w:rsidR="00D96A14">
          <w:rPr>
            <w:noProof/>
            <w:webHidden/>
          </w:rPr>
        </w:r>
        <w:r w:rsidR="00D96A14">
          <w:rPr>
            <w:noProof/>
            <w:webHidden/>
          </w:rPr>
          <w:fldChar w:fldCharType="separate"/>
        </w:r>
        <w:r w:rsidR="00E51979">
          <w:rPr>
            <w:noProof/>
            <w:webHidden/>
          </w:rPr>
          <w:t>9</w:t>
        </w:r>
        <w:r w:rsidR="00D96A14">
          <w:rPr>
            <w:noProof/>
            <w:webHidden/>
          </w:rPr>
          <w:fldChar w:fldCharType="end"/>
        </w:r>
      </w:hyperlink>
    </w:p>
    <w:p w14:paraId="045C8DA8" w14:textId="6980D823" w:rsidR="00D96A14" w:rsidRDefault="004E4F53">
      <w:pPr>
        <w:pStyle w:val="TOC2"/>
        <w:rPr>
          <w:rFonts w:asciiTheme="minorHAnsi" w:eastAsiaTheme="minorEastAsia" w:hAnsiTheme="minorHAnsi"/>
          <w:noProof/>
          <w:sz w:val="22"/>
          <w:lang w:eastAsia="en-AU"/>
        </w:rPr>
      </w:pPr>
      <w:hyperlink w:anchor="_Toc182316439" w:history="1">
        <w:r w:rsidR="00D96A14" w:rsidRPr="00172D89">
          <w:rPr>
            <w:rStyle w:val="Hyperlink"/>
            <w:noProof/>
          </w:rPr>
          <w:t>Use of the internet has increased significantly over time</w:t>
        </w:r>
        <w:r w:rsidR="00D96A14">
          <w:rPr>
            <w:noProof/>
            <w:webHidden/>
          </w:rPr>
          <w:tab/>
        </w:r>
        <w:r w:rsidR="00D96A14">
          <w:rPr>
            <w:noProof/>
            <w:webHidden/>
          </w:rPr>
          <w:fldChar w:fldCharType="begin"/>
        </w:r>
        <w:r w:rsidR="00D96A14">
          <w:rPr>
            <w:noProof/>
            <w:webHidden/>
          </w:rPr>
          <w:instrText xml:space="preserve"> PAGEREF _Toc182316439 \h </w:instrText>
        </w:r>
        <w:r w:rsidR="00D96A14">
          <w:rPr>
            <w:noProof/>
            <w:webHidden/>
          </w:rPr>
        </w:r>
        <w:r w:rsidR="00D96A14">
          <w:rPr>
            <w:noProof/>
            <w:webHidden/>
          </w:rPr>
          <w:fldChar w:fldCharType="separate"/>
        </w:r>
        <w:r w:rsidR="00E51979">
          <w:rPr>
            <w:noProof/>
            <w:webHidden/>
          </w:rPr>
          <w:t>9</w:t>
        </w:r>
        <w:r w:rsidR="00D96A14">
          <w:rPr>
            <w:noProof/>
            <w:webHidden/>
          </w:rPr>
          <w:fldChar w:fldCharType="end"/>
        </w:r>
      </w:hyperlink>
    </w:p>
    <w:p w14:paraId="6DB3160F" w14:textId="01F81456" w:rsidR="00D96A14" w:rsidRDefault="004E4F53">
      <w:pPr>
        <w:pStyle w:val="TOC2"/>
        <w:rPr>
          <w:rFonts w:asciiTheme="minorHAnsi" w:eastAsiaTheme="minorEastAsia" w:hAnsiTheme="minorHAnsi"/>
          <w:noProof/>
          <w:sz w:val="22"/>
          <w:lang w:eastAsia="en-AU"/>
        </w:rPr>
      </w:pPr>
      <w:hyperlink w:anchor="_Toc182316440" w:history="1">
        <w:r w:rsidR="00D96A14" w:rsidRPr="00172D89">
          <w:rPr>
            <w:rStyle w:val="Hyperlink"/>
            <w:noProof/>
          </w:rPr>
          <w:t>Most children access the internet from their own mobile phone</w:t>
        </w:r>
        <w:r w:rsidR="00D96A14">
          <w:rPr>
            <w:noProof/>
            <w:webHidden/>
          </w:rPr>
          <w:tab/>
        </w:r>
        <w:r w:rsidR="00D96A14">
          <w:rPr>
            <w:noProof/>
            <w:webHidden/>
          </w:rPr>
          <w:fldChar w:fldCharType="begin"/>
        </w:r>
        <w:r w:rsidR="00D96A14">
          <w:rPr>
            <w:noProof/>
            <w:webHidden/>
          </w:rPr>
          <w:instrText xml:space="preserve"> PAGEREF _Toc182316440 \h </w:instrText>
        </w:r>
        <w:r w:rsidR="00D96A14">
          <w:rPr>
            <w:noProof/>
            <w:webHidden/>
          </w:rPr>
        </w:r>
        <w:r w:rsidR="00D96A14">
          <w:rPr>
            <w:noProof/>
            <w:webHidden/>
          </w:rPr>
          <w:fldChar w:fldCharType="separate"/>
        </w:r>
        <w:r w:rsidR="00E51979">
          <w:rPr>
            <w:noProof/>
            <w:webHidden/>
          </w:rPr>
          <w:t>10</w:t>
        </w:r>
        <w:r w:rsidR="00D96A14">
          <w:rPr>
            <w:noProof/>
            <w:webHidden/>
          </w:rPr>
          <w:fldChar w:fldCharType="end"/>
        </w:r>
      </w:hyperlink>
    </w:p>
    <w:p w14:paraId="0A6227DA" w14:textId="07C8BB0F" w:rsidR="00D96A14" w:rsidRDefault="004E4F53">
      <w:pPr>
        <w:pStyle w:val="TOC2"/>
        <w:rPr>
          <w:rFonts w:asciiTheme="minorHAnsi" w:eastAsiaTheme="minorEastAsia" w:hAnsiTheme="minorHAnsi"/>
          <w:noProof/>
          <w:sz w:val="22"/>
          <w:lang w:eastAsia="en-AU"/>
        </w:rPr>
      </w:pPr>
      <w:hyperlink w:anchor="_Toc182316441" w:history="1">
        <w:r w:rsidR="00D96A14" w:rsidRPr="00172D89">
          <w:rPr>
            <w:rStyle w:val="Hyperlink"/>
            <w:noProof/>
          </w:rPr>
          <w:t>Online safety</w:t>
        </w:r>
        <w:r w:rsidR="00D96A14">
          <w:rPr>
            <w:noProof/>
            <w:webHidden/>
          </w:rPr>
          <w:tab/>
        </w:r>
        <w:r w:rsidR="00D96A14">
          <w:rPr>
            <w:noProof/>
            <w:webHidden/>
          </w:rPr>
          <w:fldChar w:fldCharType="begin"/>
        </w:r>
        <w:r w:rsidR="00D96A14">
          <w:rPr>
            <w:noProof/>
            <w:webHidden/>
          </w:rPr>
          <w:instrText xml:space="preserve"> PAGEREF _Toc182316441 \h </w:instrText>
        </w:r>
        <w:r w:rsidR="00D96A14">
          <w:rPr>
            <w:noProof/>
            <w:webHidden/>
          </w:rPr>
        </w:r>
        <w:r w:rsidR="00D96A14">
          <w:rPr>
            <w:noProof/>
            <w:webHidden/>
          </w:rPr>
          <w:fldChar w:fldCharType="separate"/>
        </w:r>
        <w:r w:rsidR="00E51979">
          <w:rPr>
            <w:noProof/>
            <w:webHidden/>
          </w:rPr>
          <w:t>10</w:t>
        </w:r>
        <w:r w:rsidR="00D96A14">
          <w:rPr>
            <w:noProof/>
            <w:webHidden/>
          </w:rPr>
          <w:fldChar w:fldCharType="end"/>
        </w:r>
      </w:hyperlink>
    </w:p>
    <w:p w14:paraId="729F86F9" w14:textId="1782AEBF" w:rsidR="00D96A14" w:rsidRDefault="004E4F53">
      <w:pPr>
        <w:pStyle w:val="TOC1"/>
        <w:rPr>
          <w:rFonts w:asciiTheme="minorHAnsi" w:eastAsiaTheme="minorEastAsia" w:hAnsiTheme="minorHAnsi"/>
          <w:b w:val="0"/>
          <w:noProof/>
          <w:color w:val="auto"/>
          <w:u w:val="none"/>
          <w:lang w:eastAsia="en-AU"/>
        </w:rPr>
      </w:pPr>
      <w:hyperlink w:anchor="_Toc182316442" w:history="1">
        <w:r w:rsidR="00D96A14" w:rsidRPr="00172D89">
          <w:rPr>
            <w:rStyle w:val="Hyperlink"/>
            <w:noProof/>
          </w:rPr>
          <w:t>4. Computer use</w:t>
        </w:r>
        <w:r w:rsidR="00D96A14">
          <w:rPr>
            <w:noProof/>
            <w:webHidden/>
          </w:rPr>
          <w:tab/>
        </w:r>
        <w:r w:rsidR="00D96A14">
          <w:rPr>
            <w:noProof/>
            <w:webHidden/>
          </w:rPr>
          <w:fldChar w:fldCharType="begin"/>
        </w:r>
        <w:r w:rsidR="00D96A14">
          <w:rPr>
            <w:noProof/>
            <w:webHidden/>
          </w:rPr>
          <w:instrText xml:space="preserve"> PAGEREF _Toc182316442 \h </w:instrText>
        </w:r>
        <w:r w:rsidR="00D96A14">
          <w:rPr>
            <w:noProof/>
            <w:webHidden/>
          </w:rPr>
        </w:r>
        <w:r w:rsidR="00D96A14">
          <w:rPr>
            <w:noProof/>
            <w:webHidden/>
          </w:rPr>
          <w:fldChar w:fldCharType="separate"/>
        </w:r>
        <w:r w:rsidR="00E51979">
          <w:rPr>
            <w:noProof/>
            <w:webHidden/>
          </w:rPr>
          <w:t>12</w:t>
        </w:r>
        <w:r w:rsidR="00D96A14">
          <w:rPr>
            <w:noProof/>
            <w:webHidden/>
          </w:rPr>
          <w:fldChar w:fldCharType="end"/>
        </w:r>
      </w:hyperlink>
    </w:p>
    <w:p w14:paraId="6D09E1CF" w14:textId="626D8D24" w:rsidR="00D96A14" w:rsidRDefault="004E4F53">
      <w:pPr>
        <w:pStyle w:val="TOC2"/>
        <w:rPr>
          <w:rFonts w:asciiTheme="minorHAnsi" w:eastAsiaTheme="minorEastAsia" w:hAnsiTheme="minorHAnsi"/>
          <w:noProof/>
          <w:sz w:val="22"/>
          <w:lang w:eastAsia="en-AU"/>
        </w:rPr>
      </w:pPr>
      <w:hyperlink w:anchor="_Toc182316443" w:history="1">
        <w:r w:rsidR="00D96A14" w:rsidRPr="00172D89">
          <w:rPr>
            <w:rStyle w:val="Hyperlink"/>
            <w:noProof/>
          </w:rPr>
          <w:t>The majority of children used a computer</w:t>
        </w:r>
        <w:r w:rsidR="00D96A14">
          <w:rPr>
            <w:noProof/>
            <w:webHidden/>
          </w:rPr>
          <w:tab/>
        </w:r>
        <w:r w:rsidR="00D96A14">
          <w:rPr>
            <w:noProof/>
            <w:webHidden/>
          </w:rPr>
          <w:fldChar w:fldCharType="begin"/>
        </w:r>
        <w:r w:rsidR="00D96A14">
          <w:rPr>
            <w:noProof/>
            <w:webHidden/>
          </w:rPr>
          <w:instrText xml:space="preserve"> PAGEREF _Toc182316443 \h </w:instrText>
        </w:r>
        <w:r w:rsidR="00D96A14">
          <w:rPr>
            <w:noProof/>
            <w:webHidden/>
          </w:rPr>
        </w:r>
        <w:r w:rsidR="00D96A14">
          <w:rPr>
            <w:noProof/>
            <w:webHidden/>
          </w:rPr>
          <w:fldChar w:fldCharType="separate"/>
        </w:r>
        <w:r w:rsidR="00E51979">
          <w:rPr>
            <w:noProof/>
            <w:webHidden/>
          </w:rPr>
          <w:t>12</w:t>
        </w:r>
        <w:r w:rsidR="00D96A14">
          <w:rPr>
            <w:noProof/>
            <w:webHidden/>
          </w:rPr>
          <w:fldChar w:fldCharType="end"/>
        </w:r>
      </w:hyperlink>
    </w:p>
    <w:p w14:paraId="2F28BD02" w14:textId="236CC71A" w:rsidR="00D96A14" w:rsidRDefault="004E4F53">
      <w:pPr>
        <w:pStyle w:val="TOC2"/>
        <w:rPr>
          <w:rFonts w:asciiTheme="minorHAnsi" w:eastAsiaTheme="minorEastAsia" w:hAnsiTheme="minorHAnsi"/>
          <w:noProof/>
          <w:sz w:val="22"/>
          <w:lang w:eastAsia="en-AU"/>
        </w:rPr>
      </w:pPr>
      <w:hyperlink w:anchor="_Toc182316444" w:history="1">
        <w:r w:rsidR="00D96A14" w:rsidRPr="00172D89">
          <w:rPr>
            <w:rStyle w:val="Hyperlink"/>
            <w:noProof/>
          </w:rPr>
          <w:t>Computers are an important enabler of children’s education</w:t>
        </w:r>
        <w:r w:rsidR="00D96A14">
          <w:rPr>
            <w:noProof/>
            <w:webHidden/>
          </w:rPr>
          <w:tab/>
        </w:r>
        <w:r w:rsidR="00D96A14">
          <w:rPr>
            <w:noProof/>
            <w:webHidden/>
          </w:rPr>
          <w:fldChar w:fldCharType="begin"/>
        </w:r>
        <w:r w:rsidR="00D96A14">
          <w:rPr>
            <w:noProof/>
            <w:webHidden/>
          </w:rPr>
          <w:instrText xml:space="preserve"> PAGEREF _Toc182316444 \h </w:instrText>
        </w:r>
        <w:r w:rsidR="00D96A14">
          <w:rPr>
            <w:noProof/>
            <w:webHidden/>
          </w:rPr>
        </w:r>
        <w:r w:rsidR="00D96A14">
          <w:rPr>
            <w:noProof/>
            <w:webHidden/>
          </w:rPr>
          <w:fldChar w:fldCharType="separate"/>
        </w:r>
        <w:r w:rsidR="00E51979">
          <w:rPr>
            <w:noProof/>
            <w:webHidden/>
          </w:rPr>
          <w:t>13</w:t>
        </w:r>
        <w:r w:rsidR="00D96A14">
          <w:rPr>
            <w:noProof/>
            <w:webHidden/>
          </w:rPr>
          <w:fldChar w:fldCharType="end"/>
        </w:r>
      </w:hyperlink>
    </w:p>
    <w:p w14:paraId="48E7C47A" w14:textId="7917F2A5" w:rsidR="00D96A14" w:rsidRDefault="004E4F53">
      <w:pPr>
        <w:pStyle w:val="TOC1"/>
        <w:rPr>
          <w:rFonts w:asciiTheme="minorHAnsi" w:eastAsiaTheme="minorEastAsia" w:hAnsiTheme="minorHAnsi"/>
          <w:b w:val="0"/>
          <w:noProof/>
          <w:color w:val="auto"/>
          <w:u w:val="none"/>
          <w:lang w:eastAsia="en-AU"/>
        </w:rPr>
      </w:pPr>
      <w:hyperlink w:anchor="_Toc182316445" w:history="1">
        <w:r w:rsidR="00D96A14" w:rsidRPr="00172D89">
          <w:rPr>
            <w:rStyle w:val="Hyperlink"/>
            <w:noProof/>
          </w:rPr>
          <w:t>5. Mobile use</w:t>
        </w:r>
        <w:r w:rsidR="00D96A14">
          <w:rPr>
            <w:noProof/>
            <w:webHidden/>
          </w:rPr>
          <w:tab/>
        </w:r>
        <w:r w:rsidR="00D96A14">
          <w:rPr>
            <w:noProof/>
            <w:webHidden/>
          </w:rPr>
          <w:fldChar w:fldCharType="begin"/>
        </w:r>
        <w:r w:rsidR="00D96A14">
          <w:rPr>
            <w:noProof/>
            <w:webHidden/>
          </w:rPr>
          <w:instrText xml:space="preserve"> PAGEREF _Toc182316445 \h </w:instrText>
        </w:r>
        <w:r w:rsidR="00D96A14">
          <w:rPr>
            <w:noProof/>
            <w:webHidden/>
          </w:rPr>
        </w:r>
        <w:r w:rsidR="00D96A14">
          <w:rPr>
            <w:noProof/>
            <w:webHidden/>
          </w:rPr>
          <w:fldChar w:fldCharType="separate"/>
        </w:r>
        <w:r w:rsidR="00E51979">
          <w:rPr>
            <w:noProof/>
            <w:webHidden/>
          </w:rPr>
          <w:t>14</w:t>
        </w:r>
        <w:r w:rsidR="00D96A14">
          <w:rPr>
            <w:noProof/>
            <w:webHidden/>
          </w:rPr>
          <w:fldChar w:fldCharType="end"/>
        </w:r>
      </w:hyperlink>
    </w:p>
    <w:p w14:paraId="7E69527C" w14:textId="76C2C94C" w:rsidR="00D96A14" w:rsidRDefault="004E4F53">
      <w:pPr>
        <w:pStyle w:val="TOC2"/>
        <w:rPr>
          <w:rFonts w:asciiTheme="minorHAnsi" w:eastAsiaTheme="minorEastAsia" w:hAnsiTheme="minorHAnsi"/>
          <w:noProof/>
          <w:sz w:val="22"/>
          <w:lang w:eastAsia="en-AU"/>
        </w:rPr>
      </w:pPr>
      <w:hyperlink w:anchor="_Toc182316446" w:history="1">
        <w:r w:rsidR="00D96A14" w:rsidRPr="00172D89">
          <w:rPr>
            <w:rStyle w:val="Hyperlink"/>
            <w:noProof/>
          </w:rPr>
          <w:t>Children are increasingly using and owning mobile phones</w:t>
        </w:r>
        <w:r w:rsidR="00D96A14">
          <w:rPr>
            <w:noProof/>
            <w:webHidden/>
          </w:rPr>
          <w:tab/>
        </w:r>
        <w:r w:rsidR="00D96A14">
          <w:rPr>
            <w:noProof/>
            <w:webHidden/>
          </w:rPr>
          <w:fldChar w:fldCharType="begin"/>
        </w:r>
        <w:r w:rsidR="00D96A14">
          <w:rPr>
            <w:noProof/>
            <w:webHidden/>
          </w:rPr>
          <w:instrText xml:space="preserve"> PAGEREF _Toc182316446 \h </w:instrText>
        </w:r>
        <w:r w:rsidR="00D96A14">
          <w:rPr>
            <w:noProof/>
            <w:webHidden/>
          </w:rPr>
        </w:r>
        <w:r w:rsidR="00D96A14">
          <w:rPr>
            <w:noProof/>
            <w:webHidden/>
          </w:rPr>
          <w:fldChar w:fldCharType="separate"/>
        </w:r>
        <w:r w:rsidR="00E51979">
          <w:rPr>
            <w:noProof/>
            <w:webHidden/>
          </w:rPr>
          <w:t>14</w:t>
        </w:r>
        <w:r w:rsidR="00D96A14">
          <w:rPr>
            <w:noProof/>
            <w:webHidden/>
          </w:rPr>
          <w:fldChar w:fldCharType="end"/>
        </w:r>
      </w:hyperlink>
    </w:p>
    <w:p w14:paraId="298E5AE8" w14:textId="795894E4" w:rsidR="00D96A14" w:rsidRDefault="004E4F53">
      <w:pPr>
        <w:pStyle w:val="TOC2"/>
        <w:rPr>
          <w:rFonts w:asciiTheme="minorHAnsi" w:eastAsiaTheme="minorEastAsia" w:hAnsiTheme="minorHAnsi"/>
          <w:noProof/>
          <w:sz w:val="22"/>
          <w:lang w:eastAsia="en-AU"/>
        </w:rPr>
      </w:pPr>
      <w:hyperlink w:anchor="_Toc182316447" w:history="1">
        <w:r w:rsidR="00D96A14" w:rsidRPr="00172D89">
          <w:rPr>
            <w:rStyle w:val="Hyperlink"/>
            <w:noProof/>
          </w:rPr>
          <w:t>Mobile phones provide entertainment and social interaction</w:t>
        </w:r>
        <w:r w:rsidR="00D96A14">
          <w:rPr>
            <w:noProof/>
            <w:webHidden/>
          </w:rPr>
          <w:tab/>
        </w:r>
        <w:r w:rsidR="00D96A14">
          <w:rPr>
            <w:noProof/>
            <w:webHidden/>
          </w:rPr>
          <w:fldChar w:fldCharType="begin"/>
        </w:r>
        <w:r w:rsidR="00D96A14">
          <w:rPr>
            <w:noProof/>
            <w:webHidden/>
          </w:rPr>
          <w:instrText xml:space="preserve"> PAGEREF _Toc182316447 \h </w:instrText>
        </w:r>
        <w:r w:rsidR="00D96A14">
          <w:rPr>
            <w:noProof/>
            <w:webHidden/>
          </w:rPr>
        </w:r>
        <w:r w:rsidR="00D96A14">
          <w:rPr>
            <w:noProof/>
            <w:webHidden/>
          </w:rPr>
          <w:fldChar w:fldCharType="separate"/>
        </w:r>
        <w:r w:rsidR="00E51979">
          <w:rPr>
            <w:noProof/>
            <w:webHidden/>
          </w:rPr>
          <w:t>15</w:t>
        </w:r>
        <w:r w:rsidR="00D96A14">
          <w:rPr>
            <w:noProof/>
            <w:webHidden/>
          </w:rPr>
          <w:fldChar w:fldCharType="end"/>
        </w:r>
      </w:hyperlink>
    </w:p>
    <w:p w14:paraId="5542337F" w14:textId="46123537" w:rsidR="00D96A14" w:rsidRDefault="004E4F53">
      <w:pPr>
        <w:pStyle w:val="TOC1"/>
        <w:rPr>
          <w:rFonts w:asciiTheme="minorHAnsi" w:eastAsiaTheme="minorEastAsia" w:hAnsiTheme="minorHAnsi"/>
          <w:b w:val="0"/>
          <w:noProof/>
          <w:color w:val="auto"/>
          <w:u w:val="none"/>
          <w:lang w:eastAsia="en-AU"/>
        </w:rPr>
      </w:pPr>
      <w:hyperlink w:anchor="_Toc182316448" w:history="1">
        <w:r w:rsidR="00D96A14" w:rsidRPr="00172D89">
          <w:rPr>
            <w:rStyle w:val="Hyperlink"/>
            <w:noProof/>
          </w:rPr>
          <w:t>6. Socioeconomic factors impacting children’s use and ownership of digital technologies</w:t>
        </w:r>
        <w:r w:rsidR="00D96A14">
          <w:rPr>
            <w:noProof/>
            <w:webHidden/>
          </w:rPr>
          <w:tab/>
        </w:r>
        <w:r w:rsidR="00D96A14">
          <w:rPr>
            <w:noProof/>
            <w:webHidden/>
          </w:rPr>
          <w:fldChar w:fldCharType="begin"/>
        </w:r>
        <w:r w:rsidR="00D96A14">
          <w:rPr>
            <w:noProof/>
            <w:webHidden/>
          </w:rPr>
          <w:instrText xml:space="preserve"> PAGEREF _Toc182316448 \h </w:instrText>
        </w:r>
        <w:r w:rsidR="00D96A14">
          <w:rPr>
            <w:noProof/>
            <w:webHidden/>
          </w:rPr>
        </w:r>
        <w:r w:rsidR="00D96A14">
          <w:rPr>
            <w:noProof/>
            <w:webHidden/>
          </w:rPr>
          <w:fldChar w:fldCharType="separate"/>
        </w:r>
        <w:r w:rsidR="00E51979">
          <w:rPr>
            <w:noProof/>
            <w:webHidden/>
          </w:rPr>
          <w:t>16</w:t>
        </w:r>
        <w:r w:rsidR="00D96A14">
          <w:rPr>
            <w:noProof/>
            <w:webHidden/>
          </w:rPr>
          <w:fldChar w:fldCharType="end"/>
        </w:r>
      </w:hyperlink>
    </w:p>
    <w:p w14:paraId="67BE7855" w14:textId="212B76AA" w:rsidR="00D96A14" w:rsidRDefault="004E4F53">
      <w:pPr>
        <w:pStyle w:val="TOC2"/>
        <w:rPr>
          <w:rFonts w:asciiTheme="minorHAnsi" w:eastAsiaTheme="minorEastAsia" w:hAnsiTheme="minorHAnsi"/>
          <w:noProof/>
          <w:sz w:val="22"/>
          <w:lang w:eastAsia="en-AU"/>
        </w:rPr>
      </w:pPr>
      <w:hyperlink w:anchor="_Toc182316449" w:history="1">
        <w:r w:rsidR="00D96A14" w:rsidRPr="00172D89">
          <w:rPr>
            <w:rStyle w:val="Hyperlink"/>
            <w:noProof/>
          </w:rPr>
          <w:t>The ageing of children in the survey contributes to their increased use of digital technologies</w:t>
        </w:r>
        <w:r w:rsidR="00D96A14">
          <w:rPr>
            <w:noProof/>
            <w:webHidden/>
          </w:rPr>
          <w:tab/>
        </w:r>
        <w:r w:rsidR="00D96A14">
          <w:rPr>
            <w:noProof/>
            <w:webHidden/>
          </w:rPr>
          <w:fldChar w:fldCharType="begin"/>
        </w:r>
        <w:r w:rsidR="00D96A14">
          <w:rPr>
            <w:noProof/>
            <w:webHidden/>
          </w:rPr>
          <w:instrText xml:space="preserve"> PAGEREF _Toc182316449 \h </w:instrText>
        </w:r>
        <w:r w:rsidR="00D96A14">
          <w:rPr>
            <w:noProof/>
            <w:webHidden/>
          </w:rPr>
        </w:r>
        <w:r w:rsidR="00D96A14">
          <w:rPr>
            <w:noProof/>
            <w:webHidden/>
          </w:rPr>
          <w:fldChar w:fldCharType="separate"/>
        </w:r>
        <w:r w:rsidR="00E51979">
          <w:rPr>
            <w:noProof/>
            <w:webHidden/>
          </w:rPr>
          <w:t>16</w:t>
        </w:r>
        <w:r w:rsidR="00D96A14">
          <w:rPr>
            <w:noProof/>
            <w:webHidden/>
          </w:rPr>
          <w:fldChar w:fldCharType="end"/>
        </w:r>
      </w:hyperlink>
    </w:p>
    <w:p w14:paraId="111B55FC" w14:textId="6FF3047B" w:rsidR="00D96A14" w:rsidRDefault="004E4F53">
      <w:pPr>
        <w:pStyle w:val="TOC2"/>
        <w:rPr>
          <w:rFonts w:asciiTheme="minorHAnsi" w:eastAsiaTheme="minorEastAsia" w:hAnsiTheme="minorHAnsi"/>
          <w:noProof/>
          <w:sz w:val="22"/>
          <w:lang w:eastAsia="en-AU"/>
        </w:rPr>
      </w:pPr>
      <w:hyperlink w:anchor="_Toc182316450" w:history="1">
        <w:r w:rsidR="00D96A14" w:rsidRPr="00172D89">
          <w:rPr>
            <w:rStyle w:val="Hyperlink"/>
            <w:noProof/>
          </w:rPr>
          <w:t>Children in metropolitan areas are more likely to use digital technologies</w:t>
        </w:r>
        <w:r w:rsidR="00D96A14">
          <w:rPr>
            <w:noProof/>
            <w:webHidden/>
          </w:rPr>
          <w:tab/>
        </w:r>
        <w:r w:rsidR="00D96A14">
          <w:rPr>
            <w:noProof/>
            <w:webHidden/>
          </w:rPr>
          <w:fldChar w:fldCharType="begin"/>
        </w:r>
        <w:r w:rsidR="00D96A14">
          <w:rPr>
            <w:noProof/>
            <w:webHidden/>
          </w:rPr>
          <w:instrText xml:space="preserve"> PAGEREF _Toc182316450 \h </w:instrText>
        </w:r>
        <w:r w:rsidR="00D96A14">
          <w:rPr>
            <w:noProof/>
            <w:webHidden/>
          </w:rPr>
        </w:r>
        <w:r w:rsidR="00D96A14">
          <w:rPr>
            <w:noProof/>
            <w:webHidden/>
          </w:rPr>
          <w:fldChar w:fldCharType="separate"/>
        </w:r>
        <w:r w:rsidR="00E51979">
          <w:rPr>
            <w:noProof/>
            <w:webHidden/>
          </w:rPr>
          <w:t>17</w:t>
        </w:r>
        <w:r w:rsidR="00D96A14">
          <w:rPr>
            <w:noProof/>
            <w:webHidden/>
          </w:rPr>
          <w:fldChar w:fldCharType="end"/>
        </w:r>
      </w:hyperlink>
    </w:p>
    <w:p w14:paraId="60BE56BF" w14:textId="7969AA57" w:rsidR="00D96A14" w:rsidRDefault="004E4F53">
      <w:pPr>
        <w:pStyle w:val="TOC2"/>
        <w:rPr>
          <w:rFonts w:asciiTheme="minorHAnsi" w:eastAsiaTheme="minorEastAsia" w:hAnsiTheme="minorHAnsi"/>
          <w:noProof/>
          <w:sz w:val="22"/>
          <w:lang w:eastAsia="en-AU"/>
        </w:rPr>
      </w:pPr>
      <w:hyperlink w:anchor="_Toc182316451" w:history="1">
        <w:r w:rsidR="00D96A14" w:rsidRPr="00172D89">
          <w:rPr>
            <w:rStyle w:val="Hyperlink"/>
            <w:noProof/>
          </w:rPr>
          <w:t>Use of computers and internet at schools</w:t>
        </w:r>
        <w:r w:rsidR="00D96A14">
          <w:rPr>
            <w:noProof/>
            <w:webHidden/>
          </w:rPr>
          <w:tab/>
        </w:r>
        <w:r w:rsidR="00D96A14">
          <w:rPr>
            <w:noProof/>
            <w:webHidden/>
          </w:rPr>
          <w:fldChar w:fldCharType="begin"/>
        </w:r>
        <w:r w:rsidR="00D96A14">
          <w:rPr>
            <w:noProof/>
            <w:webHidden/>
          </w:rPr>
          <w:instrText xml:space="preserve"> PAGEREF _Toc182316451 \h </w:instrText>
        </w:r>
        <w:r w:rsidR="00D96A14">
          <w:rPr>
            <w:noProof/>
            <w:webHidden/>
          </w:rPr>
        </w:r>
        <w:r w:rsidR="00D96A14">
          <w:rPr>
            <w:noProof/>
            <w:webHidden/>
          </w:rPr>
          <w:fldChar w:fldCharType="separate"/>
        </w:r>
        <w:r w:rsidR="00E51979">
          <w:rPr>
            <w:noProof/>
            <w:webHidden/>
          </w:rPr>
          <w:t>18</w:t>
        </w:r>
        <w:r w:rsidR="00D96A14">
          <w:rPr>
            <w:noProof/>
            <w:webHidden/>
          </w:rPr>
          <w:fldChar w:fldCharType="end"/>
        </w:r>
      </w:hyperlink>
    </w:p>
    <w:p w14:paraId="0112D20E" w14:textId="09B1841E" w:rsidR="00D96A14" w:rsidRDefault="004E4F53">
      <w:pPr>
        <w:pStyle w:val="TOC2"/>
        <w:rPr>
          <w:rFonts w:asciiTheme="minorHAnsi" w:eastAsiaTheme="minorEastAsia" w:hAnsiTheme="minorHAnsi"/>
          <w:noProof/>
          <w:sz w:val="22"/>
          <w:lang w:eastAsia="en-AU"/>
        </w:rPr>
      </w:pPr>
      <w:hyperlink w:anchor="_Toc182316452" w:history="1">
        <w:r w:rsidR="00D96A14" w:rsidRPr="00172D89">
          <w:rPr>
            <w:rStyle w:val="Hyperlink"/>
            <w:noProof/>
          </w:rPr>
          <w:t>Children of employed primary caregivers are more likely to use digital technologies</w:t>
        </w:r>
        <w:r w:rsidR="00D96A14">
          <w:rPr>
            <w:noProof/>
            <w:webHidden/>
          </w:rPr>
          <w:tab/>
        </w:r>
        <w:r w:rsidR="00D96A14">
          <w:rPr>
            <w:noProof/>
            <w:webHidden/>
          </w:rPr>
          <w:fldChar w:fldCharType="begin"/>
        </w:r>
        <w:r w:rsidR="00D96A14">
          <w:rPr>
            <w:noProof/>
            <w:webHidden/>
          </w:rPr>
          <w:instrText xml:space="preserve"> PAGEREF _Toc182316452 \h </w:instrText>
        </w:r>
        <w:r w:rsidR="00D96A14">
          <w:rPr>
            <w:noProof/>
            <w:webHidden/>
          </w:rPr>
        </w:r>
        <w:r w:rsidR="00D96A14">
          <w:rPr>
            <w:noProof/>
            <w:webHidden/>
          </w:rPr>
          <w:fldChar w:fldCharType="separate"/>
        </w:r>
        <w:r w:rsidR="00E51979">
          <w:rPr>
            <w:noProof/>
            <w:webHidden/>
          </w:rPr>
          <w:t>19</w:t>
        </w:r>
        <w:r w:rsidR="00D96A14">
          <w:rPr>
            <w:noProof/>
            <w:webHidden/>
          </w:rPr>
          <w:fldChar w:fldCharType="end"/>
        </w:r>
      </w:hyperlink>
    </w:p>
    <w:p w14:paraId="4A110F71" w14:textId="010CB399" w:rsidR="00D96A14" w:rsidRDefault="004E4F53">
      <w:pPr>
        <w:pStyle w:val="TOC2"/>
        <w:rPr>
          <w:rFonts w:asciiTheme="minorHAnsi" w:eastAsiaTheme="minorEastAsia" w:hAnsiTheme="minorHAnsi"/>
          <w:noProof/>
          <w:sz w:val="22"/>
          <w:lang w:eastAsia="en-AU"/>
        </w:rPr>
      </w:pPr>
      <w:hyperlink w:anchor="_Toc182316453" w:history="1">
        <w:r w:rsidR="00D96A14" w:rsidRPr="00172D89">
          <w:rPr>
            <w:rStyle w:val="Hyperlink"/>
            <w:noProof/>
          </w:rPr>
          <w:t>Children in low income households are less likely to use the internet and computers at home, but the gap has narrowed</w:t>
        </w:r>
        <w:r w:rsidR="00D96A14">
          <w:rPr>
            <w:noProof/>
            <w:webHidden/>
          </w:rPr>
          <w:tab/>
        </w:r>
        <w:r w:rsidR="00D96A14">
          <w:rPr>
            <w:noProof/>
            <w:webHidden/>
          </w:rPr>
          <w:fldChar w:fldCharType="begin"/>
        </w:r>
        <w:r w:rsidR="00D96A14">
          <w:rPr>
            <w:noProof/>
            <w:webHidden/>
          </w:rPr>
          <w:instrText xml:space="preserve"> PAGEREF _Toc182316453 \h </w:instrText>
        </w:r>
        <w:r w:rsidR="00D96A14">
          <w:rPr>
            <w:noProof/>
            <w:webHidden/>
          </w:rPr>
        </w:r>
        <w:r w:rsidR="00D96A14">
          <w:rPr>
            <w:noProof/>
            <w:webHidden/>
          </w:rPr>
          <w:fldChar w:fldCharType="separate"/>
        </w:r>
        <w:r w:rsidR="00E51979">
          <w:rPr>
            <w:noProof/>
            <w:webHidden/>
          </w:rPr>
          <w:t>20</w:t>
        </w:r>
        <w:r w:rsidR="00D96A14">
          <w:rPr>
            <w:noProof/>
            <w:webHidden/>
          </w:rPr>
          <w:fldChar w:fldCharType="end"/>
        </w:r>
      </w:hyperlink>
    </w:p>
    <w:p w14:paraId="0B8A5046" w14:textId="17699BA9" w:rsidR="00D96A14" w:rsidRDefault="004E4F53">
      <w:pPr>
        <w:pStyle w:val="TOC2"/>
        <w:rPr>
          <w:rFonts w:asciiTheme="minorHAnsi" w:eastAsiaTheme="minorEastAsia" w:hAnsiTheme="minorHAnsi"/>
          <w:noProof/>
          <w:sz w:val="22"/>
          <w:lang w:eastAsia="en-AU"/>
        </w:rPr>
      </w:pPr>
      <w:hyperlink w:anchor="_Toc182316454" w:history="1">
        <w:r w:rsidR="00D96A14" w:rsidRPr="00172D89">
          <w:rPr>
            <w:rStyle w:val="Hyperlink"/>
            <w:noProof/>
          </w:rPr>
          <w:t>Children living with parents and their partners are more likely to use digital technologies</w:t>
        </w:r>
        <w:r w:rsidR="00D96A14">
          <w:rPr>
            <w:noProof/>
            <w:webHidden/>
          </w:rPr>
          <w:tab/>
        </w:r>
        <w:r w:rsidR="00D96A14">
          <w:rPr>
            <w:noProof/>
            <w:webHidden/>
          </w:rPr>
          <w:fldChar w:fldCharType="begin"/>
        </w:r>
        <w:r w:rsidR="00D96A14">
          <w:rPr>
            <w:noProof/>
            <w:webHidden/>
          </w:rPr>
          <w:instrText xml:space="preserve"> PAGEREF _Toc182316454 \h </w:instrText>
        </w:r>
        <w:r w:rsidR="00D96A14">
          <w:rPr>
            <w:noProof/>
            <w:webHidden/>
          </w:rPr>
        </w:r>
        <w:r w:rsidR="00D96A14">
          <w:rPr>
            <w:noProof/>
            <w:webHidden/>
          </w:rPr>
          <w:fldChar w:fldCharType="separate"/>
        </w:r>
        <w:r w:rsidR="00E51979">
          <w:rPr>
            <w:noProof/>
            <w:webHidden/>
          </w:rPr>
          <w:t>22</w:t>
        </w:r>
        <w:r w:rsidR="00D96A14">
          <w:rPr>
            <w:noProof/>
            <w:webHidden/>
          </w:rPr>
          <w:fldChar w:fldCharType="end"/>
        </w:r>
      </w:hyperlink>
    </w:p>
    <w:p w14:paraId="543653C9" w14:textId="23402540" w:rsidR="00D96A14" w:rsidRDefault="004E4F53">
      <w:pPr>
        <w:pStyle w:val="TOC2"/>
        <w:rPr>
          <w:rFonts w:asciiTheme="minorHAnsi" w:eastAsiaTheme="minorEastAsia" w:hAnsiTheme="minorHAnsi"/>
          <w:noProof/>
          <w:sz w:val="22"/>
          <w:lang w:eastAsia="en-AU"/>
        </w:rPr>
      </w:pPr>
      <w:hyperlink w:anchor="_Toc182316455" w:history="1">
        <w:r w:rsidR="00D96A14" w:rsidRPr="00172D89">
          <w:rPr>
            <w:rStyle w:val="Hyperlink"/>
            <w:noProof/>
          </w:rPr>
          <w:t>Children of primary caregivers with higher education are more likely to use digital technologies at home</w:t>
        </w:r>
        <w:r w:rsidR="00D96A14">
          <w:rPr>
            <w:noProof/>
            <w:webHidden/>
          </w:rPr>
          <w:tab/>
        </w:r>
        <w:r w:rsidR="00D96A14">
          <w:rPr>
            <w:noProof/>
            <w:webHidden/>
          </w:rPr>
          <w:fldChar w:fldCharType="begin"/>
        </w:r>
        <w:r w:rsidR="00D96A14">
          <w:rPr>
            <w:noProof/>
            <w:webHidden/>
          </w:rPr>
          <w:instrText xml:space="preserve"> PAGEREF _Toc182316455 \h </w:instrText>
        </w:r>
        <w:r w:rsidR="00D96A14">
          <w:rPr>
            <w:noProof/>
            <w:webHidden/>
          </w:rPr>
        </w:r>
        <w:r w:rsidR="00D96A14">
          <w:rPr>
            <w:noProof/>
            <w:webHidden/>
          </w:rPr>
          <w:fldChar w:fldCharType="separate"/>
        </w:r>
        <w:r w:rsidR="00E51979">
          <w:rPr>
            <w:noProof/>
            <w:webHidden/>
          </w:rPr>
          <w:t>23</w:t>
        </w:r>
        <w:r w:rsidR="00D96A14">
          <w:rPr>
            <w:noProof/>
            <w:webHidden/>
          </w:rPr>
          <w:fldChar w:fldCharType="end"/>
        </w:r>
      </w:hyperlink>
    </w:p>
    <w:p w14:paraId="4339355D" w14:textId="0C93D55D" w:rsidR="00D96A14" w:rsidRDefault="004E4F53">
      <w:pPr>
        <w:pStyle w:val="TOC1"/>
        <w:rPr>
          <w:rFonts w:asciiTheme="minorHAnsi" w:eastAsiaTheme="minorEastAsia" w:hAnsiTheme="minorHAnsi"/>
          <w:b w:val="0"/>
          <w:noProof/>
          <w:color w:val="auto"/>
          <w:u w:val="none"/>
          <w:lang w:eastAsia="en-AU"/>
        </w:rPr>
      </w:pPr>
      <w:hyperlink w:anchor="_Toc182316456" w:history="1">
        <w:r w:rsidR="00D96A14" w:rsidRPr="00172D89">
          <w:rPr>
            <w:rStyle w:val="Hyperlink"/>
            <w:noProof/>
          </w:rPr>
          <w:t>7. Conclusion</w:t>
        </w:r>
        <w:r w:rsidR="00D96A14">
          <w:rPr>
            <w:noProof/>
            <w:webHidden/>
          </w:rPr>
          <w:tab/>
        </w:r>
        <w:r w:rsidR="00D96A14">
          <w:rPr>
            <w:noProof/>
            <w:webHidden/>
          </w:rPr>
          <w:fldChar w:fldCharType="begin"/>
        </w:r>
        <w:r w:rsidR="00D96A14">
          <w:rPr>
            <w:noProof/>
            <w:webHidden/>
          </w:rPr>
          <w:instrText xml:space="preserve"> PAGEREF _Toc182316456 \h </w:instrText>
        </w:r>
        <w:r w:rsidR="00D96A14">
          <w:rPr>
            <w:noProof/>
            <w:webHidden/>
          </w:rPr>
        </w:r>
        <w:r w:rsidR="00D96A14">
          <w:rPr>
            <w:noProof/>
            <w:webHidden/>
          </w:rPr>
          <w:fldChar w:fldCharType="separate"/>
        </w:r>
        <w:r w:rsidR="00E51979">
          <w:rPr>
            <w:noProof/>
            <w:webHidden/>
          </w:rPr>
          <w:t>24</w:t>
        </w:r>
        <w:r w:rsidR="00D96A14">
          <w:rPr>
            <w:noProof/>
            <w:webHidden/>
          </w:rPr>
          <w:fldChar w:fldCharType="end"/>
        </w:r>
      </w:hyperlink>
    </w:p>
    <w:p w14:paraId="04C1077B" w14:textId="5DBD360F" w:rsidR="00D96A14" w:rsidRDefault="004E4F53">
      <w:pPr>
        <w:pStyle w:val="TOC1"/>
        <w:rPr>
          <w:rFonts w:asciiTheme="minorHAnsi" w:eastAsiaTheme="minorEastAsia" w:hAnsiTheme="minorHAnsi"/>
          <w:b w:val="0"/>
          <w:noProof/>
          <w:color w:val="auto"/>
          <w:u w:val="none"/>
          <w:lang w:eastAsia="en-AU"/>
        </w:rPr>
      </w:pPr>
      <w:hyperlink w:anchor="_Toc182316457" w:history="1">
        <w:r w:rsidR="00D96A14" w:rsidRPr="00172D89">
          <w:rPr>
            <w:rStyle w:val="Hyperlink"/>
            <w:noProof/>
          </w:rPr>
          <w:t>8. References</w:t>
        </w:r>
        <w:r w:rsidR="00D96A14">
          <w:rPr>
            <w:noProof/>
            <w:webHidden/>
          </w:rPr>
          <w:tab/>
        </w:r>
        <w:r w:rsidR="00D96A14">
          <w:rPr>
            <w:noProof/>
            <w:webHidden/>
          </w:rPr>
          <w:fldChar w:fldCharType="begin"/>
        </w:r>
        <w:r w:rsidR="00D96A14">
          <w:rPr>
            <w:noProof/>
            <w:webHidden/>
          </w:rPr>
          <w:instrText xml:space="preserve"> PAGEREF _Toc182316457 \h </w:instrText>
        </w:r>
        <w:r w:rsidR="00D96A14">
          <w:rPr>
            <w:noProof/>
            <w:webHidden/>
          </w:rPr>
        </w:r>
        <w:r w:rsidR="00D96A14">
          <w:rPr>
            <w:noProof/>
            <w:webHidden/>
          </w:rPr>
          <w:fldChar w:fldCharType="separate"/>
        </w:r>
        <w:r w:rsidR="00E51979">
          <w:rPr>
            <w:noProof/>
            <w:webHidden/>
          </w:rPr>
          <w:t>26</w:t>
        </w:r>
        <w:r w:rsidR="00D96A14">
          <w:rPr>
            <w:noProof/>
            <w:webHidden/>
          </w:rPr>
          <w:fldChar w:fldCharType="end"/>
        </w:r>
      </w:hyperlink>
    </w:p>
    <w:p w14:paraId="7C48B33A" w14:textId="46B63AD4" w:rsidR="00D96A14" w:rsidRDefault="004E4F53">
      <w:pPr>
        <w:pStyle w:val="TOC1"/>
        <w:rPr>
          <w:rFonts w:asciiTheme="minorHAnsi" w:eastAsiaTheme="minorEastAsia" w:hAnsiTheme="minorHAnsi"/>
          <w:b w:val="0"/>
          <w:noProof/>
          <w:color w:val="auto"/>
          <w:u w:val="none"/>
          <w:lang w:eastAsia="en-AU"/>
        </w:rPr>
      </w:pPr>
      <w:hyperlink w:anchor="_Toc182316458" w:history="1">
        <w:r w:rsidR="00D96A14" w:rsidRPr="00172D89">
          <w:rPr>
            <w:rStyle w:val="Hyperlink"/>
            <w:noProof/>
          </w:rPr>
          <w:t>Appendix A—Availability of LSIC data on children’s use of digital technologies</w:t>
        </w:r>
        <w:r w:rsidR="00D96A14">
          <w:rPr>
            <w:noProof/>
            <w:webHidden/>
          </w:rPr>
          <w:tab/>
        </w:r>
        <w:r w:rsidR="00D96A14">
          <w:rPr>
            <w:noProof/>
            <w:webHidden/>
          </w:rPr>
          <w:fldChar w:fldCharType="begin"/>
        </w:r>
        <w:r w:rsidR="00D96A14">
          <w:rPr>
            <w:noProof/>
            <w:webHidden/>
          </w:rPr>
          <w:instrText xml:space="preserve"> PAGEREF _Toc182316458 \h </w:instrText>
        </w:r>
        <w:r w:rsidR="00D96A14">
          <w:rPr>
            <w:noProof/>
            <w:webHidden/>
          </w:rPr>
        </w:r>
        <w:r w:rsidR="00D96A14">
          <w:rPr>
            <w:noProof/>
            <w:webHidden/>
          </w:rPr>
          <w:fldChar w:fldCharType="separate"/>
        </w:r>
        <w:r w:rsidR="00E51979">
          <w:rPr>
            <w:noProof/>
            <w:webHidden/>
          </w:rPr>
          <w:t>27</w:t>
        </w:r>
        <w:r w:rsidR="00D96A14">
          <w:rPr>
            <w:noProof/>
            <w:webHidden/>
          </w:rPr>
          <w:fldChar w:fldCharType="end"/>
        </w:r>
      </w:hyperlink>
    </w:p>
    <w:p w14:paraId="0C10A518" w14:textId="786F18FE" w:rsidR="00D96A14" w:rsidRDefault="004E4F53">
      <w:pPr>
        <w:pStyle w:val="TOC1"/>
        <w:rPr>
          <w:rFonts w:asciiTheme="minorHAnsi" w:eastAsiaTheme="minorEastAsia" w:hAnsiTheme="minorHAnsi"/>
          <w:b w:val="0"/>
          <w:noProof/>
          <w:color w:val="auto"/>
          <w:u w:val="none"/>
          <w:lang w:eastAsia="en-AU"/>
        </w:rPr>
      </w:pPr>
      <w:hyperlink w:anchor="_Toc182316459" w:history="1">
        <w:r w:rsidR="00D96A14" w:rsidRPr="00172D89">
          <w:rPr>
            <w:rStyle w:val="Hyperlink"/>
            <w:noProof/>
          </w:rPr>
          <w:t>Appendix B—LSIC sample distribution</w:t>
        </w:r>
        <w:r w:rsidR="00D96A14">
          <w:rPr>
            <w:noProof/>
            <w:webHidden/>
          </w:rPr>
          <w:tab/>
        </w:r>
        <w:r w:rsidR="00D96A14">
          <w:rPr>
            <w:noProof/>
            <w:webHidden/>
          </w:rPr>
          <w:fldChar w:fldCharType="begin"/>
        </w:r>
        <w:r w:rsidR="00D96A14">
          <w:rPr>
            <w:noProof/>
            <w:webHidden/>
          </w:rPr>
          <w:instrText xml:space="preserve"> PAGEREF _Toc182316459 \h </w:instrText>
        </w:r>
        <w:r w:rsidR="00D96A14">
          <w:rPr>
            <w:noProof/>
            <w:webHidden/>
          </w:rPr>
        </w:r>
        <w:r w:rsidR="00D96A14">
          <w:rPr>
            <w:noProof/>
            <w:webHidden/>
          </w:rPr>
          <w:fldChar w:fldCharType="separate"/>
        </w:r>
        <w:r w:rsidR="00E51979">
          <w:rPr>
            <w:noProof/>
            <w:webHidden/>
          </w:rPr>
          <w:t>29</w:t>
        </w:r>
        <w:r w:rsidR="00D96A14">
          <w:rPr>
            <w:noProof/>
            <w:webHidden/>
          </w:rPr>
          <w:fldChar w:fldCharType="end"/>
        </w:r>
      </w:hyperlink>
    </w:p>
    <w:p w14:paraId="759A4848" w14:textId="4386CF56" w:rsidR="00D96A14" w:rsidRDefault="004E4F53">
      <w:pPr>
        <w:pStyle w:val="TOC2"/>
        <w:rPr>
          <w:rFonts w:asciiTheme="minorHAnsi" w:eastAsiaTheme="minorEastAsia" w:hAnsiTheme="minorHAnsi"/>
          <w:noProof/>
          <w:sz w:val="22"/>
          <w:lang w:eastAsia="en-AU"/>
        </w:rPr>
      </w:pPr>
      <w:hyperlink w:anchor="_Toc182316460" w:history="1">
        <w:r w:rsidR="00D96A14" w:rsidRPr="00172D89">
          <w:rPr>
            <w:rStyle w:val="Hyperlink"/>
            <w:noProof/>
          </w:rPr>
          <w:t>B.1. Overview of sample</w:t>
        </w:r>
        <w:r w:rsidR="00D96A14">
          <w:rPr>
            <w:noProof/>
            <w:webHidden/>
          </w:rPr>
          <w:tab/>
        </w:r>
        <w:r w:rsidR="00D96A14">
          <w:rPr>
            <w:noProof/>
            <w:webHidden/>
          </w:rPr>
          <w:fldChar w:fldCharType="begin"/>
        </w:r>
        <w:r w:rsidR="00D96A14">
          <w:rPr>
            <w:noProof/>
            <w:webHidden/>
          </w:rPr>
          <w:instrText xml:space="preserve"> PAGEREF _Toc182316460 \h </w:instrText>
        </w:r>
        <w:r w:rsidR="00D96A14">
          <w:rPr>
            <w:noProof/>
            <w:webHidden/>
          </w:rPr>
        </w:r>
        <w:r w:rsidR="00D96A14">
          <w:rPr>
            <w:noProof/>
            <w:webHidden/>
          </w:rPr>
          <w:fldChar w:fldCharType="separate"/>
        </w:r>
        <w:r w:rsidR="00E51979">
          <w:rPr>
            <w:noProof/>
            <w:webHidden/>
          </w:rPr>
          <w:t>29</w:t>
        </w:r>
        <w:r w:rsidR="00D96A14">
          <w:rPr>
            <w:noProof/>
            <w:webHidden/>
          </w:rPr>
          <w:fldChar w:fldCharType="end"/>
        </w:r>
      </w:hyperlink>
    </w:p>
    <w:p w14:paraId="3AD3E5B2" w14:textId="65CB9562" w:rsidR="00D96A14" w:rsidRDefault="004E4F53">
      <w:pPr>
        <w:pStyle w:val="TOC2"/>
        <w:rPr>
          <w:rFonts w:asciiTheme="minorHAnsi" w:eastAsiaTheme="minorEastAsia" w:hAnsiTheme="minorHAnsi"/>
          <w:noProof/>
          <w:sz w:val="22"/>
          <w:lang w:eastAsia="en-AU"/>
        </w:rPr>
      </w:pPr>
      <w:hyperlink w:anchor="_Toc182316461" w:history="1">
        <w:r w:rsidR="00D96A14" w:rsidRPr="00172D89">
          <w:rPr>
            <w:rStyle w:val="Hyperlink"/>
            <w:noProof/>
          </w:rPr>
          <w:t>B.2. Comparison to Census First Nations children and families</w:t>
        </w:r>
        <w:r w:rsidR="00D96A14">
          <w:rPr>
            <w:noProof/>
            <w:webHidden/>
          </w:rPr>
          <w:tab/>
        </w:r>
        <w:r w:rsidR="00D96A14">
          <w:rPr>
            <w:noProof/>
            <w:webHidden/>
          </w:rPr>
          <w:fldChar w:fldCharType="begin"/>
        </w:r>
        <w:r w:rsidR="00D96A14">
          <w:rPr>
            <w:noProof/>
            <w:webHidden/>
          </w:rPr>
          <w:instrText xml:space="preserve"> PAGEREF _Toc182316461 \h </w:instrText>
        </w:r>
        <w:r w:rsidR="00D96A14">
          <w:rPr>
            <w:noProof/>
            <w:webHidden/>
          </w:rPr>
        </w:r>
        <w:r w:rsidR="00D96A14">
          <w:rPr>
            <w:noProof/>
            <w:webHidden/>
          </w:rPr>
          <w:fldChar w:fldCharType="separate"/>
        </w:r>
        <w:r w:rsidR="00E51979">
          <w:rPr>
            <w:noProof/>
            <w:webHidden/>
          </w:rPr>
          <w:t>30</w:t>
        </w:r>
        <w:r w:rsidR="00D96A14">
          <w:rPr>
            <w:noProof/>
            <w:webHidden/>
          </w:rPr>
          <w:fldChar w:fldCharType="end"/>
        </w:r>
      </w:hyperlink>
    </w:p>
    <w:p w14:paraId="6E1FBB19" w14:textId="2A2A2ABA" w:rsidR="00D96A14" w:rsidRDefault="004E4F53">
      <w:pPr>
        <w:pStyle w:val="TOC1"/>
        <w:rPr>
          <w:rFonts w:asciiTheme="minorHAnsi" w:eastAsiaTheme="minorEastAsia" w:hAnsiTheme="minorHAnsi"/>
          <w:b w:val="0"/>
          <w:noProof/>
          <w:color w:val="auto"/>
          <w:u w:val="none"/>
          <w:lang w:eastAsia="en-AU"/>
        </w:rPr>
      </w:pPr>
      <w:hyperlink w:anchor="_Toc182316462" w:history="1">
        <w:r w:rsidR="00D96A14" w:rsidRPr="00172D89">
          <w:rPr>
            <w:rStyle w:val="Hyperlink"/>
            <w:noProof/>
          </w:rPr>
          <w:t>Appendix C—Logistic regression</w:t>
        </w:r>
        <w:r w:rsidR="00D96A14">
          <w:rPr>
            <w:noProof/>
            <w:webHidden/>
          </w:rPr>
          <w:tab/>
        </w:r>
        <w:r w:rsidR="00D96A14">
          <w:rPr>
            <w:noProof/>
            <w:webHidden/>
          </w:rPr>
          <w:fldChar w:fldCharType="begin"/>
        </w:r>
        <w:r w:rsidR="00D96A14">
          <w:rPr>
            <w:noProof/>
            <w:webHidden/>
          </w:rPr>
          <w:instrText xml:space="preserve"> PAGEREF _Toc182316462 \h </w:instrText>
        </w:r>
        <w:r w:rsidR="00D96A14">
          <w:rPr>
            <w:noProof/>
            <w:webHidden/>
          </w:rPr>
        </w:r>
        <w:r w:rsidR="00D96A14">
          <w:rPr>
            <w:noProof/>
            <w:webHidden/>
          </w:rPr>
          <w:fldChar w:fldCharType="separate"/>
        </w:r>
        <w:r w:rsidR="00E51979">
          <w:rPr>
            <w:noProof/>
            <w:webHidden/>
          </w:rPr>
          <w:t>31</w:t>
        </w:r>
        <w:r w:rsidR="00D96A14">
          <w:rPr>
            <w:noProof/>
            <w:webHidden/>
          </w:rPr>
          <w:fldChar w:fldCharType="end"/>
        </w:r>
      </w:hyperlink>
    </w:p>
    <w:p w14:paraId="5721E853" w14:textId="3592B3AC" w:rsidR="00670726" w:rsidRPr="00670726" w:rsidRDefault="006E5952" w:rsidP="00670726">
      <w:pPr>
        <w:suppressAutoHyphens/>
        <w:rPr>
          <w:rFonts w:eastAsia="Calibri" w:cs="Times New Roman"/>
          <w:color w:val="000000"/>
          <w:kern w:val="12"/>
          <w:szCs w:val="20"/>
        </w:rPr>
      </w:pPr>
      <w:r>
        <w:rPr>
          <w:b/>
          <w:color w:val="000000" w:themeColor="text1"/>
          <w:u w:val="single" w:color="4BB3B5"/>
        </w:rPr>
        <w:fldChar w:fldCharType="end"/>
      </w:r>
    </w:p>
    <w:p w14:paraId="4ADA9A29" w14:textId="77777777" w:rsidR="00670726" w:rsidRPr="00796AB4" w:rsidRDefault="00670726" w:rsidP="000A25F2">
      <w:pPr>
        <w:pStyle w:val="Heading2notshowing"/>
        <w:pageBreakBefore/>
        <w:rPr>
          <w:sz w:val="44"/>
          <w:szCs w:val="44"/>
        </w:rPr>
      </w:pPr>
      <w:r w:rsidRPr="00796AB4">
        <w:rPr>
          <w:sz w:val="44"/>
          <w:szCs w:val="44"/>
        </w:rPr>
        <w:lastRenderedPageBreak/>
        <w:t>List of figures and tables</w:t>
      </w:r>
    </w:p>
    <w:p w14:paraId="760D4E84" w14:textId="7475ACA7" w:rsidR="00D96A14" w:rsidRDefault="009E5B72">
      <w:pPr>
        <w:pStyle w:val="TableofFigures"/>
        <w:rPr>
          <w:rFonts w:eastAsiaTheme="minorEastAsia"/>
          <w:noProof/>
          <w:color w:val="auto"/>
          <w:kern w:val="0"/>
          <w:szCs w:val="22"/>
          <w:lang w:eastAsia="en-AU"/>
        </w:rPr>
      </w:pPr>
      <w:r>
        <w:fldChar w:fldCharType="begin"/>
      </w:r>
      <w:r>
        <w:instrText xml:space="preserve"> TOC \h \z \t "Table/figure heading" \c </w:instrText>
      </w:r>
      <w:r>
        <w:fldChar w:fldCharType="separate"/>
      </w:r>
      <w:hyperlink w:anchor="_Toc182316463" w:history="1">
        <w:r w:rsidR="00D96A14" w:rsidRPr="001302CF">
          <w:rPr>
            <w:rStyle w:val="Hyperlink"/>
            <w:noProof/>
          </w:rPr>
          <w:t>Table 1: Average age of each child cohort across LSIC</w:t>
        </w:r>
        <w:r w:rsidR="00D96A14">
          <w:rPr>
            <w:noProof/>
            <w:webHidden/>
          </w:rPr>
          <w:tab/>
        </w:r>
        <w:r w:rsidR="00D96A14">
          <w:rPr>
            <w:noProof/>
            <w:webHidden/>
          </w:rPr>
          <w:fldChar w:fldCharType="begin"/>
        </w:r>
        <w:r w:rsidR="00D96A14">
          <w:rPr>
            <w:noProof/>
            <w:webHidden/>
          </w:rPr>
          <w:instrText xml:space="preserve"> PAGEREF _Toc182316463 \h </w:instrText>
        </w:r>
        <w:r w:rsidR="00D96A14">
          <w:rPr>
            <w:noProof/>
            <w:webHidden/>
          </w:rPr>
        </w:r>
        <w:r w:rsidR="00D96A14">
          <w:rPr>
            <w:noProof/>
            <w:webHidden/>
          </w:rPr>
          <w:fldChar w:fldCharType="separate"/>
        </w:r>
        <w:r w:rsidR="00E51979">
          <w:rPr>
            <w:noProof/>
            <w:webHidden/>
          </w:rPr>
          <w:t>6</w:t>
        </w:r>
        <w:r w:rsidR="00D96A14">
          <w:rPr>
            <w:noProof/>
            <w:webHidden/>
          </w:rPr>
          <w:fldChar w:fldCharType="end"/>
        </w:r>
      </w:hyperlink>
    </w:p>
    <w:p w14:paraId="778A2426" w14:textId="64C75A1E" w:rsidR="00D96A14" w:rsidRDefault="004E4F53">
      <w:pPr>
        <w:pStyle w:val="TableofFigures"/>
        <w:rPr>
          <w:rFonts w:eastAsiaTheme="minorEastAsia"/>
          <w:noProof/>
          <w:color w:val="auto"/>
          <w:kern w:val="0"/>
          <w:szCs w:val="22"/>
          <w:lang w:eastAsia="en-AU"/>
        </w:rPr>
      </w:pPr>
      <w:hyperlink w:anchor="_Toc182316464" w:history="1">
        <w:r w:rsidR="00D96A14" w:rsidRPr="001302CF">
          <w:rPr>
            <w:rStyle w:val="Hyperlink"/>
            <w:noProof/>
          </w:rPr>
          <w:t>Table 2: LSIC sample sizes by respondent type</w:t>
        </w:r>
        <w:r w:rsidR="00D96A14">
          <w:rPr>
            <w:noProof/>
            <w:webHidden/>
          </w:rPr>
          <w:tab/>
        </w:r>
        <w:r w:rsidR="00D96A14">
          <w:rPr>
            <w:noProof/>
            <w:webHidden/>
          </w:rPr>
          <w:fldChar w:fldCharType="begin"/>
        </w:r>
        <w:r w:rsidR="00D96A14">
          <w:rPr>
            <w:noProof/>
            <w:webHidden/>
          </w:rPr>
          <w:instrText xml:space="preserve"> PAGEREF _Toc182316464 \h </w:instrText>
        </w:r>
        <w:r w:rsidR="00D96A14">
          <w:rPr>
            <w:noProof/>
            <w:webHidden/>
          </w:rPr>
        </w:r>
        <w:r w:rsidR="00D96A14">
          <w:rPr>
            <w:noProof/>
            <w:webHidden/>
          </w:rPr>
          <w:fldChar w:fldCharType="separate"/>
        </w:r>
        <w:r w:rsidR="00E51979">
          <w:rPr>
            <w:noProof/>
            <w:webHidden/>
          </w:rPr>
          <w:t>7</w:t>
        </w:r>
        <w:r w:rsidR="00D96A14">
          <w:rPr>
            <w:noProof/>
            <w:webHidden/>
          </w:rPr>
          <w:fldChar w:fldCharType="end"/>
        </w:r>
      </w:hyperlink>
    </w:p>
    <w:p w14:paraId="0999ABF0" w14:textId="4C3255A7" w:rsidR="00D96A14" w:rsidRDefault="004E4F53">
      <w:pPr>
        <w:pStyle w:val="TableofFigures"/>
        <w:rPr>
          <w:rFonts w:eastAsiaTheme="minorEastAsia"/>
          <w:noProof/>
          <w:color w:val="auto"/>
          <w:kern w:val="0"/>
          <w:szCs w:val="22"/>
          <w:lang w:eastAsia="en-AU"/>
        </w:rPr>
      </w:pPr>
      <w:hyperlink w:anchor="_Toc182316465" w:history="1">
        <w:r w:rsidR="00D96A14" w:rsidRPr="001302CF">
          <w:rPr>
            <w:rStyle w:val="Hyperlink"/>
            <w:noProof/>
          </w:rPr>
          <w:t>Figure 1: Children’s use of internet (primary caregiver respondents)</w:t>
        </w:r>
        <w:r w:rsidR="00D96A14">
          <w:rPr>
            <w:noProof/>
            <w:webHidden/>
          </w:rPr>
          <w:tab/>
        </w:r>
        <w:r w:rsidR="00D96A14">
          <w:rPr>
            <w:noProof/>
            <w:webHidden/>
          </w:rPr>
          <w:fldChar w:fldCharType="begin"/>
        </w:r>
        <w:r w:rsidR="00D96A14">
          <w:rPr>
            <w:noProof/>
            <w:webHidden/>
          </w:rPr>
          <w:instrText xml:space="preserve"> PAGEREF _Toc182316465 \h </w:instrText>
        </w:r>
        <w:r w:rsidR="00D96A14">
          <w:rPr>
            <w:noProof/>
            <w:webHidden/>
          </w:rPr>
        </w:r>
        <w:r w:rsidR="00D96A14">
          <w:rPr>
            <w:noProof/>
            <w:webHidden/>
          </w:rPr>
          <w:fldChar w:fldCharType="separate"/>
        </w:r>
        <w:r w:rsidR="00E51979">
          <w:rPr>
            <w:noProof/>
            <w:webHidden/>
          </w:rPr>
          <w:t>9</w:t>
        </w:r>
        <w:r w:rsidR="00D96A14">
          <w:rPr>
            <w:noProof/>
            <w:webHidden/>
          </w:rPr>
          <w:fldChar w:fldCharType="end"/>
        </w:r>
      </w:hyperlink>
    </w:p>
    <w:p w14:paraId="6765B97A" w14:textId="27C349AC" w:rsidR="00D96A14" w:rsidRDefault="004E4F53">
      <w:pPr>
        <w:pStyle w:val="TableofFigures"/>
        <w:rPr>
          <w:rFonts w:eastAsiaTheme="minorEastAsia"/>
          <w:noProof/>
          <w:color w:val="auto"/>
          <w:kern w:val="0"/>
          <w:szCs w:val="22"/>
          <w:lang w:eastAsia="en-AU"/>
        </w:rPr>
      </w:pPr>
      <w:hyperlink w:anchor="_Toc182316466" w:history="1">
        <w:r w:rsidR="00D96A14" w:rsidRPr="001302CF">
          <w:rPr>
            <w:rStyle w:val="Hyperlink"/>
            <w:noProof/>
          </w:rPr>
          <w:t>Figure 2: Children’s use of devices to access the internet (study child respondents), 2019</w:t>
        </w:r>
        <w:r w:rsidR="00D96A14">
          <w:rPr>
            <w:noProof/>
            <w:webHidden/>
          </w:rPr>
          <w:tab/>
        </w:r>
        <w:r w:rsidR="00D96A14">
          <w:rPr>
            <w:noProof/>
            <w:webHidden/>
          </w:rPr>
          <w:fldChar w:fldCharType="begin"/>
        </w:r>
        <w:r w:rsidR="00D96A14">
          <w:rPr>
            <w:noProof/>
            <w:webHidden/>
          </w:rPr>
          <w:instrText xml:space="preserve"> PAGEREF _Toc182316466 \h </w:instrText>
        </w:r>
        <w:r w:rsidR="00D96A14">
          <w:rPr>
            <w:noProof/>
            <w:webHidden/>
          </w:rPr>
        </w:r>
        <w:r w:rsidR="00D96A14">
          <w:rPr>
            <w:noProof/>
            <w:webHidden/>
          </w:rPr>
          <w:fldChar w:fldCharType="separate"/>
        </w:r>
        <w:r w:rsidR="00E51979">
          <w:rPr>
            <w:noProof/>
            <w:webHidden/>
          </w:rPr>
          <w:t>10</w:t>
        </w:r>
        <w:r w:rsidR="00D96A14">
          <w:rPr>
            <w:noProof/>
            <w:webHidden/>
          </w:rPr>
          <w:fldChar w:fldCharType="end"/>
        </w:r>
      </w:hyperlink>
    </w:p>
    <w:p w14:paraId="44896C5D" w14:textId="3409D3BC" w:rsidR="00D96A14" w:rsidRDefault="004E4F53">
      <w:pPr>
        <w:pStyle w:val="TableofFigures"/>
        <w:rPr>
          <w:rFonts w:eastAsiaTheme="minorEastAsia"/>
          <w:noProof/>
          <w:color w:val="auto"/>
          <w:kern w:val="0"/>
          <w:szCs w:val="22"/>
          <w:lang w:eastAsia="en-AU"/>
        </w:rPr>
      </w:pPr>
      <w:hyperlink w:anchor="_Toc182316467" w:history="1">
        <w:r w:rsidR="00D96A14" w:rsidRPr="001302CF">
          <w:rPr>
            <w:rStyle w:val="Hyperlink"/>
            <w:noProof/>
          </w:rPr>
          <w:t>Figure 3: Rules about children’s internet access (primary caregiver respondents), 2019</w:t>
        </w:r>
        <w:r w:rsidR="00D96A14">
          <w:rPr>
            <w:noProof/>
            <w:webHidden/>
          </w:rPr>
          <w:tab/>
        </w:r>
        <w:r w:rsidR="00D96A14">
          <w:rPr>
            <w:noProof/>
            <w:webHidden/>
          </w:rPr>
          <w:fldChar w:fldCharType="begin"/>
        </w:r>
        <w:r w:rsidR="00D96A14">
          <w:rPr>
            <w:noProof/>
            <w:webHidden/>
          </w:rPr>
          <w:instrText xml:space="preserve"> PAGEREF _Toc182316467 \h </w:instrText>
        </w:r>
        <w:r w:rsidR="00D96A14">
          <w:rPr>
            <w:noProof/>
            <w:webHidden/>
          </w:rPr>
        </w:r>
        <w:r w:rsidR="00D96A14">
          <w:rPr>
            <w:noProof/>
            <w:webHidden/>
          </w:rPr>
          <w:fldChar w:fldCharType="separate"/>
        </w:r>
        <w:r w:rsidR="00E51979">
          <w:rPr>
            <w:noProof/>
            <w:webHidden/>
          </w:rPr>
          <w:t>11</w:t>
        </w:r>
        <w:r w:rsidR="00D96A14">
          <w:rPr>
            <w:noProof/>
            <w:webHidden/>
          </w:rPr>
          <w:fldChar w:fldCharType="end"/>
        </w:r>
      </w:hyperlink>
    </w:p>
    <w:p w14:paraId="670F0CF7" w14:textId="5988917A" w:rsidR="00D96A14" w:rsidRDefault="004E4F53">
      <w:pPr>
        <w:pStyle w:val="TableofFigures"/>
        <w:rPr>
          <w:rFonts w:eastAsiaTheme="minorEastAsia"/>
          <w:noProof/>
          <w:color w:val="auto"/>
          <w:kern w:val="0"/>
          <w:szCs w:val="22"/>
          <w:lang w:eastAsia="en-AU"/>
        </w:rPr>
      </w:pPr>
      <w:hyperlink w:anchor="_Toc182316468" w:history="1">
        <w:r w:rsidR="00D96A14" w:rsidRPr="001302CF">
          <w:rPr>
            <w:rStyle w:val="Hyperlink"/>
            <w:noProof/>
          </w:rPr>
          <w:t>Figure 4: Actions taken by children for their own online safety (study child respondents), 2019</w:t>
        </w:r>
        <w:r w:rsidR="00D96A14">
          <w:rPr>
            <w:noProof/>
            <w:webHidden/>
          </w:rPr>
          <w:tab/>
        </w:r>
        <w:r w:rsidR="00D96A14">
          <w:rPr>
            <w:noProof/>
            <w:webHidden/>
          </w:rPr>
          <w:fldChar w:fldCharType="begin"/>
        </w:r>
        <w:r w:rsidR="00D96A14">
          <w:rPr>
            <w:noProof/>
            <w:webHidden/>
          </w:rPr>
          <w:instrText xml:space="preserve"> PAGEREF _Toc182316468 \h </w:instrText>
        </w:r>
        <w:r w:rsidR="00D96A14">
          <w:rPr>
            <w:noProof/>
            <w:webHidden/>
          </w:rPr>
        </w:r>
        <w:r w:rsidR="00D96A14">
          <w:rPr>
            <w:noProof/>
            <w:webHidden/>
          </w:rPr>
          <w:fldChar w:fldCharType="separate"/>
        </w:r>
        <w:r w:rsidR="00E51979">
          <w:rPr>
            <w:noProof/>
            <w:webHidden/>
          </w:rPr>
          <w:t>12</w:t>
        </w:r>
        <w:r w:rsidR="00D96A14">
          <w:rPr>
            <w:noProof/>
            <w:webHidden/>
          </w:rPr>
          <w:fldChar w:fldCharType="end"/>
        </w:r>
      </w:hyperlink>
    </w:p>
    <w:p w14:paraId="4771501F" w14:textId="15ABAD60" w:rsidR="00D96A14" w:rsidRDefault="004E4F53">
      <w:pPr>
        <w:pStyle w:val="TableofFigures"/>
        <w:rPr>
          <w:rFonts w:eastAsiaTheme="minorEastAsia"/>
          <w:noProof/>
          <w:color w:val="auto"/>
          <w:kern w:val="0"/>
          <w:szCs w:val="22"/>
          <w:lang w:eastAsia="en-AU"/>
        </w:rPr>
      </w:pPr>
      <w:hyperlink w:anchor="_Toc182316469" w:history="1">
        <w:r w:rsidR="00D96A14" w:rsidRPr="001302CF">
          <w:rPr>
            <w:rStyle w:val="Hyperlink"/>
            <w:noProof/>
          </w:rPr>
          <w:t>Figure 5: Children’s computer use (primary caregiver respondents)</w:t>
        </w:r>
        <w:r w:rsidR="00D96A14">
          <w:rPr>
            <w:noProof/>
            <w:webHidden/>
          </w:rPr>
          <w:tab/>
        </w:r>
        <w:r w:rsidR="00D96A14">
          <w:rPr>
            <w:noProof/>
            <w:webHidden/>
          </w:rPr>
          <w:fldChar w:fldCharType="begin"/>
        </w:r>
        <w:r w:rsidR="00D96A14">
          <w:rPr>
            <w:noProof/>
            <w:webHidden/>
          </w:rPr>
          <w:instrText xml:space="preserve"> PAGEREF _Toc182316469 \h </w:instrText>
        </w:r>
        <w:r w:rsidR="00D96A14">
          <w:rPr>
            <w:noProof/>
            <w:webHidden/>
          </w:rPr>
        </w:r>
        <w:r w:rsidR="00D96A14">
          <w:rPr>
            <w:noProof/>
            <w:webHidden/>
          </w:rPr>
          <w:fldChar w:fldCharType="separate"/>
        </w:r>
        <w:r w:rsidR="00E51979">
          <w:rPr>
            <w:noProof/>
            <w:webHidden/>
          </w:rPr>
          <w:t>13</w:t>
        </w:r>
        <w:r w:rsidR="00D96A14">
          <w:rPr>
            <w:noProof/>
            <w:webHidden/>
          </w:rPr>
          <w:fldChar w:fldCharType="end"/>
        </w:r>
      </w:hyperlink>
    </w:p>
    <w:p w14:paraId="611BA0C8" w14:textId="7628451F" w:rsidR="00D96A14" w:rsidRDefault="004E4F53">
      <w:pPr>
        <w:pStyle w:val="TableofFigures"/>
        <w:rPr>
          <w:rFonts w:eastAsiaTheme="minorEastAsia"/>
          <w:noProof/>
          <w:color w:val="auto"/>
          <w:kern w:val="0"/>
          <w:szCs w:val="22"/>
          <w:lang w:eastAsia="en-AU"/>
        </w:rPr>
      </w:pPr>
      <w:hyperlink w:anchor="_Toc182316470" w:history="1">
        <w:r w:rsidR="00D96A14" w:rsidRPr="001302CF">
          <w:rPr>
            <w:rStyle w:val="Hyperlink"/>
            <w:noProof/>
          </w:rPr>
          <w:t>Figure 6: Six most common uses of computers (study children respondents), 2019</w:t>
        </w:r>
        <w:r w:rsidR="00D96A14">
          <w:rPr>
            <w:noProof/>
            <w:webHidden/>
          </w:rPr>
          <w:tab/>
        </w:r>
        <w:r w:rsidR="00D96A14">
          <w:rPr>
            <w:noProof/>
            <w:webHidden/>
          </w:rPr>
          <w:fldChar w:fldCharType="begin"/>
        </w:r>
        <w:r w:rsidR="00D96A14">
          <w:rPr>
            <w:noProof/>
            <w:webHidden/>
          </w:rPr>
          <w:instrText xml:space="preserve"> PAGEREF _Toc182316470 \h </w:instrText>
        </w:r>
        <w:r w:rsidR="00D96A14">
          <w:rPr>
            <w:noProof/>
            <w:webHidden/>
          </w:rPr>
        </w:r>
        <w:r w:rsidR="00D96A14">
          <w:rPr>
            <w:noProof/>
            <w:webHidden/>
          </w:rPr>
          <w:fldChar w:fldCharType="separate"/>
        </w:r>
        <w:r w:rsidR="00E51979">
          <w:rPr>
            <w:noProof/>
            <w:webHidden/>
          </w:rPr>
          <w:t>13</w:t>
        </w:r>
        <w:r w:rsidR="00D96A14">
          <w:rPr>
            <w:noProof/>
            <w:webHidden/>
          </w:rPr>
          <w:fldChar w:fldCharType="end"/>
        </w:r>
      </w:hyperlink>
    </w:p>
    <w:p w14:paraId="7BF40B98" w14:textId="455EF7D9" w:rsidR="00D96A14" w:rsidRDefault="004E4F53">
      <w:pPr>
        <w:pStyle w:val="TableofFigures"/>
        <w:rPr>
          <w:rFonts w:eastAsiaTheme="minorEastAsia"/>
          <w:noProof/>
          <w:color w:val="auto"/>
          <w:kern w:val="0"/>
          <w:szCs w:val="22"/>
          <w:lang w:eastAsia="en-AU"/>
        </w:rPr>
      </w:pPr>
      <w:hyperlink w:anchor="_Toc182316471" w:history="1">
        <w:r w:rsidR="00D96A14" w:rsidRPr="001302CF">
          <w:rPr>
            <w:rStyle w:val="Hyperlink"/>
            <w:noProof/>
          </w:rPr>
          <w:t>Figure 7: Children’s use and ownership of mobile phones (primary caregiver respondents)</w:t>
        </w:r>
        <w:r w:rsidR="00D96A14">
          <w:rPr>
            <w:noProof/>
            <w:webHidden/>
          </w:rPr>
          <w:tab/>
        </w:r>
        <w:r w:rsidR="00D96A14">
          <w:rPr>
            <w:noProof/>
            <w:webHidden/>
          </w:rPr>
          <w:fldChar w:fldCharType="begin"/>
        </w:r>
        <w:r w:rsidR="00D96A14">
          <w:rPr>
            <w:noProof/>
            <w:webHidden/>
          </w:rPr>
          <w:instrText xml:space="preserve"> PAGEREF _Toc182316471 \h </w:instrText>
        </w:r>
        <w:r w:rsidR="00D96A14">
          <w:rPr>
            <w:noProof/>
            <w:webHidden/>
          </w:rPr>
        </w:r>
        <w:r w:rsidR="00D96A14">
          <w:rPr>
            <w:noProof/>
            <w:webHidden/>
          </w:rPr>
          <w:fldChar w:fldCharType="separate"/>
        </w:r>
        <w:r w:rsidR="00E51979">
          <w:rPr>
            <w:noProof/>
            <w:webHidden/>
          </w:rPr>
          <w:t>14</w:t>
        </w:r>
        <w:r w:rsidR="00D96A14">
          <w:rPr>
            <w:noProof/>
            <w:webHidden/>
          </w:rPr>
          <w:fldChar w:fldCharType="end"/>
        </w:r>
      </w:hyperlink>
    </w:p>
    <w:p w14:paraId="5C6DB87C" w14:textId="0563EF22" w:rsidR="00D96A14" w:rsidRDefault="004E4F53">
      <w:pPr>
        <w:pStyle w:val="TableofFigures"/>
        <w:rPr>
          <w:rFonts w:eastAsiaTheme="minorEastAsia"/>
          <w:noProof/>
          <w:color w:val="auto"/>
          <w:kern w:val="0"/>
          <w:szCs w:val="22"/>
          <w:lang w:eastAsia="en-AU"/>
        </w:rPr>
      </w:pPr>
      <w:hyperlink w:anchor="_Toc182316472" w:history="1">
        <w:r w:rsidR="00D96A14" w:rsidRPr="001302CF">
          <w:rPr>
            <w:rStyle w:val="Hyperlink"/>
            <w:noProof/>
          </w:rPr>
          <w:t>Figure 8: Children’s use of mobile phones (study child respondents)</w:t>
        </w:r>
        <w:r w:rsidR="00D96A14">
          <w:rPr>
            <w:noProof/>
            <w:webHidden/>
          </w:rPr>
          <w:tab/>
        </w:r>
        <w:r w:rsidR="00D96A14">
          <w:rPr>
            <w:noProof/>
            <w:webHidden/>
          </w:rPr>
          <w:fldChar w:fldCharType="begin"/>
        </w:r>
        <w:r w:rsidR="00D96A14">
          <w:rPr>
            <w:noProof/>
            <w:webHidden/>
          </w:rPr>
          <w:instrText xml:space="preserve"> PAGEREF _Toc182316472 \h </w:instrText>
        </w:r>
        <w:r w:rsidR="00D96A14">
          <w:rPr>
            <w:noProof/>
            <w:webHidden/>
          </w:rPr>
        </w:r>
        <w:r w:rsidR="00D96A14">
          <w:rPr>
            <w:noProof/>
            <w:webHidden/>
          </w:rPr>
          <w:fldChar w:fldCharType="separate"/>
        </w:r>
        <w:r w:rsidR="00E51979">
          <w:rPr>
            <w:noProof/>
            <w:webHidden/>
          </w:rPr>
          <w:t>15</w:t>
        </w:r>
        <w:r w:rsidR="00D96A14">
          <w:rPr>
            <w:noProof/>
            <w:webHidden/>
          </w:rPr>
          <w:fldChar w:fldCharType="end"/>
        </w:r>
      </w:hyperlink>
    </w:p>
    <w:p w14:paraId="784B4708" w14:textId="41F74A0A" w:rsidR="00D96A14" w:rsidRDefault="004E4F53">
      <w:pPr>
        <w:pStyle w:val="TableofFigures"/>
        <w:rPr>
          <w:rFonts w:eastAsiaTheme="minorEastAsia"/>
          <w:noProof/>
          <w:color w:val="auto"/>
          <w:kern w:val="0"/>
          <w:szCs w:val="22"/>
          <w:lang w:eastAsia="en-AU"/>
        </w:rPr>
      </w:pPr>
      <w:hyperlink w:anchor="_Toc182316473" w:history="1">
        <w:r w:rsidR="00D96A14" w:rsidRPr="001302CF">
          <w:rPr>
            <w:rStyle w:val="Hyperlink"/>
            <w:noProof/>
          </w:rPr>
          <w:t>Figure 9: Most common uses for mobile phones (study child respondents), 2019</w:t>
        </w:r>
        <w:r w:rsidR="00D96A14">
          <w:rPr>
            <w:noProof/>
            <w:webHidden/>
          </w:rPr>
          <w:tab/>
        </w:r>
        <w:r w:rsidR="00D96A14">
          <w:rPr>
            <w:noProof/>
            <w:webHidden/>
          </w:rPr>
          <w:fldChar w:fldCharType="begin"/>
        </w:r>
        <w:r w:rsidR="00D96A14">
          <w:rPr>
            <w:noProof/>
            <w:webHidden/>
          </w:rPr>
          <w:instrText xml:space="preserve"> PAGEREF _Toc182316473 \h </w:instrText>
        </w:r>
        <w:r w:rsidR="00D96A14">
          <w:rPr>
            <w:noProof/>
            <w:webHidden/>
          </w:rPr>
        </w:r>
        <w:r w:rsidR="00D96A14">
          <w:rPr>
            <w:noProof/>
            <w:webHidden/>
          </w:rPr>
          <w:fldChar w:fldCharType="separate"/>
        </w:r>
        <w:r w:rsidR="00E51979">
          <w:rPr>
            <w:noProof/>
            <w:webHidden/>
          </w:rPr>
          <w:t>15</w:t>
        </w:r>
        <w:r w:rsidR="00D96A14">
          <w:rPr>
            <w:noProof/>
            <w:webHidden/>
          </w:rPr>
          <w:fldChar w:fldCharType="end"/>
        </w:r>
      </w:hyperlink>
    </w:p>
    <w:p w14:paraId="7AF103E0" w14:textId="56489E6A" w:rsidR="00D96A14" w:rsidRDefault="004E4F53">
      <w:pPr>
        <w:pStyle w:val="TableofFigures"/>
        <w:rPr>
          <w:rFonts w:eastAsiaTheme="minorEastAsia"/>
          <w:noProof/>
          <w:color w:val="auto"/>
          <w:kern w:val="0"/>
          <w:szCs w:val="22"/>
          <w:lang w:eastAsia="en-AU"/>
        </w:rPr>
      </w:pPr>
      <w:hyperlink w:anchor="_Toc182316474" w:history="1">
        <w:r w:rsidR="00D96A14" w:rsidRPr="001302CF">
          <w:rPr>
            <w:rStyle w:val="Hyperlink"/>
            <w:noProof/>
          </w:rPr>
          <w:t>Figure 10: Predicted probability of using digital technologies as children’s age increases by one year</w:t>
        </w:r>
        <w:r w:rsidR="00D96A14">
          <w:rPr>
            <w:noProof/>
            <w:webHidden/>
          </w:rPr>
          <w:tab/>
        </w:r>
        <w:r w:rsidR="00D96A14">
          <w:rPr>
            <w:noProof/>
            <w:webHidden/>
          </w:rPr>
          <w:fldChar w:fldCharType="begin"/>
        </w:r>
        <w:r w:rsidR="00D96A14">
          <w:rPr>
            <w:noProof/>
            <w:webHidden/>
          </w:rPr>
          <w:instrText xml:space="preserve"> PAGEREF _Toc182316474 \h </w:instrText>
        </w:r>
        <w:r w:rsidR="00D96A14">
          <w:rPr>
            <w:noProof/>
            <w:webHidden/>
          </w:rPr>
        </w:r>
        <w:r w:rsidR="00D96A14">
          <w:rPr>
            <w:noProof/>
            <w:webHidden/>
          </w:rPr>
          <w:fldChar w:fldCharType="separate"/>
        </w:r>
        <w:r w:rsidR="00E51979">
          <w:rPr>
            <w:noProof/>
            <w:webHidden/>
          </w:rPr>
          <w:t>17</w:t>
        </w:r>
        <w:r w:rsidR="00D96A14">
          <w:rPr>
            <w:noProof/>
            <w:webHidden/>
          </w:rPr>
          <w:fldChar w:fldCharType="end"/>
        </w:r>
      </w:hyperlink>
    </w:p>
    <w:p w14:paraId="0B2E9FE4" w14:textId="7B9BA971" w:rsidR="00D96A14" w:rsidRDefault="004E4F53">
      <w:pPr>
        <w:pStyle w:val="TableofFigures"/>
        <w:rPr>
          <w:rFonts w:eastAsiaTheme="minorEastAsia"/>
          <w:noProof/>
          <w:color w:val="auto"/>
          <w:kern w:val="0"/>
          <w:szCs w:val="22"/>
          <w:lang w:eastAsia="en-AU"/>
        </w:rPr>
      </w:pPr>
      <w:hyperlink w:anchor="_Toc182316475" w:history="1">
        <w:r w:rsidR="00D96A14" w:rsidRPr="001302CF">
          <w:rPr>
            <w:rStyle w:val="Hyperlink"/>
            <w:noProof/>
          </w:rPr>
          <w:t>Figure 11: Predicted probability of using digital technologies by location (relative to the ‘metropolitan’ reference category)</w:t>
        </w:r>
        <w:r w:rsidR="00D96A14">
          <w:rPr>
            <w:noProof/>
            <w:webHidden/>
          </w:rPr>
          <w:tab/>
        </w:r>
        <w:r w:rsidR="00D96A14">
          <w:rPr>
            <w:noProof/>
            <w:webHidden/>
          </w:rPr>
          <w:fldChar w:fldCharType="begin"/>
        </w:r>
        <w:r w:rsidR="00D96A14">
          <w:rPr>
            <w:noProof/>
            <w:webHidden/>
          </w:rPr>
          <w:instrText xml:space="preserve"> PAGEREF _Toc182316475 \h </w:instrText>
        </w:r>
        <w:r w:rsidR="00D96A14">
          <w:rPr>
            <w:noProof/>
            <w:webHidden/>
          </w:rPr>
        </w:r>
        <w:r w:rsidR="00D96A14">
          <w:rPr>
            <w:noProof/>
            <w:webHidden/>
          </w:rPr>
          <w:fldChar w:fldCharType="separate"/>
        </w:r>
        <w:r w:rsidR="00E51979">
          <w:rPr>
            <w:noProof/>
            <w:webHidden/>
          </w:rPr>
          <w:t>18</w:t>
        </w:r>
        <w:r w:rsidR="00D96A14">
          <w:rPr>
            <w:noProof/>
            <w:webHidden/>
          </w:rPr>
          <w:fldChar w:fldCharType="end"/>
        </w:r>
      </w:hyperlink>
    </w:p>
    <w:p w14:paraId="16B89684" w14:textId="1EE2440D" w:rsidR="00D96A14" w:rsidRDefault="004E4F53">
      <w:pPr>
        <w:pStyle w:val="TableofFigures"/>
        <w:rPr>
          <w:rFonts w:eastAsiaTheme="minorEastAsia"/>
          <w:noProof/>
          <w:color w:val="auto"/>
          <w:kern w:val="0"/>
          <w:szCs w:val="22"/>
          <w:lang w:eastAsia="en-AU"/>
        </w:rPr>
      </w:pPr>
      <w:hyperlink w:anchor="_Toc182316476" w:history="1">
        <w:r w:rsidR="00D96A14" w:rsidRPr="001302CF">
          <w:rPr>
            <w:rStyle w:val="Hyperlink"/>
            <w:noProof/>
          </w:rPr>
          <w:t>Figure 12: Children’s use of digital technologies by location</w:t>
        </w:r>
        <w:r w:rsidR="00D96A14">
          <w:rPr>
            <w:noProof/>
            <w:webHidden/>
          </w:rPr>
          <w:tab/>
        </w:r>
        <w:r w:rsidR="00D96A14">
          <w:rPr>
            <w:noProof/>
            <w:webHidden/>
          </w:rPr>
          <w:fldChar w:fldCharType="begin"/>
        </w:r>
        <w:r w:rsidR="00D96A14">
          <w:rPr>
            <w:noProof/>
            <w:webHidden/>
          </w:rPr>
          <w:instrText xml:space="preserve"> PAGEREF _Toc182316476 \h </w:instrText>
        </w:r>
        <w:r w:rsidR="00D96A14">
          <w:rPr>
            <w:noProof/>
            <w:webHidden/>
          </w:rPr>
        </w:r>
        <w:r w:rsidR="00D96A14">
          <w:rPr>
            <w:noProof/>
            <w:webHidden/>
          </w:rPr>
          <w:fldChar w:fldCharType="separate"/>
        </w:r>
        <w:r w:rsidR="00E51979">
          <w:rPr>
            <w:noProof/>
            <w:webHidden/>
          </w:rPr>
          <w:t>19</w:t>
        </w:r>
        <w:r w:rsidR="00D96A14">
          <w:rPr>
            <w:noProof/>
            <w:webHidden/>
          </w:rPr>
          <w:fldChar w:fldCharType="end"/>
        </w:r>
      </w:hyperlink>
    </w:p>
    <w:p w14:paraId="427311A2" w14:textId="0FD9C950" w:rsidR="00D96A14" w:rsidRDefault="004E4F53">
      <w:pPr>
        <w:pStyle w:val="TableofFigures"/>
        <w:rPr>
          <w:rFonts w:eastAsiaTheme="minorEastAsia"/>
          <w:noProof/>
          <w:color w:val="auto"/>
          <w:kern w:val="0"/>
          <w:szCs w:val="22"/>
          <w:lang w:eastAsia="en-AU"/>
        </w:rPr>
      </w:pPr>
      <w:hyperlink w:anchor="_Toc182316477" w:history="1">
        <w:r w:rsidR="00D96A14" w:rsidRPr="001302CF">
          <w:rPr>
            <w:rStyle w:val="Hyperlink"/>
            <w:noProof/>
          </w:rPr>
          <w:t>Figure 13: Children’s use of digital technologies by caregiver employment status</w:t>
        </w:r>
        <w:r w:rsidR="00D96A14">
          <w:rPr>
            <w:noProof/>
            <w:webHidden/>
          </w:rPr>
          <w:tab/>
        </w:r>
        <w:r w:rsidR="00D96A14">
          <w:rPr>
            <w:noProof/>
            <w:webHidden/>
          </w:rPr>
          <w:fldChar w:fldCharType="begin"/>
        </w:r>
        <w:r w:rsidR="00D96A14">
          <w:rPr>
            <w:noProof/>
            <w:webHidden/>
          </w:rPr>
          <w:instrText xml:space="preserve"> PAGEREF _Toc182316477 \h </w:instrText>
        </w:r>
        <w:r w:rsidR="00D96A14">
          <w:rPr>
            <w:noProof/>
            <w:webHidden/>
          </w:rPr>
        </w:r>
        <w:r w:rsidR="00D96A14">
          <w:rPr>
            <w:noProof/>
            <w:webHidden/>
          </w:rPr>
          <w:fldChar w:fldCharType="separate"/>
        </w:r>
        <w:r w:rsidR="00E51979">
          <w:rPr>
            <w:noProof/>
            <w:webHidden/>
          </w:rPr>
          <w:t>19</w:t>
        </w:r>
        <w:r w:rsidR="00D96A14">
          <w:rPr>
            <w:noProof/>
            <w:webHidden/>
          </w:rPr>
          <w:fldChar w:fldCharType="end"/>
        </w:r>
      </w:hyperlink>
    </w:p>
    <w:p w14:paraId="537838DC" w14:textId="27F68C0D" w:rsidR="00D96A14" w:rsidRDefault="004E4F53">
      <w:pPr>
        <w:pStyle w:val="TableofFigures"/>
        <w:rPr>
          <w:rFonts w:eastAsiaTheme="minorEastAsia"/>
          <w:noProof/>
          <w:color w:val="auto"/>
          <w:kern w:val="0"/>
          <w:szCs w:val="22"/>
          <w:lang w:eastAsia="en-AU"/>
        </w:rPr>
      </w:pPr>
      <w:hyperlink w:anchor="_Toc182316478" w:history="1">
        <w:r w:rsidR="00D96A14" w:rsidRPr="001302CF">
          <w:rPr>
            <w:rStyle w:val="Hyperlink"/>
            <w:noProof/>
          </w:rPr>
          <w:t>Figure 14: Predicted probability of using digital technologies for children of employed primary caregivers (relative to the ‘non-employed’ reference category)</w:t>
        </w:r>
        <w:r w:rsidR="00D96A14">
          <w:rPr>
            <w:noProof/>
            <w:webHidden/>
          </w:rPr>
          <w:tab/>
        </w:r>
        <w:r w:rsidR="00D96A14">
          <w:rPr>
            <w:noProof/>
            <w:webHidden/>
          </w:rPr>
          <w:fldChar w:fldCharType="begin"/>
        </w:r>
        <w:r w:rsidR="00D96A14">
          <w:rPr>
            <w:noProof/>
            <w:webHidden/>
          </w:rPr>
          <w:instrText xml:space="preserve"> PAGEREF _Toc182316478 \h </w:instrText>
        </w:r>
        <w:r w:rsidR="00D96A14">
          <w:rPr>
            <w:noProof/>
            <w:webHidden/>
          </w:rPr>
        </w:r>
        <w:r w:rsidR="00D96A14">
          <w:rPr>
            <w:noProof/>
            <w:webHidden/>
          </w:rPr>
          <w:fldChar w:fldCharType="separate"/>
        </w:r>
        <w:r w:rsidR="00E51979">
          <w:rPr>
            <w:noProof/>
            <w:webHidden/>
          </w:rPr>
          <w:t>20</w:t>
        </w:r>
        <w:r w:rsidR="00D96A14">
          <w:rPr>
            <w:noProof/>
            <w:webHidden/>
          </w:rPr>
          <w:fldChar w:fldCharType="end"/>
        </w:r>
      </w:hyperlink>
    </w:p>
    <w:p w14:paraId="462A34ED" w14:textId="7020C403" w:rsidR="00D96A14" w:rsidRDefault="004E4F53">
      <w:pPr>
        <w:pStyle w:val="TableofFigures"/>
        <w:rPr>
          <w:rFonts w:eastAsiaTheme="minorEastAsia"/>
          <w:noProof/>
          <w:color w:val="auto"/>
          <w:kern w:val="0"/>
          <w:szCs w:val="22"/>
          <w:lang w:eastAsia="en-AU"/>
        </w:rPr>
      </w:pPr>
      <w:hyperlink w:anchor="_Toc182316479" w:history="1">
        <w:r w:rsidR="00D96A14" w:rsidRPr="001302CF">
          <w:rPr>
            <w:rStyle w:val="Hyperlink"/>
            <w:noProof/>
          </w:rPr>
          <w:t>Figure 15: Predicted probability of using digital technologies for children in households with income of $800 or more per week (relative to the ‘income less than $800 per week’ reference category)</w:t>
        </w:r>
        <w:r w:rsidR="00D96A14">
          <w:rPr>
            <w:noProof/>
            <w:webHidden/>
          </w:rPr>
          <w:tab/>
        </w:r>
        <w:r w:rsidR="00D96A14">
          <w:rPr>
            <w:noProof/>
            <w:webHidden/>
          </w:rPr>
          <w:fldChar w:fldCharType="begin"/>
        </w:r>
        <w:r w:rsidR="00D96A14">
          <w:rPr>
            <w:noProof/>
            <w:webHidden/>
          </w:rPr>
          <w:instrText xml:space="preserve"> PAGEREF _Toc182316479 \h </w:instrText>
        </w:r>
        <w:r w:rsidR="00D96A14">
          <w:rPr>
            <w:noProof/>
            <w:webHidden/>
          </w:rPr>
        </w:r>
        <w:r w:rsidR="00D96A14">
          <w:rPr>
            <w:noProof/>
            <w:webHidden/>
          </w:rPr>
          <w:fldChar w:fldCharType="separate"/>
        </w:r>
        <w:r w:rsidR="00E51979">
          <w:rPr>
            <w:noProof/>
            <w:webHidden/>
          </w:rPr>
          <w:t>21</w:t>
        </w:r>
        <w:r w:rsidR="00D96A14">
          <w:rPr>
            <w:noProof/>
            <w:webHidden/>
          </w:rPr>
          <w:fldChar w:fldCharType="end"/>
        </w:r>
      </w:hyperlink>
    </w:p>
    <w:p w14:paraId="5C3D3C3E" w14:textId="3E5258EE" w:rsidR="00D96A14" w:rsidRDefault="004E4F53">
      <w:pPr>
        <w:pStyle w:val="TableofFigures"/>
        <w:rPr>
          <w:rFonts w:eastAsiaTheme="minorEastAsia"/>
          <w:noProof/>
          <w:color w:val="auto"/>
          <w:kern w:val="0"/>
          <w:szCs w:val="22"/>
          <w:lang w:eastAsia="en-AU"/>
        </w:rPr>
      </w:pPr>
      <w:hyperlink w:anchor="_Toc182316480" w:history="1">
        <w:r w:rsidR="00D96A14" w:rsidRPr="001302CF">
          <w:rPr>
            <w:rStyle w:val="Hyperlink"/>
            <w:noProof/>
          </w:rPr>
          <w:t>Figure 16: Children’s use of digital technologies by weekly household income</w:t>
        </w:r>
        <w:r w:rsidR="00D96A14">
          <w:rPr>
            <w:noProof/>
            <w:webHidden/>
          </w:rPr>
          <w:tab/>
        </w:r>
        <w:r w:rsidR="00D96A14">
          <w:rPr>
            <w:noProof/>
            <w:webHidden/>
          </w:rPr>
          <w:fldChar w:fldCharType="begin"/>
        </w:r>
        <w:r w:rsidR="00D96A14">
          <w:rPr>
            <w:noProof/>
            <w:webHidden/>
          </w:rPr>
          <w:instrText xml:space="preserve"> PAGEREF _Toc182316480 \h </w:instrText>
        </w:r>
        <w:r w:rsidR="00D96A14">
          <w:rPr>
            <w:noProof/>
            <w:webHidden/>
          </w:rPr>
        </w:r>
        <w:r w:rsidR="00D96A14">
          <w:rPr>
            <w:noProof/>
            <w:webHidden/>
          </w:rPr>
          <w:fldChar w:fldCharType="separate"/>
        </w:r>
        <w:r w:rsidR="00E51979">
          <w:rPr>
            <w:noProof/>
            <w:webHidden/>
          </w:rPr>
          <w:t>21</w:t>
        </w:r>
        <w:r w:rsidR="00D96A14">
          <w:rPr>
            <w:noProof/>
            <w:webHidden/>
          </w:rPr>
          <w:fldChar w:fldCharType="end"/>
        </w:r>
      </w:hyperlink>
    </w:p>
    <w:p w14:paraId="343CEFB0" w14:textId="205941DC" w:rsidR="00D96A14" w:rsidRDefault="004E4F53">
      <w:pPr>
        <w:pStyle w:val="TableofFigures"/>
        <w:rPr>
          <w:rFonts w:eastAsiaTheme="minorEastAsia"/>
          <w:noProof/>
          <w:color w:val="auto"/>
          <w:kern w:val="0"/>
          <w:szCs w:val="22"/>
          <w:lang w:eastAsia="en-AU"/>
        </w:rPr>
      </w:pPr>
      <w:hyperlink w:anchor="_Toc182316481" w:history="1">
        <w:r w:rsidR="00D96A14" w:rsidRPr="001302CF">
          <w:rPr>
            <w:rStyle w:val="Hyperlink"/>
            <w:noProof/>
          </w:rPr>
          <w:t>Figure 17: Predicted probability of using digital technology by household type (relative to the ‘parent and partner household’ reference category)</w:t>
        </w:r>
        <w:r w:rsidR="00D96A14">
          <w:rPr>
            <w:noProof/>
            <w:webHidden/>
          </w:rPr>
          <w:tab/>
        </w:r>
        <w:r w:rsidR="00D96A14">
          <w:rPr>
            <w:noProof/>
            <w:webHidden/>
          </w:rPr>
          <w:fldChar w:fldCharType="begin"/>
        </w:r>
        <w:r w:rsidR="00D96A14">
          <w:rPr>
            <w:noProof/>
            <w:webHidden/>
          </w:rPr>
          <w:instrText xml:space="preserve"> PAGEREF _Toc182316481 \h </w:instrText>
        </w:r>
        <w:r w:rsidR="00D96A14">
          <w:rPr>
            <w:noProof/>
            <w:webHidden/>
          </w:rPr>
        </w:r>
        <w:r w:rsidR="00D96A14">
          <w:rPr>
            <w:noProof/>
            <w:webHidden/>
          </w:rPr>
          <w:fldChar w:fldCharType="separate"/>
        </w:r>
        <w:r w:rsidR="00E51979">
          <w:rPr>
            <w:noProof/>
            <w:webHidden/>
          </w:rPr>
          <w:t>22</w:t>
        </w:r>
        <w:r w:rsidR="00D96A14">
          <w:rPr>
            <w:noProof/>
            <w:webHidden/>
          </w:rPr>
          <w:fldChar w:fldCharType="end"/>
        </w:r>
      </w:hyperlink>
    </w:p>
    <w:p w14:paraId="20C412A0" w14:textId="30967794" w:rsidR="00D96A14" w:rsidRDefault="004E4F53">
      <w:pPr>
        <w:pStyle w:val="TableofFigures"/>
        <w:rPr>
          <w:rFonts w:eastAsiaTheme="minorEastAsia"/>
          <w:noProof/>
          <w:color w:val="auto"/>
          <w:kern w:val="0"/>
          <w:szCs w:val="22"/>
          <w:lang w:eastAsia="en-AU"/>
        </w:rPr>
      </w:pPr>
      <w:hyperlink w:anchor="_Toc182316482" w:history="1">
        <w:r w:rsidR="00D96A14" w:rsidRPr="001302CF">
          <w:rPr>
            <w:rStyle w:val="Hyperlink"/>
            <w:noProof/>
          </w:rPr>
          <w:t>Figure 18: Predicted probability of using digital technologies by the primary caregiver’s highest level of education (relative to the ‘Year 11 or below (including no school)’ reference category)</w:t>
        </w:r>
        <w:r w:rsidR="00D96A14">
          <w:rPr>
            <w:noProof/>
            <w:webHidden/>
          </w:rPr>
          <w:tab/>
        </w:r>
        <w:r w:rsidR="00D96A14">
          <w:rPr>
            <w:noProof/>
            <w:webHidden/>
          </w:rPr>
          <w:fldChar w:fldCharType="begin"/>
        </w:r>
        <w:r w:rsidR="00D96A14">
          <w:rPr>
            <w:noProof/>
            <w:webHidden/>
          </w:rPr>
          <w:instrText xml:space="preserve"> PAGEREF _Toc182316482 \h </w:instrText>
        </w:r>
        <w:r w:rsidR="00D96A14">
          <w:rPr>
            <w:noProof/>
            <w:webHidden/>
          </w:rPr>
        </w:r>
        <w:r w:rsidR="00D96A14">
          <w:rPr>
            <w:noProof/>
            <w:webHidden/>
          </w:rPr>
          <w:fldChar w:fldCharType="separate"/>
        </w:r>
        <w:r w:rsidR="00E51979">
          <w:rPr>
            <w:noProof/>
            <w:webHidden/>
          </w:rPr>
          <w:t>23</w:t>
        </w:r>
        <w:r w:rsidR="00D96A14">
          <w:rPr>
            <w:noProof/>
            <w:webHidden/>
          </w:rPr>
          <w:fldChar w:fldCharType="end"/>
        </w:r>
      </w:hyperlink>
    </w:p>
    <w:p w14:paraId="1D0B35E1" w14:textId="5FE1718F" w:rsidR="00D96A14" w:rsidRDefault="004E4F53">
      <w:pPr>
        <w:pStyle w:val="TableofFigures"/>
        <w:rPr>
          <w:rFonts w:eastAsiaTheme="minorEastAsia"/>
          <w:noProof/>
          <w:color w:val="auto"/>
          <w:kern w:val="0"/>
          <w:szCs w:val="22"/>
          <w:lang w:eastAsia="en-AU"/>
        </w:rPr>
      </w:pPr>
      <w:hyperlink w:anchor="_Toc182316483" w:history="1">
        <w:r w:rsidR="00D96A14" w:rsidRPr="001302CF">
          <w:rPr>
            <w:rStyle w:val="Hyperlink"/>
            <w:noProof/>
          </w:rPr>
          <w:t>Figure 19: Children’s use of digital technologies by primary caregiver’s highest level of education</w:t>
        </w:r>
        <w:r w:rsidR="00D96A14">
          <w:rPr>
            <w:noProof/>
            <w:webHidden/>
          </w:rPr>
          <w:tab/>
        </w:r>
        <w:r w:rsidR="00D96A14">
          <w:rPr>
            <w:noProof/>
            <w:webHidden/>
          </w:rPr>
          <w:fldChar w:fldCharType="begin"/>
        </w:r>
        <w:r w:rsidR="00D96A14">
          <w:rPr>
            <w:noProof/>
            <w:webHidden/>
          </w:rPr>
          <w:instrText xml:space="preserve"> PAGEREF _Toc182316483 \h </w:instrText>
        </w:r>
        <w:r w:rsidR="00D96A14">
          <w:rPr>
            <w:noProof/>
            <w:webHidden/>
          </w:rPr>
        </w:r>
        <w:r w:rsidR="00D96A14">
          <w:rPr>
            <w:noProof/>
            <w:webHidden/>
          </w:rPr>
          <w:fldChar w:fldCharType="separate"/>
        </w:r>
        <w:r w:rsidR="00E51979">
          <w:rPr>
            <w:noProof/>
            <w:webHidden/>
          </w:rPr>
          <w:t>24</w:t>
        </w:r>
        <w:r w:rsidR="00D96A14">
          <w:rPr>
            <w:noProof/>
            <w:webHidden/>
          </w:rPr>
          <w:fldChar w:fldCharType="end"/>
        </w:r>
      </w:hyperlink>
    </w:p>
    <w:p w14:paraId="521EC397" w14:textId="75B7166D" w:rsidR="00D96A14" w:rsidRDefault="004E4F53">
      <w:pPr>
        <w:pStyle w:val="TableofFigures"/>
        <w:rPr>
          <w:rFonts w:eastAsiaTheme="minorEastAsia"/>
          <w:noProof/>
          <w:color w:val="auto"/>
          <w:kern w:val="0"/>
          <w:szCs w:val="22"/>
          <w:lang w:eastAsia="en-AU"/>
        </w:rPr>
      </w:pPr>
      <w:hyperlink w:anchor="_Toc182316484" w:history="1">
        <w:r w:rsidR="00D96A14" w:rsidRPr="001302CF">
          <w:rPr>
            <w:rStyle w:val="Hyperlink"/>
            <w:noProof/>
          </w:rPr>
          <w:t xml:space="preserve">Table </w:t>
        </w:r>
        <w:r w:rsidR="00D96A14" w:rsidRPr="001302CF">
          <w:rPr>
            <w:rStyle w:val="Hyperlink"/>
            <w:iCs/>
            <w:noProof/>
          </w:rPr>
          <w:t>3</w:t>
        </w:r>
        <w:r w:rsidR="00D96A14" w:rsidRPr="001302CF">
          <w:rPr>
            <w:rStyle w:val="Hyperlink"/>
            <w:noProof/>
          </w:rPr>
          <w:t>: The availability of LSIC data on children’s use of digital technologies across waves</w:t>
        </w:r>
        <w:r w:rsidR="00D96A14">
          <w:rPr>
            <w:noProof/>
            <w:webHidden/>
          </w:rPr>
          <w:tab/>
        </w:r>
        <w:r w:rsidR="00D96A14">
          <w:rPr>
            <w:noProof/>
            <w:webHidden/>
          </w:rPr>
          <w:fldChar w:fldCharType="begin"/>
        </w:r>
        <w:r w:rsidR="00D96A14">
          <w:rPr>
            <w:noProof/>
            <w:webHidden/>
          </w:rPr>
          <w:instrText xml:space="preserve"> PAGEREF _Toc182316484 \h </w:instrText>
        </w:r>
        <w:r w:rsidR="00D96A14">
          <w:rPr>
            <w:noProof/>
            <w:webHidden/>
          </w:rPr>
        </w:r>
        <w:r w:rsidR="00D96A14">
          <w:rPr>
            <w:noProof/>
            <w:webHidden/>
          </w:rPr>
          <w:fldChar w:fldCharType="separate"/>
        </w:r>
        <w:r w:rsidR="00E51979">
          <w:rPr>
            <w:noProof/>
            <w:webHidden/>
          </w:rPr>
          <w:t>27</w:t>
        </w:r>
        <w:r w:rsidR="00D96A14">
          <w:rPr>
            <w:noProof/>
            <w:webHidden/>
          </w:rPr>
          <w:fldChar w:fldCharType="end"/>
        </w:r>
      </w:hyperlink>
    </w:p>
    <w:p w14:paraId="0142634F" w14:textId="592A9D68" w:rsidR="00D96A14" w:rsidRDefault="004E4F53">
      <w:pPr>
        <w:pStyle w:val="TableofFigures"/>
        <w:rPr>
          <w:rFonts w:eastAsiaTheme="minorEastAsia"/>
          <w:noProof/>
          <w:color w:val="auto"/>
          <w:kern w:val="0"/>
          <w:szCs w:val="22"/>
          <w:lang w:eastAsia="en-AU"/>
        </w:rPr>
      </w:pPr>
      <w:hyperlink w:anchor="_Toc182316485" w:history="1">
        <w:r w:rsidR="00D96A14" w:rsidRPr="001302CF">
          <w:rPr>
            <w:rStyle w:val="Hyperlink"/>
            <w:noProof/>
          </w:rPr>
          <w:t>Figure 20: LSIC sample distribution, site of primary caregiver interviews in Wave 1</w:t>
        </w:r>
        <w:r w:rsidR="00D96A14">
          <w:rPr>
            <w:noProof/>
            <w:webHidden/>
          </w:rPr>
          <w:tab/>
        </w:r>
        <w:r w:rsidR="00D96A14">
          <w:rPr>
            <w:noProof/>
            <w:webHidden/>
          </w:rPr>
          <w:fldChar w:fldCharType="begin"/>
        </w:r>
        <w:r w:rsidR="00D96A14">
          <w:rPr>
            <w:noProof/>
            <w:webHidden/>
          </w:rPr>
          <w:instrText xml:space="preserve"> PAGEREF _Toc182316485 \h </w:instrText>
        </w:r>
        <w:r w:rsidR="00D96A14">
          <w:rPr>
            <w:noProof/>
            <w:webHidden/>
          </w:rPr>
        </w:r>
        <w:r w:rsidR="00D96A14">
          <w:rPr>
            <w:noProof/>
            <w:webHidden/>
          </w:rPr>
          <w:fldChar w:fldCharType="separate"/>
        </w:r>
        <w:r w:rsidR="00E51979">
          <w:rPr>
            <w:noProof/>
            <w:webHidden/>
          </w:rPr>
          <w:t>29</w:t>
        </w:r>
        <w:r w:rsidR="00D96A14">
          <w:rPr>
            <w:noProof/>
            <w:webHidden/>
          </w:rPr>
          <w:fldChar w:fldCharType="end"/>
        </w:r>
      </w:hyperlink>
    </w:p>
    <w:p w14:paraId="6AE86CF1" w14:textId="1267224B" w:rsidR="00D96A14" w:rsidRDefault="004E4F53">
      <w:pPr>
        <w:pStyle w:val="TableofFigures"/>
        <w:rPr>
          <w:rFonts w:eastAsiaTheme="minorEastAsia"/>
          <w:noProof/>
          <w:color w:val="auto"/>
          <w:kern w:val="0"/>
          <w:szCs w:val="22"/>
          <w:lang w:eastAsia="en-AU"/>
        </w:rPr>
      </w:pPr>
      <w:hyperlink w:anchor="_Toc182316486" w:history="1">
        <w:r w:rsidR="00D96A14" w:rsidRPr="001302CF">
          <w:rPr>
            <w:rStyle w:val="Hyperlink"/>
            <w:noProof/>
          </w:rPr>
          <w:t>Figure 21: Footprints in Time sample compared to all First Nations peoples, share of total, waves 9 to 13, Release 13, compared to 2021 Census of Population and Housing</w:t>
        </w:r>
        <w:r w:rsidR="00D96A14">
          <w:rPr>
            <w:noProof/>
            <w:webHidden/>
          </w:rPr>
          <w:tab/>
        </w:r>
        <w:r w:rsidR="00D96A14">
          <w:rPr>
            <w:noProof/>
            <w:webHidden/>
          </w:rPr>
          <w:fldChar w:fldCharType="begin"/>
        </w:r>
        <w:r w:rsidR="00D96A14">
          <w:rPr>
            <w:noProof/>
            <w:webHidden/>
          </w:rPr>
          <w:instrText xml:space="preserve"> PAGEREF _Toc182316486 \h </w:instrText>
        </w:r>
        <w:r w:rsidR="00D96A14">
          <w:rPr>
            <w:noProof/>
            <w:webHidden/>
          </w:rPr>
        </w:r>
        <w:r w:rsidR="00D96A14">
          <w:rPr>
            <w:noProof/>
            <w:webHidden/>
          </w:rPr>
          <w:fldChar w:fldCharType="separate"/>
        </w:r>
        <w:r w:rsidR="00E51979">
          <w:rPr>
            <w:noProof/>
            <w:webHidden/>
          </w:rPr>
          <w:t>30</w:t>
        </w:r>
        <w:r w:rsidR="00D96A14">
          <w:rPr>
            <w:noProof/>
            <w:webHidden/>
          </w:rPr>
          <w:fldChar w:fldCharType="end"/>
        </w:r>
      </w:hyperlink>
    </w:p>
    <w:p w14:paraId="71A84FF0" w14:textId="3670CBE7" w:rsidR="00D96A14" w:rsidRDefault="004E4F53">
      <w:pPr>
        <w:pStyle w:val="TableofFigures"/>
        <w:rPr>
          <w:rFonts w:eastAsiaTheme="minorEastAsia"/>
          <w:noProof/>
          <w:color w:val="auto"/>
          <w:kern w:val="0"/>
          <w:szCs w:val="22"/>
          <w:lang w:eastAsia="en-AU"/>
        </w:rPr>
      </w:pPr>
      <w:hyperlink w:anchor="_Toc182316487" w:history="1">
        <w:r w:rsidR="00D96A14" w:rsidRPr="001302CF">
          <w:rPr>
            <w:rStyle w:val="Hyperlink"/>
            <w:noProof/>
          </w:rPr>
          <w:t>Table 4: Logistic regression results - internet use at home</w:t>
        </w:r>
        <w:r w:rsidR="00D96A14">
          <w:rPr>
            <w:noProof/>
            <w:webHidden/>
          </w:rPr>
          <w:tab/>
        </w:r>
        <w:r w:rsidR="00D96A14">
          <w:rPr>
            <w:noProof/>
            <w:webHidden/>
          </w:rPr>
          <w:fldChar w:fldCharType="begin"/>
        </w:r>
        <w:r w:rsidR="00D96A14">
          <w:rPr>
            <w:noProof/>
            <w:webHidden/>
          </w:rPr>
          <w:instrText xml:space="preserve"> PAGEREF _Toc182316487 \h </w:instrText>
        </w:r>
        <w:r w:rsidR="00D96A14">
          <w:rPr>
            <w:noProof/>
            <w:webHidden/>
          </w:rPr>
        </w:r>
        <w:r w:rsidR="00D96A14">
          <w:rPr>
            <w:noProof/>
            <w:webHidden/>
          </w:rPr>
          <w:fldChar w:fldCharType="separate"/>
        </w:r>
        <w:r w:rsidR="00E51979">
          <w:rPr>
            <w:noProof/>
            <w:webHidden/>
          </w:rPr>
          <w:t>32</w:t>
        </w:r>
        <w:r w:rsidR="00D96A14">
          <w:rPr>
            <w:noProof/>
            <w:webHidden/>
          </w:rPr>
          <w:fldChar w:fldCharType="end"/>
        </w:r>
      </w:hyperlink>
    </w:p>
    <w:p w14:paraId="610F8F44" w14:textId="27C1E5C3" w:rsidR="00D96A14" w:rsidRDefault="004E4F53">
      <w:pPr>
        <w:pStyle w:val="TableofFigures"/>
        <w:rPr>
          <w:rFonts w:eastAsiaTheme="minorEastAsia"/>
          <w:noProof/>
          <w:color w:val="auto"/>
          <w:kern w:val="0"/>
          <w:szCs w:val="22"/>
          <w:lang w:eastAsia="en-AU"/>
        </w:rPr>
      </w:pPr>
      <w:hyperlink w:anchor="_Toc182316488" w:history="1">
        <w:r w:rsidR="00D96A14" w:rsidRPr="001302CF">
          <w:rPr>
            <w:rStyle w:val="Hyperlink"/>
            <w:noProof/>
          </w:rPr>
          <w:t>Table 5: Logistic regression results - internet use at school</w:t>
        </w:r>
        <w:r w:rsidR="00D96A14">
          <w:rPr>
            <w:noProof/>
            <w:webHidden/>
          </w:rPr>
          <w:tab/>
        </w:r>
        <w:r w:rsidR="00D96A14">
          <w:rPr>
            <w:noProof/>
            <w:webHidden/>
          </w:rPr>
          <w:fldChar w:fldCharType="begin"/>
        </w:r>
        <w:r w:rsidR="00D96A14">
          <w:rPr>
            <w:noProof/>
            <w:webHidden/>
          </w:rPr>
          <w:instrText xml:space="preserve"> PAGEREF _Toc182316488 \h </w:instrText>
        </w:r>
        <w:r w:rsidR="00D96A14">
          <w:rPr>
            <w:noProof/>
            <w:webHidden/>
          </w:rPr>
        </w:r>
        <w:r w:rsidR="00D96A14">
          <w:rPr>
            <w:noProof/>
            <w:webHidden/>
          </w:rPr>
          <w:fldChar w:fldCharType="separate"/>
        </w:r>
        <w:r w:rsidR="00E51979">
          <w:rPr>
            <w:noProof/>
            <w:webHidden/>
          </w:rPr>
          <w:t>34</w:t>
        </w:r>
        <w:r w:rsidR="00D96A14">
          <w:rPr>
            <w:noProof/>
            <w:webHidden/>
          </w:rPr>
          <w:fldChar w:fldCharType="end"/>
        </w:r>
      </w:hyperlink>
    </w:p>
    <w:p w14:paraId="2CF7FEE4" w14:textId="35F3206E" w:rsidR="00D96A14" w:rsidRDefault="004E4F53">
      <w:pPr>
        <w:pStyle w:val="TableofFigures"/>
        <w:rPr>
          <w:rFonts w:eastAsiaTheme="minorEastAsia"/>
          <w:noProof/>
          <w:color w:val="auto"/>
          <w:kern w:val="0"/>
          <w:szCs w:val="22"/>
          <w:lang w:eastAsia="en-AU"/>
        </w:rPr>
      </w:pPr>
      <w:hyperlink w:anchor="_Toc182316489" w:history="1">
        <w:r w:rsidR="00D96A14" w:rsidRPr="001302CF">
          <w:rPr>
            <w:rStyle w:val="Hyperlink"/>
            <w:noProof/>
          </w:rPr>
          <w:t>Table 6: Logistic regression results – computer use at home</w:t>
        </w:r>
        <w:r w:rsidR="00D96A14">
          <w:rPr>
            <w:noProof/>
            <w:webHidden/>
          </w:rPr>
          <w:tab/>
        </w:r>
        <w:r w:rsidR="00D96A14">
          <w:rPr>
            <w:noProof/>
            <w:webHidden/>
          </w:rPr>
          <w:fldChar w:fldCharType="begin"/>
        </w:r>
        <w:r w:rsidR="00D96A14">
          <w:rPr>
            <w:noProof/>
            <w:webHidden/>
          </w:rPr>
          <w:instrText xml:space="preserve"> PAGEREF _Toc182316489 \h </w:instrText>
        </w:r>
        <w:r w:rsidR="00D96A14">
          <w:rPr>
            <w:noProof/>
            <w:webHidden/>
          </w:rPr>
        </w:r>
        <w:r w:rsidR="00D96A14">
          <w:rPr>
            <w:noProof/>
            <w:webHidden/>
          </w:rPr>
          <w:fldChar w:fldCharType="separate"/>
        </w:r>
        <w:r w:rsidR="00E51979">
          <w:rPr>
            <w:noProof/>
            <w:webHidden/>
          </w:rPr>
          <w:t>35</w:t>
        </w:r>
        <w:r w:rsidR="00D96A14">
          <w:rPr>
            <w:noProof/>
            <w:webHidden/>
          </w:rPr>
          <w:fldChar w:fldCharType="end"/>
        </w:r>
      </w:hyperlink>
    </w:p>
    <w:p w14:paraId="40FA4CD7" w14:textId="4B4F0DB5" w:rsidR="00D96A14" w:rsidRDefault="004E4F53">
      <w:pPr>
        <w:pStyle w:val="TableofFigures"/>
        <w:rPr>
          <w:rFonts w:eastAsiaTheme="minorEastAsia"/>
          <w:noProof/>
          <w:color w:val="auto"/>
          <w:kern w:val="0"/>
          <w:szCs w:val="22"/>
          <w:lang w:eastAsia="en-AU"/>
        </w:rPr>
      </w:pPr>
      <w:hyperlink w:anchor="_Toc182316490" w:history="1">
        <w:r w:rsidR="00D96A14" w:rsidRPr="001302CF">
          <w:rPr>
            <w:rStyle w:val="Hyperlink"/>
            <w:noProof/>
          </w:rPr>
          <w:t>Table 7: Logistic regression results – computer use at school</w:t>
        </w:r>
        <w:r w:rsidR="00D96A14">
          <w:rPr>
            <w:noProof/>
            <w:webHidden/>
          </w:rPr>
          <w:tab/>
        </w:r>
        <w:r w:rsidR="00D96A14">
          <w:rPr>
            <w:noProof/>
            <w:webHidden/>
          </w:rPr>
          <w:fldChar w:fldCharType="begin"/>
        </w:r>
        <w:r w:rsidR="00D96A14">
          <w:rPr>
            <w:noProof/>
            <w:webHidden/>
          </w:rPr>
          <w:instrText xml:space="preserve"> PAGEREF _Toc182316490 \h </w:instrText>
        </w:r>
        <w:r w:rsidR="00D96A14">
          <w:rPr>
            <w:noProof/>
            <w:webHidden/>
          </w:rPr>
        </w:r>
        <w:r w:rsidR="00D96A14">
          <w:rPr>
            <w:noProof/>
            <w:webHidden/>
          </w:rPr>
          <w:fldChar w:fldCharType="separate"/>
        </w:r>
        <w:r w:rsidR="00E51979">
          <w:rPr>
            <w:noProof/>
            <w:webHidden/>
          </w:rPr>
          <w:t>37</w:t>
        </w:r>
        <w:r w:rsidR="00D96A14">
          <w:rPr>
            <w:noProof/>
            <w:webHidden/>
          </w:rPr>
          <w:fldChar w:fldCharType="end"/>
        </w:r>
      </w:hyperlink>
    </w:p>
    <w:p w14:paraId="5D62B00A" w14:textId="25F9B28D" w:rsidR="00D96A14" w:rsidRDefault="004E4F53">
      <w:pPr>
        <w:pStyle w:val="TableofFigures"/>
        <w:rPr>
          <w:rFonts w:eastAsiaTheme="minorEastAsia"/>
          <w:noProof/>
          <w:color w:val="auto"/>
          <w:kern w:val="0"/>
          <w:szCs w:val="22"/>
          <w:lang w:eastAsia="en-AU"/>
        </w:rPr>
      </w:pPr>
      <w:hyperlink w:anchor="_Toc182316491" w:history="1">
        <w:r w:rsidR="00D96A14" w:rsidRPr="001302CF">
          <w:rPr>
            <w:rStyle w:val="Hyperlink"/>
            <w:noProof/>
          </w:rPr>
          <w:t>Table 8: Logistic regression results – mobile ownership</w:t>
        </w:r>
        <w:r w:rsidR="00D96A14">
          <w:rPr>
            <w:noProof/>
            <w:webHidden/>
          </w:rPr>
          <w:tab/>
        </w:r>
        <w:r w:rsidR="00D96A14">
          <w:rPr>
            <w:noProof/>
            <w:webHidden/>
          </w:rPr>
          <w:fldChar w:fldCharType="begin"/>
        </w:r>
        <w:r w:rsidR="00D96A14">
          <w:rPr>
            <w:noProof/>
            <w:webHidden/>
          </w:rPr>
          <w:instrText xml:space="preserve"> PAGEREF _Toc182316491 \h </w:instrText>
        </w:r>
        <w:r w:rsidR="00D96A14">
          <w:rPr>
            <w:noProof/>
            <w:webHidden/>
          </w:rPr>
        </w:r>
        <w:r w:rsidR="00D96A14">
          <w:rPr>
            <w:noProof/>
            <w:webHidden/>
          </w:rPr>
          <w:fldChar w:fldCharType="separate"/>
        </w:r>
        <w:r w:rsidR="00E51979">
          <w:rPr>
            <w:noProof/>
            <w:webHidden/>
          </w:rPr>
          <w:t>39</w:t>
        </w:r>
        <w:r w:rsidR="00D96A14">
          <w:rPr>
            <w:noProof/>
            <w:webHidden/>
          </w:rPr>
          <w:fldChar w:fldCharType="end"/>
        </w:r>
      </w:hyperlink>
    </w:p>
    <w:p w14:paraId="09215384" w14:textId="690EC0F4" w:rsidR="00BF5FA4" w:rsidRDefault="009E5B72" w:rsidP="000A25F2">
      <w:pPr>
        <w:tabs>
          <w:tab w:val="left" w:leader="dot" w:pos="9072"/>
        </w:tabs>
      </w:pPr>
      <w:r>
        <w:fldChar w:fldCharType="end"/>
      </w:r>
    </w:p>
    <w:p w14:paraId="064052ED" w14:textId="77777777" w:rsidR="00796AB4" w:rsidRDefault="00796AB4">
      <w:pPr>
        <w:spacing w:line="259" w:lineRule="auto"/>
        <w:sectPr w:rsidR="00796AB4" w:rsidSect="000E29BE">
          <w:footerReference w:type="default" r:id="rId15"/>
          <w:type w:val="continuous"/>
          <w:pgSz w:w="11906" w:h="16838"/>
          <w:pgMar w:top="1276" w:right="991" w:bottom="1276" w:left="1440" w:header="567" w:footer="0" w:gutter="0"/>
          <w:cols w:space="708"/>
          <w:titlePg/>
          <w:docGrid w:linePitch="360"/>
        </w:sectPr>
      </w:pPr>
    </w:p>
    <w:p w14:paraId="6CB9EF37" w14:textId="7BB04A4F" w:rsidR="0074402A" w:rsidRDefault="0074402A" w:rsidP="0074402A">
      <w:pPr>
        <w:pStyle w:val="Box2Heading"/>
        <w:shd w:val="clear" w:color="auto" w:fill="EAF1DD"/>
        <w:rPr>
          <w:lang w:val="en-AU"/>
        </w:rPr>
      </w:pPr>
      <w:bookmarkStart w:id="2" w:name="_Toc152855984"/>
      <w:r w:rsidRPr="00CE3406">
        <w:rPr>
          <w:lang w:val="en-AU"/>
        </w:rPr>
        <w:lastRenderedPageBreak/>
        <w:t>Key Findings</w:t>
      </w:r>
      <w:bookmarkEnd w:id="2"/>
    </w:p>
    <w:p w14:paraId="2798040C" w14:textId="77777777" w:rsidR="004D5B86" w:rsidRPr="004D5B86" w:rsidRDefault="004D5B86" w:rsidP="004D5B86">
      <w:pPr>
        <w:pStyle w:val="Box2Heading"/>
        <w:shd w:val="clear" w:color="auto" w:fill="EAF1DD"/>
        <w:rPr>
          <w:b w:val="0"/>
          <w:lang w:val="en-AU"/>
        </w:rPr>
      </w:pPr>
      <w:r w:rsidRPr="004D5B86">
        <w:rPr>
          <w:lang w:val="en-AU"/>
        </w:rPr>
        <w:t>•</w:t>
      </w:r>
      <w:r w:rsidRPr="004D5B86">
        <w:rPr>
          <w:lang w:val="en-AU"/>
        </w:rPr>
        <w:tab/>
        <w:t>Nearly all First Nations children surveyed use the internet and/or a computer.</w:t>
      </w:r>
    </w:p>
    <w:p w14:paraId="0DE00A78" w14:textId="0A7DF0B2" w:rsidR="004D5B86" w:rsidRPr="004D5B86" w:rsidRDefault="004D5B86" w:rsidP="004D5B86">
      <w:pPr>
        <w:pStyle w:val="Box2Heading"/>
        <w:numPr>
          <w:ilvl w:val="0"/>
          <w:numId w:val="18"/>
        </w:numPr>
        <w:shd w:val="clear" w:color="auto" w:fill="EAF1DD"/>
        <w:rPr>
          <w:b w:val="0"/>
          <w:lang w:val="en-AU"/>
        </w:rPr>
      </w:pPr>
      <w:r w:rsidRPr="004D5B86">
        <w:rPr>
          <w:b w:val="0"/>
          <w:lang w:val="en-AU"/>
        </w:rPr>
        <w:t>Over 90% of children surveyed used the internet and/or a computer in 2017 and 2019. These usage rates were significantly higher than those recorded in 2011 – when the children surveyed were younger and when less than 40% had used the internet and nearly 70% had used a computer.</w:t>
      </w:r>
    </w:p>
    <w:p w14:paraId="66FE435B" w14:textId="77777777" w:rsidR="004D5B86" w:rsidRPr="004D5B86" w:rsidRDefault="004D5B86" w:rsidP="004D5B86">
      <w:pPr>
        <w:pStyle w:val="Box2Heading"/>
        <w:shd w:val="clear" w:color="auto" w:fill="EAF1DD"/>
        <w:rPr>
          <w:b w:val="0"/>
          <w:lang w:val="en-AU"/>
        </w:rPr>
      </w:pPr>
      <w:r w:rsidRPr="004D5B86">
        <w:rPr>
          <w:lang w:val="en-AU"/>
        </w:rPr>
        <w:t>•</w:t>
      </w:r>
      <w:r w:rsidRPr="004D5B86">
        <w:rPr>
          <w:lang w:val="en-AU"/>
        </w:rPr>
        <w:tab/>
        <w:t>Just over two thirds of primary caregivers felt that their child was safe online in 2019</w:t>
      </w:r>
      <w:r w:rsidRPr="004D5B86">
        <w:rPr>
          <w:b w:val="0"/>
          <w:lang w:val="en-AU"/>
        </w:rPr>
        <w:t>, however their perception of their child’s online safety has lessened over time. Almost one-fifth of primary caregivers did not know if their child was safe online.</w:t>
      </w:r>
    </w:p>
    <w:p w14:paraId="436AE8E1" w14:textId="44FFD71B" w:rsidR="004D5B86" w:rsidRPr="004D5B86" w:rsidRDefault="004D5B86" w:rsidP="004D5B86">
      <w:pPr>
        <w:pStyle w:val="Box2Heading"/>
        <w:shd w:val="clear" w:color="auto" w:fill="EAF1DD"/>
        <w:rPr>
          <w:b w:val="0"/>
          <w:lang w:val="en-AU"/>
        </w:rPr>
      </w:pPr>
      <w:r w:rsidRPr="004D5B86">
        <w:rPr>
          <w:lang w:val="en-AU"/>
        </w:rPr>
        <w:t>•</w:t>
      </w:r>
      <w:r w:rsidRPr="004D5B86">
        <w:rPr>
          <w:lang w:val="en-AU"/>
        </w:rPr>
        <w:tab/>
        <w:t xml:space="preserve">First Nations children’s ownership and use of mobile phones is growing. </w:t>
      </w:r>
      <w:r w:rsidRPr="004D5B86">
        <w:rPr>
          <w:b w:val="0"/>
          <w:lang w:val="en-AU"/>
        </w:rPr>
        <w:t xml:space="preserve">Between 2015 and 2017, there was a </w:t>
      </w:r>
      <w:r w:rsidR="00A25B86" w:rsidRPr="004D5B86">
        <w:rPr>
          <w:b w:val="0"/>
          <w:lang w:val="en-AU"/>
        </w:rPr>
        <w:t>25-percentage</w:t>
      </w:r>
      <w:r w:rsidRPr="004D5B86">
        <w:rPr>
          <w:b w:val="0"/>
          <w:lang w:val="en-AU"/>
        </w:rPr>
        <w:t xml:space="preserve"> point increase in the share of children who used and owned a mobile phone.</w:t>
      </w:r>
    </w:p>
    <w:p w14:paraId="7774CC03" w14:textId="77777777" w:rsidR="004D5B86" w:rsidRPr="004D5B86" w:rsidRDefault="004D5B86" w:rsidP="004D5B86">
      <w:pPr>
        <w:pStyle w:val="Box2Heading"/>
        <w:shd w:val="clear" w:color="auto" w:fill="EAF1DD"/>
        <w:rPr>
          <w:lang w:val="en-AU"/>
        </w:rPr>
      </w:pPr>
      <w:r w:rsidRPr="004D5B86">
        <w:rPr>
          <w:lang w:val="en-AU"/>
        </w:rPr>
        <w:t>•</w:t>
      </w:r>
      <w:r w:rsidRPr="004D5B86">
        <w:rPr>
          <w:lang w:val="en-AU"/>
        </w:rPr>
        <w:tab/>
        <w:t xml:space="preserve">Socioeconomic factors play a key role in First Nations children’s use of digital technologies. </w:t>
      </w:r>
    </w:p>
    <w:p w14:paraId="56C38BD8" w14:textId="7691C39A" w:rsidR="004D5B86" w:rsidRPr="004D5B86" w:rsidRDefault="004D5B86" w:rsidP="004D5B86">
      <w:pPr>
        <w:pStyle w:val="Box2Heading"/>
        <w:numPr>
          <w:ilvl w:val="0"/>
          <w:numId w:val="18"/>
        </w:numPr>
        <w:shd w:val="clear" w:color="auto" w:fill="EAF1DD"/>
        <w:rPr>
          <w:b w:val="0"/>
          <w:lang w:val="en-AU"/>
        </w:rPr>
      </w:pPr>
      <w:r w:rsidRPr="004D5B86">
        <w:rPr>
          <w:b w:val="0"/>
          <w:lang w:val="en-AU"/>
        </w:rPr>
        <w:t xml:space="preserve">Age was a leading factor impacting children’s uptake of digital technologies. Older children were more likely to use the internet and a computer at home and at school, and more likely to own a mobile phone. </w:t>
      </w:r>
    </w:p>
    <w:p w14:paraId="26D8C7F2" w14:textId="50DA29D4" w:rsidR="004D5B86" w:rsidRPr="004D5B86" w:rsidRDefault="004D5B86" w:rsidP="004D5B86">
      <w:pPr>
        <w:pStyle w:val="Box2Heading"/>
        <w:numPr>
          <w:ilvl w:val="0"/>
          <w:numId w:val="18"/>
        </w:numPr>
        <w:shd w:val="clear" w:color="auto" w:fill="EAF1DD"/>
        <w:rPr>
          <w:b w:val="0"/>
          <w:lang w:val="en-AU"/>
        </w:rPr>
      </w:pPr>
      <w:r w:rsidRPr="004D5B86">
        <w:rPr>
          <w:b w:val="0"/>
          <w:lang w:val="en-AU"/>
        </w:rPr>
        <w:t>The more remote the area, the less digitally connected were the children. Children were more likely to use digital technologies at home and at school if they lived in a metropolitan area.</w:t>
      </w:r>
    </w:p>
    <w:p w14:paraId="657B46A9" w14:textId="2F6DBF95" w:rsidR="004D5B86" w:rsidRPr="004D5B86" w:rsidRDefault="004D5B86" w:rsidP="004D5B86">
      <w:pPr>
        <w:pStyle w:val="Box2Heading"/>
        <w:numPr>
          <w:ilvl w:val="0"/>
          <w:numId w:val="18"/>
        </w:numPr>
        <w:shd w:val="clear" w:color="auto" w:fill="EAF1DD"/>
        <w:rPr>
          <w:b w:val="0"/>
          <w:lang w:val="en-AU"/>
        </w:rPr>
      </w:pPr>
      <w:r w:rsidRPr="004D5B86">
        <w:rPr>
          <w:b w:val="0"/>
          <w:lang w:val="en-AU"/>
        </w:rPr>
        <w:t>A child was more likely to access the internet and/or a computer at home if their primary caregiver was employed, earned a high income, had a post-secondary qualification, or if their primary caregiver lived with a partner.</w:t>
      </w:r>
    </w:p>
    <w:p w14:paraId="4552A0A1" w14:textId="15C62B32" w:rsidR="004D5B86" w:rsidRPr="004D5B86" w:rsidRDefault="004D5B86" w:rsidP="004D5B86">
      <w:pPr>
        <w:pStyle w:val="Box2Heading"/>
        <w:numPr>
          <w:ilvl w:val="0"/>
          <w:numId w:val="18"/>
        </w:numPr>
        <w:shd w:val="clear" w:color="auto" w:fill="EAF1DD"/>
        <w:rPr>
          <w:b w:val="0"/>
          <w:lang w:val="en-AU"/>
        </w:rPr>
      </w:pPr>
      <w:r w:rsidRPr="004D5B86">
        <w:rPr>
          <w:b w:val="0"/>
          <w:lang w:val="en-AU"/>
        </w:rPr>
        <w:t>The gap in the use of digital technologies between children of differing socioeconomic backgrounds has narrowed over time.</w:t>
      </w:r>
    </w:p>
    <w:p w14:paraId="0DE91529" w14:textId="77777777" w:rsidR="004D5B86" w:rsidRPr="004D5B86" w:rsidRDefault="004D5B86" w:rsidP="004D5B86">
      <w:pPr>
        <w:pStyle w:val="Box2Heading"/>
        <w:shd w:val="clear" w:color="auto" w:fill="EAF1DD"/>
        <w:rPr>
          <w:b w:val="0"/>
          <w:lang w:val="en-AU"/>
        </w:rPr>
      </w:pPr>
      <w:r w:rsidRPr="004D5B86">
        <w:rPr>
          <w:b w:val="0"/>
          <w:lang w:val="en-AU"/>
        </w:rPr>
        <w:t>•</w:t>
      </w:r>
      <w:r w:rsidRPr="004D5B86">
        <w:rPr>
          <w:b w:val="0"/>
          <w:lang w:val="en-AU"/>
        </w:rPr>
        <w:tab/>
      </w:r>
      <w:r w:rsidRPr="004D5B86">
        <w:rPr>
          <w:lang w:val="en-AU"/>
        </w:rPr>
        <w:t>School appears to play a key role in providing access to digital technologies for children who make limited use of the internet and computers at home.</w:t>
      </w:r>
      <w:r w:rsidRPr="004D5B86">
        <w:rPr>
          <w:b w:val="0"/>
          <w:lang w:val="en-AU"/>
        </w:rPr>
        <w:t xml:space="preserve"> Household and primary caregiver characteristics were less important drivers of children’s computer and internet usage at school, relative to their usage at home. </w:t>
      </w:r>
    </w:p>
    <w:p w14:paraId="6AFFC33B" w14:textId="4313F295" w:rsidR="0074402A" w:rsidRPr="004D5B86" w:rsidRDefault="004D5B86" w:rsidP="004D5B86">
      <w:pPr>
        <w:pStyle w:val="Box2Heading"/>
        <w:shd w:val="clear" w:color="auto" w:fill="EAF1DD"/>
        <w:rPr>
          <w:b w:val="0"/>
          <w:lang w:val="en-AU"/>
        </w:rPr>
      </w:pPr>
      <w:r w:rsidRPr="004D5B86">
        <w:rPr>
          <w:b w:val="0"/>
          <w:lang w:val="en-AU"/>
        </w:rPr>
        <w:t>•</w:t>
      </w:r>
      <w:r w:rsidRPr="004D5B86">
        <w:rPr>
          <w:b w:val="0"/>
          <w:lang w:val="en-AU"/>
        </w:rPr>
        <w:tab/>
      </w:r>
      <w:r w:rsidRPr="004D5B86">
        <w:rPr>
          <w:lang w:val="en-AU"/>
        </w:rPr>
        <w:t>Access to the internet and computers in remote schools appears to provide opportunities for digital connectivity that otherwise might not be possible for children living in these areas.</w:t>
      </w:r>
    </w:p>
    <w:p w14:paraId="70F19A8D" w14:textId="4312E14E" w:rsidR="0074402A" w:rsidRDefault="0074402A" w:rsidP="0074402A">
      <w:pPr>
        <w:pStyle w:val="Box1Text"/>
        <w:pBdr>
          <w:top w:val="single" w:sz="4" w:space="14" w:color="4BB3B5"/>
          <w:left w:val="single" w:sz="4" w:space="14" w:color="4BB3B5"/>
          <w:bottom w:val="single" w:sz="4" w:space="14" w:color="4BB3B5"/>
          <w:right w:val="single" w:sz="4" w:space="14" w:color="4BB3B5"/>
        </w:pBdr>
        <w:rPr>
          <w:lang w:val="en-AU"/>
        </w:rPr>
      </w:pPr>
      <w:r w:rsidRPr="00CE3406">
        <w:rPr>
          <w:lang w:val="en-AU"/>
        </w:rPr>
        <w:t>This paper has been written by non-First Nations data analysts. While every effort has been made to interpret the data within First Nations contexts, there may be instances in which a greater understanding of First Nations cultures might aid this interpretation.</w:t>
      </w:r>
    </w:p>
    <w:p w14:paraId="7FC3179E" w14:textId="77777777" w:rsidR="0074402A" w:rsidRDefault="0074402A" w:rsidP="0074402A">
      <w:pPr>
        <w:pStyle w:val="Box1Text"/>
        <w:pBdr>
          <w:top w:val="single" w:sz="4" w:space="14" w:color="4BB3B5"/>
          <w:left w:val="single" w:sz="4" w:space="14" w:color="4BB3B5"/>
          <w:bottom w:val="single" w:sz="4" w:space="14" w:color="4BB3B5"/>
          <w:right w:val="single" w:sz="4" w:space="14" w:color="4BB3B5"/>
        </w:pBdr>
        <w:rPr>
          <w:lang w:val="en-AU"/>
        </w:rPr>
      </w:pPr>
      <w:r w:rsidRPr="00493112">
        <w:rPr>
          <w:lang w:val="en-AU"/>
        </w:rPr>
        <w:t>We would like to express our gratitude to Professor Belinda Hewitt, a member of the Steering Committee for the Longitudinal Study of Indigenous Children (</w:t>
      </w:r>
      <w:proofErr w:type="spellStart"/>
      <w:r w:rsidRPr="00493112">
        <w:rPr>
          <w:lang w:val="en-AU"/>
        </w:rPr>
        <w:t>LSIC</w:t>
      </w:r>
      <w:proofErr w:type="spellEnd"/>
      <w:r w:rsidRPr="00493112">
        <w:rPr>
          <w:lang w:val="en-AU"/>
        </w:rPr>
        <w:t xml:space="preserve">), and </w:t>
      </w:r>
      <w:r>
        <w:rPr>
          <w:lang w:val="en-AU"/>
        </w:rPr>
        <w:t xml:space="preserve">to </w:t>
      </w:r>
      <w:r w:rsidRPr="00493112">
        <w:rPr>
          <w:lang w:val="en-AU"/>
        </w:rPr>
        <w:t>the First Nations Digital Inclusion Advisory Group for their valuable review of the research presented in this paper.</w:t>
      </w:r>
    </w:p>
    <w:p w14:paraId="7A6E0719" w14:textId="4B37380D" w:rsidR="0074402A" w:rsidRPr="00CE3406" w:rsidRDefault="0074402A" w:rsidP="0074402A">
      <w:pPr>
        <w:pStyle w:val="Box1Text"/>
        <w:pBdr>
          <w:top w:val="single" w:sz="4" w:space="14" w:color="4BB3B5"/>
          <w:left w:val="single" w:sz="4" w:space="14" w:color="4BB3B5"/>
          <w:bottom w:val="single" w:sz="4" w:space="14" w:color="4BB3B5"/>
          <w:right w:val="single" w:sz="4" w:space="14" w:color="4BB3B5"/>
        </w:pBdr>
        <w:rPr>
          <w:lang w:val="en-AU"/>
        </w:rPr>
      </w:pPr>
      <w:r w:rsidRPr="00CE3406">
        <w:rPr>
          <w:lang w:val="en-AU"/>
        </w:rPr>
        <w:t xml:space="preserve">The findings and views reported in this document are those of the authors and do not necessarily represent the views of First Nations people and their communities involved in </w:t>
      </w:r>
      <w:proofErr w:type="spellStart"/>
      <w:r w:rsidRPr="00CE3406">
        <w:rPr>
          <w:lang w:val="en-AU"/>
        </w:rPr>
        <w:t>LSIC</w:t>
      </w:r>
      <w:proofErr w:type="spellEnd"/>
      <w:r w:rsidRPr="00CE3406">
        <w:rPr>
          <w:lang w:val="en-AU"/>
        </w:rPr>
        <w:t xml:space="preserve"> or the Australian Government Department of Social Services (DSS) which initiated, fund</w:t>
      </w:r>
      <w:r w:rsidR="006F1AFC">
        <w:rPr>
          <w:lang w:val="en-AU"/>
        </w:rPr>
        <w:t>s</w:t>
      </w:r>
      <w:r w:rsidRPr="00CE3406">
        <w:rPr>
          <w:lang w:val="en-AU"/>
        </w:rPr>
        <w:t xml:space="preserve"> and manages </w:t>
      </w:r>
      <w:proofErr w:type="spellStart"/>
      <w:r w:rsidRPr="00CE3406">
        <w:rPr>
          <w:lang w:val="en-AU"/>
        </w:rPr>
        <w:t>LSIC</w:t>
      </w:r>
      <w:proofErr w:type="spellEnd"/>
      <w:r w:rsidRPr="00CE3406">
        <w:rPr>
          <w:lang w:val="en-AU"/>
        </w:rPr>
        <w:t>.</w:t>
      </w:r>
    </w:p>
    <w:p w14:paraId="6A135047" w14:textId="77777777" w:rsidR="0074402A" w:rsidRDefault="0074402A">
      <w:pPr>
        <w:spacing w:line="259" w:lineRule="auto"/>
      </w:pPr>
      <w:r>
        <w:br w:type="page"/>
      </w:r>
    </w:p>
    <w:p w14:paraId="01FB99ED" w14:textId="77777777" w:rsidR="0074402A" w:rsidRPr="00975F48" w:rsidRDefault="0074402A" w:rsidP="0074402A">
      <w:pPr>
        <w:pStyle w:val="Heading2"/>
      </w:pPr>
      <w:bookmarkStart w:id="3" w:name="_Toc182316433"/>
      <w:r>
        <w:lastRenderedPageBreak/>
        <w:t xml:space="preserve">1. </w:t>
      </w:r>
      <w:bookmarkStart w:id="4" w:name="_Toc174103437"/>
      <w:r w:rsidRPr="00975F48">
        <w:t>Introduction</w:t>
      </w:r>
      <w:bookmarkEnd w:id="4"/>
      <w:bookmarkEnd w:id="3"/>
    </w:p>
    <w:p w14:paraId="2C4CBC51" w14:textId="77777777" w:rsidR="0074402A" w:rsidRPr="00975F48" w:rsidRDefault="0074402A" w:rsidP="0074402A">
      <w:r w:rsidRPr="00975F48">
        <w:t>Access to reliable, quality digital technology is integral to Australians’ everyday life. For children, it is particularly important as it facilitates their digital learning, social connectedness and builds the skills to participate in an increasingly digital economy.</w:t>
      </w:r>
    </w:p>
    <w:p w14:paraId="16E13125" w14:textId="507B2051" w:rsidR="0074402A" w:rsidRPr="00975F48" w:rsidRDefault="0074402A" w:rsidP="0074402A">
      <w:r w:rsidRPr="00975F48">
        <w:t>Despite its importance, not everyone in Australia accesses digital technology. The Australian Digital Inclusion Index (</w:t>
      </w:r>
      <w:proofErr w:type="spellStart"/>
      <w:r w:rsidRPr="00975F48">
        <w:t>ADII</w:t>
      </w:r>
      <w:proofErr w:type="spellEnd"/>
      <w:r w:rsidRPr="00975F48">
        <w:t xml:space="preserve">) showed that in 2022, digital access for First Nations people was 8 points lower than the Australian average (at 72 compared to 64). The access </w:t>
      </w:r>
      <w:r w:rsidRPr="00CE3406">
        <w:t xml:space="preserve">gap between First Nations households and the average for Australian households overall was widest in remote and very remote areas (Thomas, </w:t>
      </w:r>
      <w:proofErr w:type="spellStart"/>
      <w:r w:rsidRPr="00CE3406">
        <w:t>McCosker</w:t>
      </w:r>
      <w:proofErr w:type="spellEnd"/>
      <w:r w:rsidRPr="00CE3406">
        <w:t>, Parkinson, Hegarty, Featherstone, Kennedy, Holcombe-James, Ormond-Parker and Ganley</w:t>
      </w:r>
      <w:r w:rsidRPr="00CE3406" w:rsidDel="00863C31">
        <w:t xml:space="preserve"> </w:t>
      </w:r>
      <w:r w:rsidRPr="00CE3406">
        <w:t>2023)</w:t>
      </w:r>
      <w:r w:rsidRPr="00975F48">
        <w:t>.</w:t>
      </w:r>
      <w:r w:rsidRPr="00CE3406">
        <w:t xml:space="preserve"> Reducing this gap is a key focus of the Australian Government and its efforts to meet Target 17 of the National Agreement on Closing the Gap</w:t>
      </w:r>
      <w:sdt>
        <w:sdtPr>
          <w:id w:val="-1269685379"/>
          <w:citation/>
        </w:sdtPr>
        <w:sdtEndPr/>
        <w:sdtContent>
          <w:r w:rsidRPr="00CE3406">
            <w:fldChar w:fldCharType="begin"/>
          </w:r>
          <w:r w:rsidRPr="00975F48">
            <w:instrText xml:space="preserve"> CITATION NIA23 \l 3081 </w:instrText>
          </w:r>
          <w:r w:rsidRPr="00CE3406">
            <w:fldChar w:fldCharType="separate"/>
          </w:r>
          <w:r w:rsidR="00E51979">
            <w:rPr>
              <w:noProof/>
            </w:rPr>
            <w:t xml:space="preserve"> (NIAA, 2023)</w:t>
          </w:r>
          <w:r w:rsidRPr="00CE3406">
            <w:fldChar w:fldCharType="end"/>
          </w:r>
        </w:sdtContent>
      </w:sdt>
      <w:r w:rsidRPr="00CE3406">
        <w:t>.</w:t>
      </w:r>
      <w:r w:rsidRPr="00CE3406">
        <w:rPr>
          <w:rStyle w:val="FootnoteReference"/>
        </w:rPr>
        <w:footnoteReference w:id="2"/>
      </w:r>
    </w:p>
    <w:p w14:paraId="7550E511" w14:textId="77777777" w:rsidR="0074402A" w:rsidRPr="00975F48" w:rsidRDefault="0074402A" w:rsidP="0074402A">
      <w:bookmarkStart w:id="5" w:name="_Hlk153783609"/>
      <w:r w:rsidRPr="00975F48">
        <w:t>This research contributes to the evidence base for policies aimed at improving digital inclusion for First Nations children to enable them to reach their full learning potential.</w:t>
      </w:r>
      <w:r w:rsidRPr="00975F48">
        <w:rPr>
          <w:rStyle w:val="FootnoteReference"/>
        </w:rPr>
        <w:footnoteReference w:id="3"/>
      </w:r>
      <w:r w:rsidRPr="00975F48">
        <w:t xml:space="preserve"> The analysis considers the use of digital technologies by First Nations children, including the internet,</w:t>
      </w:r>
      <w:r w:rsidRPr="00975F48" w:rsidDel="005477E2">
        <w:t xml:space="preserve"> </w:t>
      </w:r>
      <w:r w:rsidRPr="00975F48">
        <w:t xml:space="preserve">mobile phones and computers. We </w:t>
      </w:r>
      <w:bookmarkEnd w:id="5"/>
      <w:r w:rsidRPr="00975F48">
        <w:t xml:space="preserve">examine how First Nations children’s use of digital technologies has changed over time, and how it differs by socioeconomic background. </w:t>
      </w:r>
    </w:p>
    <w:p w14:paraId="7037B74F" w14:textId="77777777" w:rsidR="0074402A" w:rsidRPr="00975F48" w:rsidRDefault="0074402A" w:rsidP="0074402A">
      <w:r w:rsidRPr="00975F48">
        <w:t>The paper is set out as follows:</w:t>
      </w:r>
    </w:p>
    <w:p w14:paraId="24804431" w14:textId="77777777" w:rsidR="0074402A" w:rsidRPr="00CE3406" w:rsidRDefault="0074402A" w:rsidP="0074402A">
      <w:pPr>
        <w:pStyle w:val="Listparagraphbullets"/>
      </w:pPr>
      <w:r w:rsidRPr="00975F48">
        <w:t>section 2</w:t>
      </w:r>
      <w:r w:rsidRPr="00CE3406">
        <w:t xml:space="preserve"> outlines the d</w:t>
      </w:r>
      <w:r w:rsidRPr="00975F48">
        <w:t>ata used and its</w:t>
      </w:r>
      <w:r w:rsidRPr="00CE3406">
        <w:t xml:space="preserve"> limitations</w:t>
      </w:r>
    </w:p>
    <w:p w14:paraId="67C4D441" w14:textId="77777777" w:rsidR="0074402A" w:rsidRPr="00CE3406" w:rsidRDefault="0074402A" w:rsidP="0074402A">
      <w:pPr>
        <w:pStyle w:val="Listparagraphbullets"/>
      </w:pPr>
      <w:r w:rsidRPr="00975F48">
        <w:t>section 3</w:t>
      </w:r>
      <w:r w:rsidRPr="00CE3406">
        <w:t xml:space="preserve"> </w:t>
      </w:r>
      <w:r w:rsidRPr="00975F48">
        <w:t>examines</w:t>
      </w:r>
      <w:r w:rsidRPr="00CE3406">
        <w:t xml:space="preserve"> </w:t>
      </w:r>
      <w:r w:rsidRPr="00975F48">
        <w:t xml:space="preserve">First Nations </w:t>
      </w:r>
      <w:r w:rsidRPr="00CE3406">
        <w:t xml:space="preserve">children’s </w:t>
      </w:r>
      <w:r w:rsidRPr="00975F48">
        <w:t xml:space="preserve">use of the </w:t>
      </w:r>
      <w:r w:rsidRPr="00CE3406">
        <w:t>internet and their online safety</w:t>
      </w:r>
    </w:p>
    <w:p w14:paraId="050FB442" w14:textId="77777777" w:rsidR="0074402A" w:rsidRPr="00CE3406" w:rsidRDefault="0074402A" w:rsidP="0074402A">
      <w:pPr>
        <w:pStyle w:val="Listparagraphbullets"/>
      </w:pPr>
      <w:r w:rsidRPr="00975F48">
        <w:t>section 4</w:t>
      </w:r>
      <w:r w:rsidRPr="00CE3406">
        <w:t xml:space="preserve"> </w:t>
      </w:r>
      <w:r w:rsidRPr="00975F48">
        <w:t>examines</w:t>
      </w:r>
      <w:r w:rsidRPr="00CE3406">
        <w:t xml:space="preserve"> </w:t>
      </w:r>
      <w:r w:rsidRPr="00975F48">
        <w:t xml:space="preserve">use of </w:t>
      </w:r>
      <w:r w:rsidRPr="00CE3406">
        <w:t>computer</w:t>
      </w:r>
      <w:r w:rsidRPr="00975F48">
        <w:t>s</w:t>
      </w:r>
    </w:p>
    <w:p w14:paraId="4682F801" w14:textId="77777777" w:rsidR="0074402A" w:rsidRPr="00CE3406" w:rsidRDefault="0074402A" w:rsidP="0074402A">
      <w:pPr>
        <w:pStyle w:val="Listparagraphbullets"/>
      </w:pPr>
      <w:r w:rsidRPr="00975F48">
        <w:t>section 5</w:t>
      </w:r>
      <w:r w:rsidRPr="00CE3406">
        <w:t xml:space="preserve"> </w:t>
      </w:r>
      <w:r w:rsidRPr="00975F48">
        <w:t>examines</w:t>
      </w:r>
      <w:r w:rsidRPr="00CE3406">
        <w:t xml:space="preserve"> </w:t>
      </w:r>
      <w:r w:rsidRPr="00975F48">
        <w:t>use</w:t>
      </w:r>
      <w:r w:rsidRPr="00CE3406">
        <w:t xml:space="preserve"> and ownership of a mobile phone</w:t>
      </w:r>
    </w:p>
    <w:p w14:paraId="297128C3" w14:textId="77777777" w:rsidR="0074402A" w:rsidRPr="00CE3406" w:rsidRDefault="0074402A" w:rsidP="0074402A">
      <w:pPr>
        <w:pStyle w:val="Listparagraphbullets"/>
      </w:pPr>
      <w:r w:rsidRPr="00975F48">
        <w:t>section 6 identifies socioeconomic factors which relate to</w:t>
      </w:r>
      <w:r w:rsidRPr="00975F48" w:rsidDel="00863C31">
        <w:t xml:space="preserve"> </w:t>
      </w:r>
      <w:r w:rsidRPr="00975F48">
        <w:t>children’s use of digital technologies</w:t>
      </w:r>
    </w:p>
    <w:p w14:paraId="753597FB" w14:textId="77777777" w:rsidR="0074402A" w:rsidRPr="00CE3406" w:rsidRDefault="0074402A" w:rsidP="0074402A">
      <w:pPr>
        <w:pStyle w:val="Listparagraphbullets"/>
      </w:pPr>
      <w:r w:rsidRPr="00975F48">
        <w:t>section 7 concludes and discusses the limitations of this research.</w:t>
      </w:r>
    </w:p>
    <w:p w14:paraId="24145B8A" w14:textId="77777777" w:rsidR="0074402A" w:rsidRPr="00975F48" w:rsidRDefault="0074402A" w:rsidP="0074402A">
      <w:pPr>
        <w:pStyle w:val="Heading2"/>
      </w:pPr>
      <w:bookmarkStart w:id="6" w:name="_Toc182316434"/>
      <w:r>
        <w:t xml:space="preserve">2. </w:t>
      </w:r>
      <w:bookmarkStart w:id="7" w:name="_Toc152855986"/>
      <w:bookmarkStart w:id="8" w:name="_Ref153272345"/>
      <w:bookmarkStart w:id="9" w:name="_Ref153876958"/>
      <w:bookmarkStart w:id="10" w:name="_Ref174098520"/>
      <w:bookmarkStart w:id="11" w:name="_Toc174103438"/>
      <w:r w:rsidRPr="00975F48">
        <w:t>Data</w:t>
      </w:r>
      <w:bookmarkEnd w:id="6"/>
      <w:bookmarkEnd w:id="7"/>
      <w:bookmarkEnd w:id="8"/>
      <w:bookmarkEnd w:id="9"/>
      <w:bookmarkEnd w:id="10"/>
      <w:bookmarkEnd w:id="11"/>
    </w:p>
    <w:p w14:paraId="3C089194" w14:textId="77777777" w:rsidR="0074402A" w:rsidRPr="00975F48" w:rsidRDefault="0074402A" w:rsidP="0074402A">
      <w:r w:rsidRPr="00975F48">
        <w:t xml:space="preserve">This analysis uses </w:t>
      </w:r>
      <w:bookmarkStart w:id="12" w:name="_Hlk153783275"/>
      <w:r w:rsidRPr="00975F48">
        <w:t>data from the Longitudinal S</w:t>
      </w:r>
      <w:r>
        <w:t>tudy</w:t>
      </w:r>
      <w:r w:rsidRPr="00975F48">
        <w:t xml:space="preserve"> of Indigenous Children (</w:t>
      </w:r>
      <w:proofErr w:type="spellStart"/>
      <w:r w:rsidRPr="00975F48">
        <w:t>LSIC</w:t>
      </w:r>
      <w:proofErr w:type="spellEnd"/>
      <w:r w:rsidRPr="00975F48">
        <w:t>)</w:t>
      </w:r>
      <w:bookmarkEnd w:id="12"/>
      <w:r w:rsidRPr="00975F48">
        <w:t xml:space="preserve">. As a longitudinal survey, </w:t>
      </w:r>
      <w:proofErr w:type="spellStart"/>
      <w:r w:rsidRPr="00975F48">
        <w:t>LSIC</w:t>
      </w:r>
      <w:proofErr w:type="spellEnd"/>
      <w:r w:rsidRPr="00975F48">
        <w:t xml:space="preserve"> follows the same group of First Nations children over an extended period, collecting survey information each year (or ‘wave’). </w:t>
      </w:r>
    </w:p>
    <w:p w14:paraId="2FC5A971" w14:textId="5203937A" w:rsidR="0074402A" w:rsidRPr="00975F48" w:rsidRDefault="0074402A" w:rsidP="0074402A">
      <w:proofErr w:type="spellStart"/>
      <w:r w:rsidRPr="00975F48">
        <w:t>LSIC</w:t>
      </w:r>
      <w:proofErr w:type="spellEnd"/>
      <w:r w:rsidRPr="00975F48">
        <w:t xml:space="preserve"> started in 2008 (wave 1) when 1,671 primary caregivers were interviewed. The survey expanded in the following year (wave 2) with an additional 88 new interviews. No new additions to the survey sample have been made since 2009</w:t>
      </w:r>
      <w:sdt>
        <w:sdtPr>
          <w:id w:val="-1794282606"/>
          <w:citation/>
        </w:sdtPr>
        <w:sdtEndPr/>
        <w:sdtContent>
          <w:r w:rsidRPr="00CE3406">
            <w:fldChar w:fldCharType="begin"/>
          </w:r>
          <w:r w:rsidRPr="00975F48">
            <w:instrText xml:space="preserve"> CITATION Dep20 \l 3081 </w:instrText>
          </w:r>
          <w:r w:rsidRPr="00CE3406">
            <w:fldChar w:fldCharType="separate"/>
          </w:r>
          <w:r w:rsidR="00E51979">
            <w:rPr>
              <w:noProof/>
            </w:rPr>
            <w:t xml:space="preserve"> (DSS, 2020)</w:t>
          </w:r>
          <w:r w:rsidRPr="00CE3406">
            <w:fldChar w:fldCharType="end"/>
          </w:r>
        </w:sdtContent>
      </w:sdt>
      <w:r w:rsidRPr="00975F48">
        <w:t xml:space="preserve">. </w:t>
      </w:r>
    </w:p>
    <w:p w14:paraId="4D022340" w14:textId="316FD5A2" w:rsidR="0074402A" w:rsidRPr="00975F48" w:rsidRDefault="0074402A" w:rsidP="0074402A">
      <w:proofErr w:type="spellStart"/>
      <w:r w:rsidRPr="00975F48">
        <w:t>LSIC</w:t>
      </w:r>
      <w:proofErr w:type="spellEnd"/>
      <w:r w:rsidRPr="00975F48">
        <w:t xml:space="preserve"> includes two cohorts of First Nations children (</w:t>
      </w:r>
      <w:r w:rsidRPr="00975F48">
        <w:fldChar w:fldCharType="begin"/>
      </w:r>
      <w:r w:rsidRPr="00975F48">
        <w:instrText xml:space="preserve"> REF _Ref157595543 \h </w:instrText>
      </w:r>
      <w:r w:rsidRPr="00975F48">
        <w:fldChar w:fldCharType="separate"/>
      </w:r>
      <w:r w:rsidR="00E51979" w:rsidRPr="00975F48">
        <w:t xml:space="preserve">Table </w:t>
      </w:r>
      <w:r w:rsidR="00E51979">
        <w:rPr>
          <w:noProof/>
        </w:rPr>
        <w:t>1</w:t>
      </w:r>
      <w:r w:rsidRPr="00975F48">
        <w:fldChar w:fldCharType="end"/>
      </w:r>
      <w:r w:rsidRPr="00975F48">
        <w:t>):</w:t>
      </w:r>
    </w:p>
    <w:p w14:paraId="660F27DD" w14:textId="77777777" w:rsidR="0074402A" w:rsidRPr="00CE3406" w:rsidRDefault="0074402A" w:rsidP="0074402A">
      <w:pPr>
        <w:pStyle w:val="Listparagraphbullets"/>
      </w:pPr>
      <w:r w:rsidRPr="00975F48">
        <w:t xml:space="preserve">the </w:t>
      </w:r>
      <w:r w:rsidRPr="00CE3406">
        <w:t xml:space="preserve">child cohort (K) </w:t>
      </w:r>
      <w:r w:rsidRPr="00975F48">
        <w:t xml:space="preserve">– </w:t>
      </w:r>
      <w:r w:rsidRPr="00CE3406">
        <w:t>born between December 2003 and November 2004</w:t>
      </w:r>
    </w:p>
    <w:p w14:paraId="6E792C6A" w14:textId="77777777" w:rsidR="0074402A" w:rsidRPr="00CE3406" w:rsidRDefault="0074402A" w:rsidP="0074402A">
      <w:pPr>
        <w:pStyle w:val="Listparagraphbullets"/>
      </w:pPr>
      <w:r w:rsidRPr="00975F48">
        <w:t xml:space="preserve">the </w:t>
      </w:r>
      <w:r w:rsidRPr="00CE3406">
        <w:t>baby cohort (B)</w:t>
      </w:r>
      <w:r w:rsidRPr="00CE3406" w:rsidDel="00C5415D">
        <w:t xml:space="preserve"> </w:t>
      </w:r>
      <w:r w:rsidRPr="00975F48">
        <w:t xml:space="preserve">– </w:t>
      </w:r>
      <w:r w:rsidRPr="00CE3406">
        <w:t>born between December 2006 and November 2007.</w:t>
      </w:r>
    </w:p>
    <w:p w14:paraId="39A9C443" w14:textId="7C20DF83" w:rsidR="0074402A" w:rsidRDefault="0074402A" w:rsidP="0074402A">
      <w:pPr>
        <w:pStyle w:val="Tablefigureheading"/>
      </w:pPr>
      <w:bookmarkStart w:id="13" w:name="_Ref157595543"/>
      <w:bookmarkStart w:id="14" w:name="_Toc159401341"/>
      <w:bookmarkStart w:id="15" w:name="_Toc182316463"/>
      <w:r w:rsidRPr="00975F48">
        <w:t xml:space="preserve">Table </w:t>
      </w:r>
      <w:fldSimple w:instr=" SEQ Table \* ARABIC ">
        <w:r w:rsidR="00E51979">
          <w:rPr>
            <w:noProof/>
          </w:rPr>
          <w:t>1</w:t>
        </w:r>
      </w:fldSimple>
      <w:bookmarkEnd w:id="13"/>
      <w:r w:rsidRPr="00975F48">
        <w:t xml:space="preserve">: Average age of each child cohort across </w:t>
      </w:r>
      <w:bookmarkEnd w:id="14"/>
      <w:proofErr w:type="spellStart"/>
      <w:r w:rsidRPr="00975F48">
        <w:t>LSIC</w:t>
      </w:r>
      <w:bookmarkEnd w:id="15"/>
      <w:proofErr w:type="spellEnd"/>
    </w:p>
    <w:tbl>
      <w:tblPr>
        <w:tblStyle w:val="DefaultTable11"/>
        <w:tblW w:w="4937" w:type="pct"/>
        <w:tblLook w:val="04A0" w:firstRow="1" w:lastRow="0" w:firstColumn="1" w:lastColumn="0" w:noHBand="0" w:noVBand="1"/>
        <w:tblDescription w:val="Table 1: Average age of each child cohort across LSIC"/>
      </w:tblPr>
      <w:tblGrid>
        <w:gridCol w:w="1276"/>
        <w:gridCol w:w="1276"/>
        <w:gridCol w:w="3260"/>
        <w:gridCol w:w="3544"/>
      </w:tblGrid>
      <w:tr w:rsidR="0074402A" w:rsidRPr="00654F9E" w14:paraId="7725AAC9" w14:textId="77777777" w:rsidTr="00A13529">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82" w:type="pct"/>
          </w:tcPr>
          <w:p w14:paraId="40DB0B97" w14:textId="77777777" w:rsidR="0074402A" w:rsidRPr="0074402A" w:rsidRDefault="0074402A" w:rsidP="0074402A">
            <w:pPr>
              <w:pStyle w:val="Tablerowcolumnheading"/>
              <w:rPr>
                <w:b/>
                <w:lang w:eastAsia="en-AU"/>
              </w:rPr>
            </w:pPr>
            <w:r w:rsidRPr="0074402A">
              <w:rPr>
                <w:b/>
                <w:lang w:eastAsia="en-AU"/>
              </w:rPr>
              <w:t>Wave</w:t>
            </w:r>
          </w:p>
        </w:tc>
        <w:tc>
          <w:tcPr>
            <w:tcW w:w="682" w:type="pct"/>
          </w:tcPr>
          <w:p w14:paraId="2E58841C" w14:textId="77777777" w:rsidR="0074402A" w:rsidRPr="0074402A" w:rsidRDefault="0074402A" w:rsidP="0074402A">
            <w:pPr>
              <w:pStyle w:val="Tablerowcolumnheadingcentred"/>
              <w:cnfStyle w:val="100000000000" w:firstRow="1" w:lastRow="0" w:firstColumn="0" w:lastColumn="0" w:oddVBand="0" w:evenVBand="0" w:oddHBand="0" w:evenHBand="0" w:firstRowFirstColumn="0" w:firstRowLastColumn="0" w:lastRowFirstColumn="0" w:lastRowLastColumn="0"/>
              <w:rPr>
                <w:b/>
                <w:lang w:eastAsia="en-AU"/>
              </w:rPr>
            </w:pPr>
            <w:r w:rsidRPr="0074402A">
              <w:rPr>
                <w:b/>
                <w:lang w:eastAsia="en-AU"/>
              </w:rPr>
              <w:t>Year</w:t>
            </w:r>
          </w:p>
        </w:tc>
        <w:tc>
          <w:tcPr>
            <w:tcW w:w="1742" w:type="pct"/>
            <w:vAlign w:val="bottom"/>
          </w:tcPr>
          <w:p w14:paraId="14D1015D" w14:textId="77777777" w:rsidR="0074402A" w:rsidRPr="00975F48" w:rsidRDefault="0074402A" w:rsidP="0074402A">
            <w:pPr>
              <w:pStyle w:val="Tabletextcentred"/>
              <w:cnfStyle w:val="100000000000" w:firstRow="1" w:lastRow="0" w:firstColumn="0" w:lastColumn="0" w:oddVBand="0" w:evenVBand="0" w:oddHBand="0" w:evenHBand="0" w:firstRowFirstColumn="0" w:firstRowLastColumn="0" w:lastRowFirstColumn="0" w:lastRowLastColumn="0"/>
              <w:rPr>
                <w:b w:val="0"/>
              </w:rPr>
            </w:pPr>
            <w:r w:rsidRPr="00975F48">
              <w:t>Baby (B) cohort age</w:t>
            </w:r>
          </w:p>
          <w:p w14:paraId="312E026F" w14:textId="77777777" w:rsidR="0074402A" w:rsidRPr="00975F48" w:rsidRDefault="0074402A" w:rsidP="0074402A">
            <w:pPr>
              <w:pStyle w:val="Tabletextcentred"/>
              <w:cnfStyle w:val="100000000000" w:firstRow="1" w:lastRow="0" w:firstColumn="0" w:lastColumn="0" w:oddVBand="0" w:evenVBand="0" w:oddHBand="0" w:evenHBand="0" w:firstRowFirstColumn="0" w:firstRowLastColumn="0" w:lastRowFirstColumn="0" w:lastRowLastColumn="0"/>
              <w:rPr>
                <w:lang w:eastAsia="en-AU"/>
              </w:rPr>
            </w:pPr>
            <w:r w:rsidRPr="00975F48">
              <w:t>(in years)</w:t>
            </w:r>
          </w:p>
        </w:tc>
        <w:tc>
          <w:tcPr>
            <w:tcW w:w="1894" w:type="pct"/>
            <w:vAlign w:val="bottom"/>
          </w:tcPr>
          <w:p w14:paraId="4D203843" w14:textId="77777777" w:rsidR="0074402A" w:rsidRPr="00975F48" w:rsidRDefault="0074402A" w:rsidP="0074402A">
            <w:pPr>
              <w:pStyle w:val="Tabletextcentred"/>
              <w:cnfStyle w:val="100000000000" w:firstRow="1" w:lastRow="0" w:firstColumn="0" w:lastColumn="0" w:oddVBand="0" w:evenVBand="0" w:oddHBand="0" w:evenHBand="0" w:firstRowFirstColumn="0" w:firstRowLastColumn="0" w:lastRowFirstColumn="0" w:lastRowLastColumn="0"/>
              <w:rPr>
                <w:b w:val="0"/>
              </w:rPr>
            </w:pPr>
            <w:r w:rsidRPr="00975F48">
              <w:t>Child (K) cohort age</w:t>
            </w:r>
          </w:p>
          <w:p w14:paraId="681B374E" w14:textId="77777777" w:rsidR="0074402A" w:rsidRPr="00975F48" w:rsidRDefault="0074402A" w:rsidP="0074402A">
            <w:pPr>
              <w:pStyle w:val="Tabletextcentred"/>
              <w:cnfStyle w:val="100000000000" w:firstRow="1" w:lastRow="0" w:firstColumn="0" w:lastColumn="0" w:oddVBand="0" w:evenVBand="0" w:oddHBand="0" w:evenHBand="0" w:firstRowFirstColumn="0" w:firstRowLastColumn="0" w:lastRowFirstColumn="0" w:lastRowLastColumn="0"/>
              <w:rPr>
                <w:lang w:eastAsia="en-AU"/>
              </w:rPr>
            </w:pPr>
            <w:r w:rsidRPr="00975F48">
              <w:t>(in years)</w:t>
            </w:r>
          </w:p>
        </w:tc>
      </w:tr>
      <w:tr w:rsidR="0074402A" w:rsidRPr="00654F9E" w14:paraId="1148E898" w14:textId="77777777" w:rsidTr="00A13529">
        <w:trPr>
          <w:cantSplit/>
        </w:trPr>
        <w:tc>
          <w:tcPr>
            <w:cnfStyle w:val="001000000000" w:firstRow="0" w:lastRow="0" w:firstColumn="1" w:lastColumn="0" w:oddVBand="0" w:evenVBand="0" w:oddHBand="0" w:evenHBand="0" w:firstRowFirstColumn="0" w:firstRowLastColumn="0" w:lastRowFirstColumn="0" w:lastRowLastColumn="0"/>
            <w:tcW w:w="682" w:type="pct"/>
          </w:tcPr>
          <w:p w14:paraId="7B15E018" w14:textId="77777777" w:rsidR="0074402A" w:rsidRPr="00975F48" w:rsidRDefault="0074402A" w:rsidP="0074402A">
            <w:pPr>
              <w:spacing w:before="0" w:after="0"/>
              <w:rPr>
                <w:rFonts w:eastAsia="Times New Roman" w:cs="Calibri"/>
                <w:lang w:eastAsia="en-AU"/>
              </w:rPr>
            </w:pPr>
            <w:r w:rsidRPr="00975F48">
              <w:rPr>
                <w:rFonts w:eastAsia="Times New Roman" w:cs="Calibri"/>
                <w:lang w:eastAsia="en-AU"/>
              </w:rPr>
              <w:t>Wave 1</w:t>
            </w:r>
          </w:p>
        </w:tc>
        <w:tc>
          <w:tcPr>
            <w:tcW w:w="682" w:type="pct"/>
          </w:tcPr>
          <w:p w14:paraId="1142FB52" w14:textId="77777777" w:rsidR="0074402A" w:rsidRPr="00975F48" w:rsidRDefault="0074402A" w:rsidP="0074402A">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Calibri"/>
                <w:lang w:eastAsia="en-AU"/>
              </w:rPr>
            </w:pPr>
            <w:r w:rsidRPr="00975F48">
              <w:rPr>
                <w:rFonts w:eastAsia="Times New Roman" w:cs="Calibri"/>
                <w:lang w:eastAsia="en-AU"/>
              </w:rPr>
              <w:t>2008</w:t>
            </w:r>
          </w:p>
        </w:tc>
        <w:tc>
          <w:tcPr>
            <w:tcW w:w="1742" w:type="pct"/>
          </w:tcPr>
          <w:p w14:paraId="51B04358" w14:textId="77777777" w:rsidR="0074402A" w:rsidRPr="00975F48" w:rsidRDefault="0074402A" w:rsidP="007E0878">
            <w:pPr>
              <w:spacing w:before="0" w:after="0"/>
              <w:ind w:right="-9"/>
              <w:jc w:val="center"/>
              <w:cnfStyle w:val="000000000000" w:firstRow="0" w:lastRow="0" w:firstColumn="0" w:lastColumn="0" w:oddVBand="0" w:evenVBand="0" w:oddHBand="0" w:evenHBand="0" w:firstRowFirstColumn="0" w:firstRowLastColumn="0" w:lastRowFirstColumn="0" w:lastRowLastColumn="0"/>
              <w:rPr>
                <w:rFonts w:eastAsia="Times New Roman" w:cs="Calibri"/>
                <w:lang w:eastAsia="en-AU"/>
              </w:rPr>
            </w:pPr>
            <w:r w:rsidRPr="00975F48">
              <w:rPr>
                <w:rFonts w:cs="Calibri"/>
              </w:rPr>
              <w:t>0.5–2</w:t>
            </w:r>
          </w:p>
        </w:tc>
        <w:tc>
          <w:tcPr>
            <w:tcW w:w="1894" w:type="pct"/>
          </w:tcPr>
          <w:p w14:paraId="7214568A" w14:textId="77777777" w:rsidR="0074402A" w:rsidRPr="00975F48" w:rsidRDefault="0074402A" w:rsidP="007E0878">
            <w:pPr>
              <w:spacing w:before="0" w:after="0"/>
              <w:ind w:right="-46"/>
              <w:jc w:val="center"/>
              <w:cnfStyle w:val="000000000000" w:firstRow="0" w:lastRow="0" w:firstColumn="0" w:lastColumn="0" w:oddVBand="0" w:evenVBand="0" w:oddHBand="0" w:evenHBand="0" w:firstRowFirstColumn="0" w:firstRowLastColumn="0" w:lastRowFirstColumn="0" w:lastRowLastColumn="0"/>
              <w:rPr>
                <w:rFonts w:eastAsia="Times New Roman" w:cs="Calibri"/>
                <w:lang w:eastAsia="en-AU"/>
              </w:rPr>
            </w:pPr>
            <w:r w:rsidRPr="00975F48">
              <w:rPr>
                <w:rFonts w:cs="Calibri"/>
              </w:rPr>
              <w:t>3.5–5</w:t>
            </w:r>
          </w:p>
        </w:tc>
      </w:tr>
      <w:tr w:rsidR="0074402A" w:rsidRPr="00654F9E" w14:paraId="4689AEAB" w14:textId="77777777" w:rsidTr="00A13529">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82" w:type="pct"/>
          </w:tcPr>
          <w:p w14:paraId="350FB775" w14:textId="77777777" w:rsidR="0074402A" w:rsidRPr="00975F48" w:rsidRDefault="0074402A" w:rsidP="0074402A">
            <w:pPr>
              <w:spacing w:before="0" w:after="0"/>
              <w:rPr>
                <w:rFonts w:eastAsia="Times New Roman" w:cs="Calibri"/>
                <w:lang w:eastAsia="en-AU"/>
              </w:rPr>
            </w:pPr>
            <w:r w:rsidRPr="00975F48">
              <w:rPr>
                <w:rFonts w:eastAsia="Times New Roman" w:cs="Calibri"/>
                <w:lang w:eastAsia="en-AU"/>
              </w:rPr>
              <w:t>Wave 2</w:t>
            </w:r>
          </w:p>
        </w:tc>
        <w:tc>
          <w:tcPr>
            <w:tcW w:w="682" w:type="pct"/>
          </w:tcPr>
          <w:p w14:paraId="36FDCBBC" w14:textId="77777777" w:rsidR="0074402A" w:rsidRPr="00975F48" w:rsidRDefault="0074402A" w:rsidP="0074402A">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Calibri"/>
                <w:lang w:eastAsia="en-AU"/>
              </w:rPr>
            </w:pPr>
            <w:r w:rsidRPr="00975F48">
              <w:rPr>
                <w:rFonts w:eastAsia="Times New Roman" w:cs="Calibri"/>
                <w:lang w:eastAsia="en-AU"/>
              </w:rPr>
              <w:t>2009</w:t>
            </w:r>
          </w:p>
        </w:tc>
        <w:tc>
          <w:tcPr>
            <w:tcW w:w="1742" w:type="pct"/>
          </w:tcPr>
          <w:p w14:paraId="417DC908" w14:textId="77777777" w:rsidR="0074402A" w:rsidRPr="00975F48" w:rsidRDefault="0074402A" w:rsidP="007E0878">
            <w:pPr>
              <w:spacing w:before="0" w:after="0"/>
              <w:ind w:right="-9"/>
              <w:jc w:val="center"/>
              <w:cnfStyle w:val="000000010000" w:firstRow="0" w:lastRow="0" w:firstColumn="0" w:lastColumn="0" w:oddVBand="0" w:evenVBand="0" w:oddHBand="0" w:evenHBand="1" w:firstRowFirstColumn="0" w:firstRowLastColumn="0" w:lastRowFirstColumn="0" w:lastRowLastColumn="0"/>
              <w:rPr>
                <w:rFonts w:eastAsia="Times New Roman" w:cs="Calibri"/>
                <w:lang w:eastAsia="en-AU"/>
              </w:rPr>
            </w:pPr>
            <w:r w:rsidRPr="00975F48">
              <w:rPr>
                <w:rFonts w:cs="Calibri"/>
              </w:rPr>
              <w:t>1.5–3</w:t>
            </w:r>
          </w:p>
        </w:tc>
        <w:tc>
          <w:tcPr>
            <w:tcW w:w="1894" w:type="pct"/>
          </w:tcPr>
          <w:p w14:paraId="11961AAA" w14:textId="77777777" w:rsidR="0074402A" w:rsidRPr="00975F48" w:rsidRDefault="0074402A" w:rsidP="007E0878">
            <w:pPr>
              <w:spacing w:before="0" w:after="0"/>
              <w:ind w:right="-46"/>
              <w:jc w:val="center"/>
              <w:cnfStyle w:val="000000010000" w:firstRow="0" w:lastRow="0" w:firstColumn="0" w:lastColumn="0" w:oddVBand="0" w:evenVBand="0" w:oddHBand="0" w:evenHBand="1" w:firstRowFirstColumn="0" w:firstRowLastColumn="0" w:lastRowFirstColumn="0" w:lastRowLastColumn="0"/>
              <w:rPr>
                <w:rFonts w:eastAsia="Times New Roman" w:cs="Calibri"/>
                <w:lang w:eastAsia="en-AU"/>
              </w:rPr>
            </w:pPr>
            <w:r w:rsidRPr="00975F48">
              <w:rPr>
                <w:rFonts w:cs="Calibri"/>
              </w:rPr>
              <w:t>4.5–6</w:t>
            </w:r>
          </w:p>
        </w:tc>
      </w:tr>
      <w:tr w:rsidR="0074402A" w:rsidRPr="00654F9E" w14:paraId="74C6465A" w14:textId="77777777" w:rsidTr="00A13529">
        <w:trPr>
          <w:cantSplit/>
        </w:trPr>
        <w:tc>
          <w:tcPr>
            <w:cnfStyle w:val="001000000000" w:firstRow="0" w:lastRow="0" w:firstColumn="1" w:lastColumn="0" w:oddVBand="0" w:evenVBand="0" w:oddHBand="0" w:evenHBand="0" w:firstRowFirstColumn="0" w:firstRowLastColumn="0" w:lastRowFirstColumn="0" w:lastRowLastColumn="0"/>
            <w:tcW w:w="682" w:type="pct"/>
          </w:tcPr>
          <w:p w14:paraId="2AFEB7D4" w14:textId="77777777" w:rsidR="0074402A" w:rsidRPr="00975F48" w:rsidRDefault="0074402A" w:rsidP="0074402A">
            <w:pPr>
              <w:spacing w:before="0" w:after="0"/>
              <w:rPr>
                <w:rFonts w:eastAsia="Times New Roman" w:cs="Calibri"/>
                <w:lang w:eastAsia="en-AU"/>
              </w:rPr>
            </w:pPr>
            <w:r w:rsidRPr="00975F48">
              <w:rPr>
                <w:rFonts w:eastAsia="Times New Roman" w:cs="Calibri"/>
                <w:lang w:eastAsia="en-AU"/>
              </w:rPr>
              <w:t>Wave 3</w:t>
            </w:r>
          </w:p>
        </w:tc>
        <w:tc>
          <w:tcPr>
            <w:tcW w:w="682" w:type="pct"/>
          </w:tcPr>
          <w:p w14:paraId="08DF1477" w14:textId="77777777" w:rsidR="0074402A" w:rsidRPr="00975F48" w:rsidRDefault="0074402A" w:rsidP="0074402A">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Calibri"/>
                <w:lang w:eastAsia="en-AU"/>
              </w:rPr>
            </w:pPr>
            <w:r w:rsidRPr="00975F48">
              <w:rPr>
                <w:rFonts w:eastAsia="Times New Roman" w:cs="Calibri"/>
                <w:lang w:eastAsia="en-AU"/>
              </w:rPr>
              <w:t>2010</w:t>
            </w:r>
          </w:p>
        </w:tc>
        <w:tc>
          <w:tcPr>
            <w:tcW w:w="1742" w:type="pct"/>
          </w:tcPr>
          <w:p w14:paraId="7120C18A" w14:textId="77777777" w:rsidR="0074402A" w:rsidRPr="00975F48" w:rsidRDefault="0074402A" w:rsidP="007E0878">
            <w:pPr>
              <w:spacing w:before="0" w:after="0"/>
              <w:ind w:right="-9"/>
              <w:jc w:val="center"/>
              <w:cnfStyle w:val="000000000000" w:firstRow="0" w:lastRow="0" w:firstColumn="0" w:lastColumn="0" w:oddVBand="0" w:evenVBand="0" w:oddHBand="0" w:evenHBand="0" w:firstRowFirstColumn="0" w:firstRowLastColumn="0" w:lastRowFirstColumn="0" w:lastRowLastColumn="0"/>
              <w:rPr>
                <w:rFonts w:eastAsia="Times New Roman" w:cs="Calibri"/>
                <w:lang w:eastAsia="en-AU"/>
              </w:rPr>
            </w:pPr>
            <w:r w:rsidRPr="00975F48">
              <w:rPr>
                <w:rFonts w:cs="Calibri"/>
              </w:rPr>
              <w:t>2.5–4</w:t>
            </w:r>
          </w:p>
        </w:tc>
        <w:tc>
          <w:tcPr>
            <w:tcW w:w="1894" w:type="pct"/>
          </w:tcPr>
          <w:p w14:paraId="10ADC0B3" w14:textId="77777777" w:rsidR="0074402A" w:rsidRPr="00975F48" w:rsidRDefault="0074402A" w:rsidP="007E0878">
            <w:pPr>
              <w:spacing w:before="0" w:after="0"/>
              <w:ind w:right="-46"/>
              <w:jc w:val="center"/>
              <w:cnfStyle w:val="000000000000" w:firstRow="0" w:lastRow="0" w:firstColumn="0" w:lastColumn="0" w:oddVBand="0" w:evenVBand="0" w:oddHBand="0" w:evenHBand="0" w:firstRowFirstColumn="0" w:firstRowLastColumn="0" w:lastRowFirstColumn="0" w:lastRowLastColumn="0"/>
              <w:rPr>
                <w:rFonts w:eastAsia="Times New Roman" w:cs="Calibri"/>
                <w:lang w:eastAsia="en-AU"/>
              </w:rPr>
            </w:pPr>
            <w:r w:rsidRPr="00975F48">
              <w:rPr>
                <w:rFonts w:cs="Calibri"/>
              </w:rPr>
              <w:t>5.5–7</w:t>
            </w:r>
          </w:p>
        </w:tc>
      </w:tr>
      <w:tr w:rsidR="0074402A" w:rsidRPr="00654F9E" w14:paraId="1ED9DA83" w14:textId="77777777" w:rsidTr="00A13529">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82" w:type="pct"/>
          </w:tcPr>
          <w:p w14:paraId="7585D4CA" w14:textId="77777777" w:rsidR="0074402A" w:rsidRPr="00975F48" w:rsidRDefault="0074402A" w:rsidP="0074402A">
            <w:pPr>
              <w:spacing w:before="0" w:after="0"/>
              <w:rPr>
                <w:rFonts w:eastAsia="Times New Roman" w:cs="Calibri"/>
                <w:lang w:eastAsia="en-AU"/>
              </w:rPr>
            </w:pPr>
            <w:r w:rsidRPr="00975F48">
              <w:rPr>
                <w:rFonts w:eastAsia="Times New Roman" w:cs="Calibri"/>
                <w:lang w:eastAsia="en-AU"/>
              </w:rPr>
              <w:lastRenderedPageBreak/>
              <w:t>Wave 4</w:t>
            </w:r>
          </w:p>
        </w:tc>
        <w:tc>
          <w:tcPr>
            <w:tcW w:w="682" w:type="pct"/>
          </w:tcPr>
          <w:p w14:paraId="2A415161" w14:textId="77777777" w:rsidR="0074402A" w:rsidRPr="00975F48" w:rsidRDefault="0074402A" w:rsidP="0074402A">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Calibri"/>
                <w:lang w:eastAsia="en-AU"/>
              </w:rPr>
            </w:pPr>
            <w:r w:rsidRPr="00975F48">
              <w:rPr>
                <w:rFonts w:eastAsia="Times New Roman" w:cs="Calibri"/>
                <w:lang w:eastAsia="en-AU"/>
              </w:rPr>
              <w:t>2011</w:t>
            </w:r>
          </w:p>
        </w:tc>
        <w:tc>
          <w:tcPr>
            <w:tcW w:w="1742" w:type="pct"/>
          </w:tcPr>
          <w:p w14:paraId="26DBC3CA" w14:textId="77777777" w:rsidR="0074402A" w:rsidRPr="00975F48" w:rsidRDefault="0074402A" w:rsidP="007E0878">
            <w:pPr>
              <w:spacing w:before="0" w:after="0"/>
              <w:ind w:right="-7"/>
              <w:jc w:val="center"/>
              <w:cnfStyle w:val="000000010000" w:firstRow="0" w:lastRow="0" w:firstColumn="0" w:lastColumn="0" w:oddVBand="0" w:evenVBand="0" w:oddHBand="0" w:evenHBand="1" w:firstRowFirstColumn="0" w:firstRowLastColumn="0" w:lastRowFirstColumn="0" w:lastRowLastColumn="0"/>
              <w:rPr>
                <w:rFonts w:eastAsia="Times New Roman" w:cs="Calibri"/>
                <w:lang w:eastAsia="en-AU"/>
              </w:rPr>
            </w:pPr>
            <w:r w:rsidRPr="00975F48">
              <w:rPr>
                <w:rFonts w:cs="Calibri"/>
              </w:rPr>
              <w:t>3.5–5</w:t>
            </w:r>
          </w:p>
        </w:tc>
        <w:tc>
          <w:tcPr>
            <w:tcW w:w="1894" w:type="pct"/>
          </w:tcPr>
          <w:p w14:paraId="57F2F625" w14:textId="77777777" w:rsidR="0074402A" w:rsidRPr="00975F48" w:rsidRDefault="0074402A" w:rsidP="007E0878">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Calibri"/>
                <w:lang w:eastAsia="en-AU"/>
              </w:rPr>
            </w:pPr>
            <w:r w:rsidRPr="00975F48">
              <w:rPr>
                <w:rFonts w:cs="Calibri"/>
              </w:rPr>
              <w:t>6.5–8</w:t>
            </w:r>
          </w:p>
        </w:tc>
      </w:tr>
      <w:tr w:rsidR="0074402A" w:rsidRPr="00654F9E" w14:paraId="07296367" w14:textId="77777777" w:rsidTr="00A13529">
        <w:trPr>
          <w:cantSplit/>
        </w:trPr>
        <w:tc>
          <w:tcPr>
            <w:cnfStyle w:val="001000000000" w:firstRow="0" w:lastRow="0" w:firstColumn="1" w:lastColumn="0" w:oddVBand="0" w:evenVBand="0" w:oddHBand="0" w:evenHBand="0" w:firstRowFirstColumn="0" w:firstRowLastColumn="0" w:lastRowFirstColumn="0" w:lastRowLastColumn="0"/>
            <w:tcW w:w="682" w:type="pct"/>
          </w:tcPr>
          <w:p w14:paraId="26A08ABD" w14:textId="77777777" w:rsidR="0074402A" w:rsidRPr="00975F48" w:rsidRDefault="0074402A" w:rsidP="0074402A">
            <w:pPr>
              <w:spacing w:before="0" w:after="0"/>
              <w:rPr>
                <w:rFonts w:eastAsia="Times New Roman" w:cs="Calibri"/>
                <w:lang w:eastAsia="en-AU"/>
              </w:rPr>
            </w:pPr>
            <w:r w:rsidRPr="00975F48">
              <w:rPr>
                <w:rFonts w:eastAsia="Times New Roman" w:cs="Calibri"/>
                <w:lang w:eastAsia="en-AU"/>
              </w:rPr>
              <w:t>Wave 5</w:t>
            </w:r>
          </w:p>
        </w:tc>
        <w:tc>
          <w:tcPr>
            <w:tcW w:w="682" w:type="pct"/>
          </w:tcPr>
          <w:p w14:paraId="77F74282" w14:textId="77777777" w:rsidR="0074402A" w:rsidRPr="00975F48" w:rsidRDefault="0074402A" w:rsidP="0074402A">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Calibri"/>
                <w:lang w:eastAsia="en-AU"/>
              </w:rPr>
            </w:pPr>
            <w:r w:rsidRPr="00975F48">
              <w:rPr>
                <w:rFonts w:eastAsia="Times New Roman" w:cs="Calibri"/>
                <w:lang w:eastAsia="en-AU"/>
              </w:rPr>
              <w:t>2012</w:t>
            </w:r>
          </w:p>
        </w:tc>
        <w:tc>
          <w:tcPr>
            <w:tcW w:w="1742" w:type="pct"/>
          </w:tcPr>
          <w:p w14:paraId="63BF6ADD" w14:textId="77777777" w:rsidR="0074402A" w:rsidRPr="00975F48" w:rsidRDefault="0074402A" w:rsidP="007E0878">
            <w:pPr>
              <w:spacing w:before="0" w:after="0"/>
              <w:ind w:right="-7"/>
              <w:jc w:val="center"/>
              <w:cnfStyle w:val="000000000000" w:firstRow="0" w:lastRow="0" w:firstColumn="0" w:lastColumn="0" w:oddVBand="0" w:evenVBand="0" w:oddHBand="0" w:evenHBand="0" w:firstRowFirstColumn="0" w:firstRowLastColumn="0" w:lastRowFirstColumn="0" w:lastRowLastColumn="0"/>
              <w:rPr>
                <w:rFonts w:eastAsia="Times New Roman" w:cs="Calibri"/>
                <w:lang w:eastAsia="en-AU"/>
              </w:rPr>
            </w:pPr>
            <w:r w:rsidRPr="00975F48">
              <w:rPr>
                <w:rFonts w:cs="Calibri"/>
              </w:rPr>
              <w:t>4.5–6</w:t>
            </w:r>
          </w:p>
        </w:tc>
        <w:tc>
          <w:tcPr>
            <w:tcW w:w="1894" w:type="pct"/>
          </w:tcPr>
          <w:p w14:paraId="41738105" w14:textId="77777777" w:rsidR="0074402A" w:rsidRPr="00975F48" w:rsidRDefault="0074402A" w:rsidP="007E0878">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Calibri"/>
                <w:lang w:eastAsia="en-AU"/>
              </w:rPr>
            </w:pPr>
            <w:r w:rsidRPr="00975F48">
              <w:rPr>
                <w:rFonts w:cs="Calibri"/>
              </w:rPr>
              <w:t>7.5–9</w:t>
            </w:r>
          </w:p>
        </w:tc>
      </w:tr>
      <w:tr w:rsidR="0074402A" w:rsidRPr="00654F9E" w14:paraId="11690395" w14:textId="77777777" w:rsidTr="00A13529">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82" w:type="pct"/>
          </w:tcPr>
          <w:p w14:paraId="59D71DF0" w14:textId="77777777" w:rsidR="0074402A" w:rsidRPr="00975F48" w:rsidRDefault="0074402A" w:rsidP="0074402A">
            <w:pPr>
              <w:spacing w:before="0" w:after="0"/>
              <w:rPr>
                <w:rFonts w:eastAsia="Times New Roman" w:cs="Calibri"/>
                <w:lang w:eastAsia="en-AU"/>
              </w:rPr>
            </w:pPr>
            <w:r w:rsidRPr="00975F48">
              <w:rPr>
                <w:rFonts w:eastAsia="Times New Roman" w:cs="Calibri"/>
                <w:lang w:eastAsia="en-AU"/>
              </w:rPr>
              <w:t>Wave 6</w:t>
            </w:r>
          </w:p>
        </w:tc>
        <w:tc>
          <w:tcPr>
            <w:tcW w:w="682" w:type="pct"/>
          </w:tcPr>
          <w:p w14:paraId="2CA470E2" w14:textId="77777777" w:rsidR="0074402A" w:rsidRPr="00975F48" w:rsidRDefault="0074402A" w:rsidP="0074402A">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Calibri"/>
                <w:lang w:eastAsia="en-AU"/>
              </w:rPr>
            </w:pPr>
            <w:r w:rsidRPr="00975F48">
              <w:rPr>
                <w:rFonts w:eastAsia="Times New Roman" w:cs="Calibri"/>
                <w:lang w:eastAsia="en-AU"/>
              </w:rPr>
              <w:t>2013</w:t>
            </w:r>
          </w:p>
        </w:tc>
        <w:tc>
          <w:tcPr>
            <w:tcW w:w="1742" w:type="pct"/>
          </w:tcPr>
          <w:p w14:paraId="3B8B48C5" w14:textId="77777777" w:rsidR="0074402A" w:rsidRPr="00975F48" w:rsidRDefault="0074402A" w:rsidP="007E0878">
            <w:pPr>
              <w:spacing w:before="0" w:after="0"/>
              <w:ind w:right="-7"/>
              <w:jc w:val="center"/>
              <w:cnfStyle w:val="000000010000" w:firstRow="0" w:lastRow="0" w:firstColumn="0" w:lastColumn="0" w:oddVBand="0" w:evenVBand="0" w:oddHBand="0" w:evenHBand="1" w:firstRowFirstColumn="0" w:firstRowLastColumn="0" w:lastRowFirstColumn="0" w:lastRowLastColumn="0"/>
              <w:rPr>
                <w:rFonts w:eastAsia="Times New Roman" w:cs="Calibri"/>
                <w:lang w:eastAsia="en-AU"/>
              </w:rPr>
            </w:pPr>
            <w:r w:rsidRPr="00975F48">
              <w:rPr>
                <w:rFonts w:cs="Calibri"/>
              </w:rPr>
              <w:t>5.5–7</w:t>
            </w:r>
          </w:p>
        </w:tc>
        <w:tc>
          <w:tcPr>
            <w:tcW w:w="1894" w:type="pct"/>
          </w:tcPr>
          <w:p w14:paraId="69739005" w14:textId="77777777" w:rsidR="0074402A" w:rsidRPr="00975F48" w:rsidRDefault="0074402A" w:rsidP="007E0878">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Calibri"/>
                <w:lang w:eastAsia="en-AU"/>
              </w:rPr>
            </w:pPr>
            <w:r w:rsidRPr="00975F48">
              <w:rPr>
                <w:rFonts w:cs="Calibri"/>
              </w:rPr>
              <w:t>8.5–10</w:t>
            </w:r>
          </w:p>
        </w:tc>
      </w:tr>
      <w:tr w:rsidR="0074402A" w:rsidRPr="00654F9E" w14:paraId="597A132A" w14:textId="77777777" w:rsidTr="00A13529">
        <w:trPr>
          <w:cantSplit/>
        </w:trPr>
        <w:tc>
          <w:tcPr>
            <w:cnfStyle w:val="001000000000" w:firstRow="0" w:lastRow="0" w:firstColumn="1" w:lastColumn="0" w:oddVBand="0" w:evenVBand="0" w:oddHBand="0" w:evenHBand="0" w:firstRowFirstColumn="0" w:firstRowLastColumn="0" w:lastRowFirstColumn="0" w:lastRowLastColumn="0"/>
            <w:tcW w:w="682" w:type="pct"/>
          </w:tcPr>
          <w:p w14:paraId="04BB36F6" w14:textId="77777777" w:rsidR="0074402A" w:rsidRPr="00975F48" w:rsidRDefault="0074402A" w:rsidP="0074402A">
            <w:pPr>
              <w:spacing w:before="0" w:after="0"/>
              <w:rPr>
                <w:rFonts w:eastAsia="Times New Roman" w:cs="Calibri"/>
                <w:lang w:eastAsia="en-AU"/>
              </w:rPr>
            </w:pPr>
            <w:r w:rsidRPr="00975F48">
              <w:rPr>
                <w:rFonts w:eastAsia="Times New Roman" w:cs="Calibri"/>
                <w:lang w:eastAsia="en-AU"/>
              </w:rPr>
              <w:t>Wave 7</w:t>
            </w:r>
          </w:p>
        </w:tc>
        <w:tc>
          <w:tcPr>
            <w:tcW w:w="682" w:type="pct"/>
          </w:tcPr>
          <w:p w14:paraId="1D3827F4" w14:textId="77777777" w:rsidR="0074402A" w:rsidRPr="00975F48" w:rsidRDefault="0074402A" w:rsidP="0074402A">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Calibri"/>
                <w:lang w:eastAsia="en-AU"/>
              </w:rPr>
            </w:pPr>
            <w:r w:rsidRPr="00975F48">
              <w:rPr>
                <w:rFonts w:eastAsia="Times New Roman" w:cs="Calibri"/>
                <w:lang w:eastAsia="en-AU"/>
              </w:rPr>
              <w:t>2014</w:t>
            </w:r>
          </w:p>
        </w:tc>
        <w:tc>
          <w:tcPr>
            <w:tcW w:w="1742" w:type="pct"/>
          </w:tcPr>
          <w:p w14:paraId="0E61720B" w14:textId="77777777" w:rsidR="0074402A" w:rsidRPr="00975F48" w:rsidRDefault="0074402A" w:rsidP="007E0878">
            <w:pPr>
              <w:spacing w:before="0" w:after="0"/>
              <w:ind w:right="-7"/>
              <w:jc w:val="center"/>
              <w:cnfStyle w:val="000000000000" w:firstRow="0" w:lastRow="0" w:firstColumn="0" w:lastColumn="0" w:oddVBand="0" w:evenVBand="0" w:oddHBand="0" w:evenHBand="0" w:firstRowFirstColumn="0" w:firstRowLastColumn="0" w:lastRowFirstColumn="0" w:lastRowLastColumn="0"/>
              <w:rPr>
                <w:rFonts w:eastAsia="Times New Roman" w:cs="Calibri"/>
                <w:lang w:eastAsia="en-AU"/>
              </w:rPr>
            </w:pPr>
            <w:r w:rsidRPr="00975F48">
              <w:rPr>
                <w:rFonts w:cs="Calibri"/>
              </w:rPr>
              <w:t>6.5–8</w:t>
            </w:r>
          </w:p>
        </w:tc>
        <w:tc>
          <w:tcPr>
            <w:tcW w:w="1894" w:type="pct"/>
          </w:tcPr>
          <w:p w14:paraId="4B60BE87" w14:textId="77777777" w:rsidR="0074402A" w:rsidRPr="00975F48" w:rsidRDefault="0074402A" w:rsidP="007E0878">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Calibri"/>
                <w:lang w:eastAsia="en-AU"/>
              </w:rPr>
            </w:pPr>
            <w:r w:rsidRPr="00975F48">
              <w:rPr>
                <w:rFonts w:cs="Calibri"/>
              </w:rPr>
              <w:t>9.5–11</w:t>
            </w:r>
          </w:p>
        </w:tc>
      </w:tr>
      <w:tr w:rsidR="0074402A" w:rsidRPr="00654F9E" w14:paraId="659BE4DE" w14:textId="77777777" w:rsidTr="00A13529">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82" w:type="pct"/>
          </w:tcPr>
          <w:p w14:paraId="3B3E0F18" w14:textId="77777777" w:rsidR="0074402A" w:rsidRPr="00975F48" w:rsidRDefault="0074402A" w:rsidP="0074402A">
            <w:pPr>
              <w:spacing w:before="0" w:after="0"/>
              <w:rPr>
                <w:rFonts w:eastAsia="Times New Roman" w:cs="Calibri"/>
                <w:lang w:eastAsia="en-AU"/>
              </w:rPr>
            </w:pPr>
            <w:r w:rsidRPr="00975F48">
              <w:rPr>
                <w:rFonts w:eastAsia="Times New Roman" w:cs="Calibri"/>
                <w:lang w:eastAsia="en-AU"/>
              </w:rPr>
              <w:t>Wave 8</w:t>
            </w:r>
          </w:p>
        </w:tc>
        <w:tc>
          <w:tcPr>
            <w:tcW w:w="682" w:type="pct"/>
          </w:tcPr>
          <w:p w14:paraId="56D5E794" w14:textId="77777777" w:rsidR="0074402A" w:rsidRPr="00975F48" w:rsidRDefault="0074402A" w:rsidP="0074402A">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Calibri"/>
                <w:lang w:eastAsia="en-AU"/>
              </w:rPr>
            </w:pPr>
            <w:r w:rsidRPr="00975F48">
              <w:rPr>
                <w:rFonts w:eastAsia="Times New Roman" w:cs="Calibri"/>
                <w:lang w:eastAsia="en-AU"/>
              </w:rPr>
              <w:t>2015</w:t>
            </w:r>
          </w:p>
        </w:tc>
        <w:tc>
          <w:tcPr>
            <w:tcW w:w="1742" w:type="pct"/>
          </w:tcPr>
          <w:p w14:paraId="67220D21" w14:textId="77777777" w:rsidR="0074402A" w:rsidRPr="00975F48" w:rsidRDefault="0074402A" w:rsidP="007E0878">
            <w:pPr>
              <w:spacing w:before="0" w:after="0"/>
              <w:ind w:right="-7"/>
              <w:jc w:val="center"/>
              <w:cnfStyle w:val="000000010000" w:firstRow="0" w:lastRow="0" w:firstColumn="0" w:lastColumn="0" w:oddVBand="0" w:evenVBand="0" w:oddHBand="0" w:evenHBand="1" w:firstRowFirstColumn="0" w:firstRowLastColumn="0" w:lastRowFirstColumn="0" w:lastRowLastColumn="0"/>
              <w:rPr>
                <w:rFonts w:eastAsia="Times New Roman" w:cs="Calibri"/>
                <w:lang w:eastAsia="en-AU"/>
              </w:rPr>
            </w:pPr>
            <w:r w:rsidRPr="00975F48">
              <w:rPr>
                <w:rFonts w:cs="Calibri"/>
              </w:rPr>
              <w:t>7.5–9</w:t>
            </w:r>
          </w:p>
        </w:tc>
        <w:tc>
          <w:tcPr>
            <w:tcW w:w="1894" w:type="pct"/>
          </w:tcPr>
          <w:p w14:paraId="205E8834" w14:textId="77777777" w:rsidR="0074402A" w:rsidRPr="00975F48" w:rsidRDefault="0074402A" w:rsidP="007E0878">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Calibri"/>
                <w:lang w:eastAsia="en-AU"/>
              </w:rPr>
            </w:pPr>
            <w:r w:rsidRPr="00975F48">
              <w:rPr>
                <w:rFonts w:cs="Calibri"/>
              </w:rPr>
              <w:t>10.5–12</w:t>
            </w:r>
          </w:p>
        </w:tc>
      </w:tr>
      <w:tr w:rsidR="0074402A" w:rsidRPr="00654F9E" w14:paraId="35C407E6" w14:textId="77777777" w:rsidTr="00A13529">
        <w:trPr>
          <w:cantSplit/>
        </w:trPr>
        <w:tc>
          <w:tcPr>
            <w:cnfStyle w:val="001000000000" w:firstRow="0" w:lastRow="0" w:firstColumn="1" w:lastColumn="0" w:oddVBand="0" w:evenVBand="0" w:oddHBand="0" w:evenHBand="0" w:firstRowFirstColumn="0" w:firstRowLastColumn="0" w:lastRowFirstColumn="0" w:lastRowLastColumn="0"/>
            <w:tcW w:w="682" w:type="pct"/>
          </w:tcPr>
          <w:p w14:paraId="28A7F869" w14:textId="77777777" w:rsidR="0074402A" w:rsidRPr="00975F48" w:rsidRDefault="0074402A" w:rsidP="0074402A">
            <w:pPr>
              <w:spacing w:before="0" w:after="0"/>
              <w:rPr>
                <w:rFonts w:eastAsia="Times New Roman" w:cs="Calibri"/>
                <w:lang w:eastAsia="en-AU"/>
              </w:rPr>
            </w:pPr>
            <w:r w:rsidRPr="00975F48">
              <w:rPr>
                <w:rFonts w:eastAsia="Times New Roman" w:cs="Calibri"/>
                <w:lang w:eastAsia="en-AU"/>
              </w:rPr>
              <w:t>Wave 9</w:t>
            </w:r>
          </w:p>
        </w:tc>
        <w:tc>
          <w:tcPr>
            <w:tcW w:w="682" w:type="pct"/>
          </w:tcPr>
          <w:p w14:paraId="4EF18CDD" w14:textId="77777777" w:rsidR="0074402A" w:rsidRPr="00975F48" w:rsidRDefault="0074402A" w:rsidP="0074402A">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Calibri"/>
                <w:lang w:eastAsia="en-AU"/>
              </w:rPr>
            </w:pPr>
            <w:r w:rsidRPr="00975F48">
              <w:rPr>
                <w:rFonts w:eastAsia="Times New Roman" w:cs="Calibri"/>
                <w:lang w:eastAsia="en-AU"/>
              </w:rPr>
              <w:t>2016</w:t>
            </w:r>
          </w:p>
        </w:tc>
        <w:tc>
          <w:tcPr>
            <w:tcW w:w="1742" w:type="pct"/>
          </w:tcPr>
          <w:p w14:paraId="23B5E762" w14:textId="77777777" w:rsidR="0074402A" w:rsidRPr="00975F48" w:rsidRDefault="0074402A" w:rsidP="007E0878">
            <w:pPr>
              <w:spacing w:before="0" w:after="0"/>
              <w:ind w:right="-7"/>
              <w:jc w:val="center"/>
              <w:cnfStyle w:val="000000000000" w:firstRow="0" w:lastRow="0" w:firstColumn="0" w:lastColumn="0" w:oddVBand="0" w:evenVBand="0" w:oddHBand="0" w:evenHBand="0" w:firstRowFirstColumn="0" w:firstRowLastColumn="0" w:lastRowFirstColumn="0" w:lastRowLastColumn="0"/>
              <w:rPr>
                <w:rFonts w:eastAsia="Times New Roman" w:cs="Calibri"/>
                <w:lang w:eastAsia="en-AU"/>
              </w:rPr>
            </w:pPr>
            <w:r w:rsidRPr="00975F48">
              <w:rPr>
                <w:rFonts w:cs="Calibri"/>
              </w:rPr>
              <w:t>8.5–10</w:t>
            </w:r>
          </w:p>
        </w:tc>
        <w:tc>
          <w:tcPr>
            <w:tcW w:w="1894" w:type="pct"/>
          </w:tcPr>
          <w:p w14:paraId="147A6010" w14:textId="77777777" w:rsidR="0074402A" w:rsidRPr="00975F48" w:rsidRDefault="0074402A" w:rsidP="007E0878">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Calibri"/>
                <w:lang w:eastAsia="en-AU"/>
              </w:rPr>
            </w:pPr>
            <w:r w:rsidRPr="00975F48">
              <w:rPr>
                <w:rFonts w:cs="Calibri"/>
              </w:rPr>
              <w:t>11.5–13</w:t>
            </w:r>
          </w:p>
        </w:tc>
      </w:tr>
      <w:tr w:rsidR="0074402A" w:rsidRPr="00654F9E" w14:paraId="6F0D0D6A" w14:textId="77777777" w:rsidTr="00A13529">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82" w:type="pct"/>
          </w:tcPr>
          <w:p w14:paraId="3C6FE456" w14:textId="77777777" w:rsidR="0074402A" w:rsidRPr="00975F48" w:rsidRDefault="0074402A" w:rsidP="0074402A">
            <w:pPr>
              <w:spacing w:before="0" w:after="0"/>
              <w:rPr>
                <w:rFonts w:eastAsia="Times New Roman" w:cs="Calibri"/>
                <w:lang w:eastAsia="en-AU"/>
              </w:rPr>
            </w:pPr>
            <w:r w:rsidRPr="00975F48">
              <w:rPr>
                <w:rFonts w:eastAsia="Times New Roman" w:cs="Calibri"/>
                <w:lang w:eastAsia="en-AU"/>
              </w:rPr>
              <w:t>Wave 10</w:t>
            </w:r>
          </w:p>
        </w:tc>
        <w:tc>
          <w:tcPr>
            <w:tcW w:w="682" w:type="pct"/>
          </w:tcPr>
          <w:p w14:paraId="2B9792A8" w14:textId="77777777" w:rsidR="0074402A" w:rsidRPr="00975F48" w:rsidRDefault="0074402A" w:rsidP="0074402A">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Calibri"/>
                <w:lang w:eastAsia="en-AU"/>
              </w:rPr>
            </w:pPr>
            <w:r w:rsidRPr="00975F48">
              <w:rPr>
                <w:rFonts w:eastAsia="Times New Roman" w:cs="Calibri"/>
                <w:lang w:eastAsia="en-AU"/>
              </w:rPr>
              <w:t>2017</w:t>
            </w:r>
          </w:p>
        </w:tc>
        <w:tc>
          <w:tcPr>
            <w:tcW w:w="1742" w:type="pct"/>
          </w:tcPr>
          <w:p w14:paraId="70E20195" w14:textId="77777777" w:rsidR="0074402A" w:rsidRPr="00975F48" w:rsidRDefault="0074402A" w:rsidP="007E0878">
            <w:pPr>
              <w:spacing w:before="0" w:after="0"/>
              <w:ind w:right="-7"/>
              <w:jc w:val="center"/>
              <w:cnfStyle w:val="000000010000" w:firstRow="0" w:lastRow="0" w:firstColumn="0" w:lastColumn="0" w:oddVBand="0" w:evenVBand="0" w:oddHBand="0" w:evenHBand="1" w:firstRowFirstColumn="0" w:firstRowLastColumn="0" w:lastRowFirstColumn="0" w:lastRowLastColumn="0"/>
              <w:rPr>
                <w:rFonts w:eastAsia="Times New Roman" w:cs="Calibri"/>
                <w:lang w:eastAsia="en-AU"/>
              </w:rPr>
            </w:pPr>
            <w:r w:rsidRPr="00975F48">
              <w:rPr>
                <w:rFonts w:cs="Calibri"/>
              </w:rPr>
              <w:t>9.5–11</w:t>
            </w:r>
          </w:p>
        </w:tc>
        <w:tc>
          <w:tcPr>
            <w:tcW w:w="1894" w:type="pct"/>
          </w:tcPr>
          <w:p w14:paraId="2963A711" w14:textId="77777777" w:rsidR="0074402A" w:rsidRPr="00975F48" w:rsidRDefault="0074402A" w:rsidP="007E0878">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Calibri"/>
                <w:lang w:eastAsia="en-AU"/>
              </w:rPr>
            </w:pPr>
            <w:r w:rsidRPr="00975F48">
              <w:rPr>
                <w:rFonts w:cs="Calibri"/>
              </w:rPr>
              <w:t>12.5–14</w:t>
            </w:r>
          </w:p>
        </w:tc>
      </w:tr>
      <w:tr w:rsidR="0074402A" w:rsidRPr="00654F9E" w14:paraId="4D17BA9B" w14:textId="77777777" w:rsidTr="00A13529">
        <w:trPr>
          <w:cantSplit/>
        </w:trPr>
        <w:tc>
          <w:tcPr>
            <w:cnfStyle w:val="001000000000" w:firstRow="0" w:lastRow="0" w:firstColumn="1" w:lastColumn="0" w:oddVBand="0" w:evenVBand="0" w:oddHBand="0" w:evenHBand="0" w:firstRowFirstColumn="0" w:firstRowLastColumn="0" w:lastRowFirstColumn="0" w:lastRowLastColumn="0"/>
            <w:tcW w:w="682" w:type="pct"/>
          </w:tcPr>
          <w:p w14:paraId="62C89E55" w14:textId="77777777" w:rsidR="0074402A" w:rsidRPr="00975F48" w:rsidRDefault="0074402A" w:rsidP="0074402A">
            <w:pPr>
              <w:spacing w:before="0" w:after="0"/>
              <w:rPr>
                <w:rFonts w:eastAsia="Times New Roman" w:cs="Calibri"/>
                <w:lang w:eastAsia="en-AU"/>
              </w:rPr>
            </w:pPr>
            <w:r w:rsidRPr="00975F48">
              <w:rPr>
                <w:rFonts w:eastAsia="Times New Roman" w:cs="Calibri"/>
                <w:lang w:eastAsia="en-AU"/>
              </w:rPr>
              <w:t>Wave 11</w:t>
            </w:r>
          </w:p>
        </w:tc>
        <w:tc>
          <w:tcPr>
            <w:tcW w:w="682" w:type="pct"/>
          </w:tcPr>
          <w:p w14:paraId="456F026A" w14:textId="77777777" w:rsidR="0074402A" w:rsidRPr="00975F48" w:rsidRDefault="0074402A" w:rsidP="0074402A">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Calibri"/>
                <w:lang w:eastAsia="en-AU"/>
              </w:rPr>
            </w:pPr>
            <w:r w:rsidRPr="00975F48">
              <w:rPr>
                <w:rFonts w:eastAsia="Times New Roman" w:cs="Calibri"/>
                <w:lang w:eastAsia="en-AU"/>
              </w:rPr>
              <w:t>2018</w:t>
            </w:r>
          </w:p>
        </w:tc>
        <w:tc>
          <w:tcPr>
            <w:tcW w:w="1742" w:type="pct"/>
          </w:tcPr>
          <w:p w14:paraId="4EBC66B0" w14:textId="77777777" w:rsidR="0074402A" w:rsidRPr="00975F48" w:rsidRDefault="0074402A" w:rsidP="007E0878">
            <w:pPr>
              <w:spacing w:before="0" w:after="0"/>
              <w:ind w:right="-7"/>
              <w:jc w:val="center"/>
              <w:cnfStyle w:val="000000000000" w:firstRow="0" w:lastRow="0" w:firstColumn="0" w:lastColumn="0" w:oddVBand="0" w:evenVBand="0" w:oddHBand="0" w:evenHBand="0" w:firstRowFirstColumn="0" w:firstRowLastColumn="0" w:lastRowFirstColumn="0" w:lastRowLastColumn="0"/>
              <w:rPr>
                <w:rFonts w:eastAsia="Times New Roman" w:cs="Calibri"/>
                <w:lang w:eastAsia="en-AU"/>
              </w:rPr>
            </w:pPr>
            <w:r w:rsidRPr="00975F48">
              <w:rPr>
                <w:rFonts w:cs="Calibri"/>
              </w:rPr>
              <w:t>10.5–12</w:t>
            </w:r>
          </w:p>
        </w:tc>
        <w:tc>
          <w:tcPr>
            <w:tcW w:w="1894" w:type="pct"/>
          </w:tcPr>
          <w:p w14:paraId="2CBC4109" w14:textId="77777777" w:rsidR="0074402A" w:rsidRPr="00975F48" w:rsidRDefault="0074402A" w:rsidP="007E0878">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Calibri"/>
                <w:lang w:eastAsia="en-AU"/>
              </w:rPr>
            </w:pPr>
            <w:r w:rsidRPr="00975F48">
              <w:rPr>
                <w:rFonts w:cs="Calibri"/>
              </w:rPr>
              <w:t>13.5–15</w:t>
            </w:r>
          </w:p>
        </w:tc>
      </w:tr>
      <w:tr w:rsidR="0074402A" w:rsidRPr="00654F9E" w14:paraId="1D9F2CC8" w14:textId="77777777" w:rsidTr="00A13529">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82" w:type="pct"/>
          </w:tcPr>
          <w:p w14:paraId="225E98F6" w14:textId="77777777" w:rsidR="0074402A" w:rsidRPr="00975F48" w:rsidRDefault="0074402A" w:rsidP="0074402A">
            <w:pPr>
              <w:spacing w:before="0" w:after="0"/>
              <w:rPr>
                <w:rFonts w:eastAsia="Times New Roman" w:cs="Calibri"/>
                <w:lang w:eastAsia="en-AU"/>
              </w:rPr>
            </w:pPr>
            <w:r w:rsidRPr="00975F48">
              <w:rPr>
                <w:rFonts w:eastAsia="Times New Roman" w:cs="Calibri"/>
                <w:lang w:eastAsia="en-AU"/>
              </w:rPr>
              <w:t>Wave 12</w:t>
            </w:r>
          </w:p>
        </w:tc>
        <w:tc>
          <w:tcPr>
            <w:tcW w:w="682" w:type="pct"/>
          </w:tcPr>
          <w:p w14:paraId="221EE83D" w14:textId="77777777" w:rsidR="0074402A" w:rsidRPr="00975F48" w:rsidRDefault="0074402A" w:rsidP="0074402A">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Calibri"/>
                <w:lang w:eastAsia="en-AU"/>
              </w:rPr>
            </w:pPr>
            <w:r w:rsidRPr="00975F48">
              <w:rPr>
                <w:rFonts w:eastAsia="Times New Roman" w:cs="Calibri"/>
                <w:lang w:eastAsia="en-AU"/>
              </w:rPr>
              <w:t>2019</w:t>
            </w:r>
          </w:p>
        </w:tc>
        <w:tc>
          <w:tcPr>
            <w:tcW w:w="1742" w:type="pct"/>
          </w:tcPr>
          <w:p w14:paraId="16C041F5" w14:textId="77777777" w:rsidR="0074402A" w:rsidRPr="00975F48" w:rsidRDefault="0074402A" w:rsidP="007E0878">
            <w:pPr>
              <w:spacing w:before="0" w:after="0"/>
              <w:ind w:right="-7"/>
              <w:jc w:val="center"/>
              <w:cnfStyle w:val="000000010000" w:firstRow="0" w:lastRow="0" w:firstColumn="0" w:lastColumn="0" w:oddVBand="0" w:evenVBand="0" w:oddHBand="0" w:evenHBand="1" w:firstRowFirstColumn="0" w:firstRowLastColumn="0" w:lastRowFirstColumn="0" w:lastRowLastColumn="0"/>
              <w:rPr>
                <w:rFonts w:eastAsia="Times New Roman" w:cs="Calibri"/>
                <w:lang w:eastAsia="en-AU"/>
              </w:rPr>
            </w:pPr>
            <w:r w:rsidRPr="00975F48">
              <w:rPr>
                <w:rFonts w:cs="Calibri"/>
              </w:rPr>
              <w:t>11.5–13</w:t>
            </w:r>
          </w:p>
        </w:tc>
        <w:tc>
          <w:tcPr>
            <w:tcW w:w="1894" w:type="pct"/>
          </w:tcPr>
          <w:p w14:paraId="68AF06A7" w14:textId="77777777" w:rsidR="0074402A" w:rsidRPr="00975F48" w:rsidRDefault="0074402A" w:rsidP="007E0878">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Calibri"/>
                <w:lang w:eastAsia="en-AU"/>
              </w:rPr>
            </w:pPr>
            <w:r w:rsidRPr="00975F48">
              <w:rPr>
                <w:rFonts w:cs="Calibri"/>
              </w:rPr>
              <w:t>14.5–16</w:t>
            </w:r>
          </w:p>
        </w:tc>
      </w:tr>
      <w:tr w:rsidR="0074402A" w:rsidRPr="00654F9E" w14:paraId="2647DB73" w14:textId="77777777" w:rsidTr="00A13529">
        <w:trPr>
          <w:cantSplit/>
        </w:trPr>
        <w:tc>
          <w:tcPr>
            <w:cnfStyle w:val="001000000000" w:firstRow="0" w:lastRow="0" w:firstColumn="1" w:lastColumn="0" w:oddVBand="0" w:evenVBand="0" w:oddHBand="0" w:evenHBand="0" w:firstRowFirstColumn="0" w:firstRowLastColumn="0" w:lastRowFirstColumn="0" w:lastRowLastColumn="0"/>
            <w:tcW w:w="682" w:type="pct"/>
          </w:tcPr>
          <w:p w14:paraId="7E85AEA6" w14:textId="77777777" w:rsidR="0074402A" w:rsidRPr="00975F48" w:rsidRDefault="0074402A" w:rsidP="0074402A">
            <w:pPr>
              <w:spacing w:before="0" w:after="0"/>
              <w:rPr>
                <w:rFonts w:eastAsia="Times New Roman" w:cs="Calibri"/>
                <w:lang w:eastAsia="en-AU"/>
              </w:rPr>
            </w:pPr>
            <w:r w:rsidRPr="00975F48">
              <w:rPr>
                <w:rFonts w:eastAsia="Times New Roman" w:cs="Calibri"/>
                <w:lang w:eastAsia="en-AU"/>
              </w:rPr>
              <w:t>Wave 13</w:t>
            </w:r>
          </w:p>
        </w:tc>
        <w:tc>
          <w:tcPr>
            <w:tcW w:w="682" w:type="pct"/>
          </w:tcPr>
          <w:p w14:paraId="698A06C5" w14:textId="77777777" w:rsidR="0074402A" w:rsidRPr="00975F48" w:rsidRDefault="0074402A" w:rsidP="0074402A">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Calibri"/>
                <w:lang w:eastAsia="en-AU"/>
              </w:rPr>
            </w:pPr>
            <w:r w:rsidRPr="00975F48">
              <w:rPr>
                <w:rFonts w:eastAsia="Times New Roman" w:cs="Calibri"/>
                <w:lang w:eastAsia="en-AU"/>
              </w:rPr>
              <w:t>2020</w:t>
            </w:r>
          </w:p>
        </w:tc>
        <w:tc>
          <w:tcPr>
            <w:tcW w:w="1742" w:type="pct"/>
          </w:tcPr>
          <w:p w14:paraId="6F32A621" w14:textId="77777777" w:rsidR="0074402A" w:rsidRPr="00975F48" w:rsidRDefault="0074402A" w:rsidP="007E0878">
            <w:pPr>
              <w:spacing w:before="0" w:after="0"/>
              <w:ind w:right="-7"/>
              <w:jc w:val="center"/>
              <w:cnfStyle w:val="000000000000" w:firstRow="0" w:lastRow="0" w:firstColumn="0" w:lastColumn="0" w:oddVBand="0" w:evenVBand="0" w:oddHBand="0" w:evenHBand="0" w:firstRowFirstColumn="0" w:firstRowLastColumn="0" w:lastRowFirstColumn="0" w:lastRowLastColumn="0"/>
              <w:rPr>
                <w:rFonts w:eastAsia="Times New Roman" w:cs="Calibri"/>
                <w:lang w:eastAsia="en-AU"/>
              </w:rPr>
            </w:pPr>
            <w:r w:rsidRPr="00975F48">
              <w:rPr>
                <w:rFonts w:cs="Calibri"/>
              </w:rPr>
              <w:t>12.5–14</w:t>
            </w:r>
          </w:p>
        </w:tc>
        <w:tc>
          <w:tcPr>
            <w:tcW w:w="1894" w:type="pct"/>
          </w:tcPr>
          <w:p w14:paraId="051C35C8" w14:textId="77777777" w:rsidR="0074402A" w:rsidRPr="00975F48" w:rsidRDefault="0074402A" w:rsidP="007E0878">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Calibri"/>
                <w:lang w:eastAsia="en-AU"/>
              </w:rPr>
            </w:pPr>
            <w:r w:rsidRPr="00975F48">
              <w:rPr>
                <w:rFonts w:cs="Calibri"/>
              </w:rPr>
              <w:t>15.5–17</w:t>
            </w:r>
          </w:p>
        </w:tc>
      </w:tr>
    </w:tbl>
    <w:p w14:paraId="2DBAA18C" w14:textId="77777777" w:rsidR="0074402A" w:rsidRPr="007E0878" w:rsidRDefault="0074402A" w:rsidP="007E0878">
      <w:pPr>
        <w:pStyle w:val="Sourcenote"/>
      </w:pPr>
      <w:r w:rsidRPr="007E0878">
        <w:t xml:space="preserve">Source: </w:t>
      </w:r>
      <w:proofErr w:type="spellStart"/>
      <w:r w:rsidRPr="007E0878">
        <w:t>LSIC</w:t>
      </w:r>
      <w:proofErr w:type="spellEnd"/>
      <w:r w:rsidRPr="007E0878">
        <w:t>, Release 13.</w:t>
      </w:r>
    </w:p>
    <w:p w14:paraId="6BD4385F" w14:textId="77777777" w:rsidR="0074402A" w:rsidRPr="00975F48" w:rsidRDefault="0074402A" w:rsidP="0074402A">
      <w:proofErr w:type="spellStart"/>
      <w:r w:rsidRPr="00975F48">
        <w:t>LSIC</w:t>
      </w:r>
      <w:proofErr w:type="spellEnd"/>
      <w:r w:rsidRPr="00975F48">
        <w:t xml:space="preserve"> collects information from those with a relationship to the child, including:</w:t>
      </w:r>
    </w:p>
    <w:p w14:paraId="47837D69" w14:textId="77777777" w:rsidR="0074402A" w:rsidRPr="00A8366B" w:rsidRDefault="0074402A" w:rsidP="00A8366B">
      <w:pPr>
        <w:pStyle w:val="Listparagraphbullets"/>
        <w:ind w:left="567" w:hanging="567"/>
      </w:pPr>
      <w:r w:rsidRPr="00A8366B">
        <w:t>parent 1 (referred to as the primary caregiver in this report) – defined as the primary caregiver who knew the study child best</w:t>
      </w:r>
    </w:p>
    <w:p w14:paraId="1A6F0A60" w14:textId="77777777" w:rsidR="0074402A" w:rsidRPr="00A8366B" w:rsidRDefault="0074402A" w:rsidP="00A8366B">
      <w:pPr>
        <w:pStyle w:val="Listparagraphbullets"/>
        <w:ind w:left="567" w:hanging="567"/>
      </w:pPr>
      <w:r w:rsidRPr="00A8366B">
        <w:t>parent 2 – parent 1’s partner or another adult with a parent or carer relationship to the study child, in most cases the child’s biological father</w:t>
      </w:r>
    </w:p>
    <w:p w14:paraId="30EDC790" w14:textId="77777777" w:rsidR="0074402A" w:rsidRPr="00A8366B" w:rsidRDefault="0074402A" w:rsidP="00A8366B">
      <w:pPr>
        <w:pStyle w:val="Listparagraphbullets"/>
        <w:ind w:left="567" w:hanging="567"/>
      </w:pPr>
      <w:r w:rsidRPr="00A8366B">
        <w:t>study child – the child surveyed (referred to as children)</w:t>
      </w:r>
    </w:p>
    <w:p w14:paraId="2D0DAC1E" w14:textId="77777777" w:rsidR="0074402A" w:rsidRPr="00A8366B" w:rsidRDefault="0074402A" w:rsidP="00A8366B">
      <w:pPr>
        <w:pStyle w:val="Listparagraphbullets"/>
        <w:ind w:left="567" w:hanging="567"/>
      </w:pPr>
      <w:r w:rsidRPr="00A8366B">
        <w:t>teacher/carer – the teachers/carers of study children</w:t>
      </w:r>
    </w:p>
    <w:p w14:paraId="0090B559" w14:textId="77777777" w:rsidR="0074402A" w:rsidRPr="00A8366B" w:rsidRDefault="0074402A" w:rsidP="00A8366B">
      <w:pPr>
        <w:pStyle w:val="Listparagraphbullets"/>
        <w:ind w:left="567" w:hanging="567"/>
      </w:pPr>
      <w:r w:rsidRPr="00A8366B">
        <w:t xml:space="preserve">school principal – surveyed in wave 12 only. </w:t>
      </w:r>
    </w:p>
    <w:p w14:paraId="4A89BE85" w14:textId="38E613C7" w:rsidR="0074402A" w:rsidRPr="00975F48" w:rsidRDefault="0074402A" w:rsidP="0074402A">
      <w:r w:rsidRPr="00975F48">
        <w:t xml:space="preserve">The </w:t>
      </w:r>
      <w:proofErr w:type="spellStart"/>
      <w:r w:rsidRPr="00975F48">
        <w:t>LSIC</w:t>
      </w:r>
      <w:proofErr w:type="spellEnd"/>
      <w:r w:rsidRPr="00975F48">
        <w:t xml:space="preserve"> sample was selected to ensure approximately equal representation of urban, regional and remote areas (for more on this, see: </w:t>
      </w:r>
      <w:r w:rsidRPr="00975F48">
        <w:rPr>
          <w:i/>
        </w:rPr>
        <w:fldChar w:fldCharType="begin"/>
      </w:r>
      <w:r w:rsidRPr="00975F48">
        <w:rPr>
          <w:i/>
        </w:rPr>
        <w:instrText xml:space="preserve"> REF _Ref171496915 \h  \* MERGEFORMAT </w:instrText>
      </w:r>
      <w:r w:rsidRPr="00975F48">
        <w:rPr>
          <w:i/>
        </w:rPr>
      </w:r>
      <w:r w:rsidRPr="00975F48">
        <w:rPr>
          <w:i/>
        </w:rPr>
        <w:fldChar w:fldCharType="separate"/>
      </w:r>
      <w:r w:rsidR="00E51979" w:rsidRPr="00E51979">
        <w:rPr>
          <w:i/>
        </w:rPr>
        <w:t>Appendix B—</w:t>
      </w:r>
      <w:proofErr w:type="spellStart"/>
      <w:r w:rsidR="00E51979" w:rsidRPr="00E51979">
        <w:rPr>
          <w:i/>
        </w:rPr>
        <w:t>LSIC</w:t>
      </w:r>
      <w:proofErr w:type="spellEnd"/>
      <w:r w:rsidR="00E51979" w:rsidRPr="00975F48">
        <w:t xml:space="preserve"> </w:t>
      </w:r>
      <w:r w:rsidR="00E51979" w:rsidRPr="00E51979">
        <w:rPr>
          <w:i/>
        </w:rPr>
        <w:t>sample distribution</w:t>
      </w:r>
      <w:r w:rsidRPr="00975F48">
        <w:rPr>
          <w:i/>
        </w:rPr>
        <w:fldChar w:fldCharType="end"/>
      </w:r>
      <w:r w:rsidRPr="00975F48">
        <w:t xml:space="preserve">). As shown in </w:t>
      </w:r>
      <w:r w:rsidRPr="00975F48">
        <w:fldChar w:fldCharType="begin"/>
      </w:r>
      <w:r w:rsidRPr="00975F48">
        <w:instrText xml:space="preserve"> REF _Ref150336680 \h </w:instrText>
      </w:r>
      <w:r w:rsidRPr="00975F48">
        <w:fldChar w:fldCharType="separate"/>
      </w:r>
      <w:r w:rsidR="00E51979" w:rsidRPr="00975F48">
        <w:t xml:space="preserve">Table </w:t>
      </w:r>
      <w:r w:rsidR="00E51979">
        <w:rPr>
          <w:noProof/>
        </w:rPr>
        <w:t>2</w:t>
      </w:r>
      <w:r w:rsidRPr="00975F48">
        <w:fldChar w:fldCharType="end"/>
      </w:r>
      <w:r w:rsidRPr="00975F48">
        <w:t>, the largest number of observations (16,756 across 13 waves) has been collected from each child’s primary caregiver, second largest (16,168 observations) from study children themselves, and third largest from teachers/carers (5,396 observations). The sample size in wave 13 was significantly lower than previous waves, reflecting challenges in data collection during COVID-19.</w:t>
      </w:r>
      <w:bookmarkStart w:id="16" w:name="_Toc147828892"/>
      <w:bookmarkStart w:id="17" w:name="_Toc147844890"/>
      <w:r w:rsidRPr="00CE3406">
        <w:t xml:space="preserve"> </w:t>
      </w:r>
      <w:bookmarkEnd w:id="16"/>
      <w:bookmarkEnd w:id="17"/>
    </w:p>
    <w:p w14:paraId="215ECE15" w14:textId="77777777" w:rsidR="0074402A" w:rsidRPr="00975F48" w:rsidRDefault="0074402A" w:rsidP="0074402A">
      <w:r w:rsidRPr="00975F48">
        <w:t xml:space="preserve">This report primarily </w:t>
      </w:r>
      <w:r w:rsidRPr="00975F48" w:rsidDel="00995E12">
        <w:t xml:space="preserve">makes </w:t>
      </w:r>
      <w:r w:rsidRPr="00975F48">
        <w:t>use of data collected from primary caregivers and study children.</w:t>
      </w:r>
    </w:p>
    <w:p w14:paraId="4D14D1CC" w14:textId="0BC8F2B4" w:rsidR="0074402A" w:rsidRDefault="0074402A" w:rsidP="007E0878">
      <w:pPr>
        <w:pStyle w:val="Tablefigureheading"/>
      </w:pPr>
      <w:bookmarkStart w:id="18" w:name="_Ref150336680"/>
      <w:bookmarkStart w:id="19" w:name="_Toc159401342"/>
      <w:bookmarkStart w:id="20" w:name="_Toc182316464"/>
      <w:r w:rsidRPr="00975F48">
        <w:t xml:space="preserve">Table </w:t>
      </w:r>
      <w:fldSimple w:instr=" SEQ Table \* ARABIC ">
        <w:r w:rsidR="00E51979">
          <w:rPr>
            <w:noProof/>
          </w:rPr>
          <w:t>2</w:t>
        </w:r>
      </w:fldSimple>
      <w:bookmarkEnd w:id="18"/>
      <w:r w:rsidRPr="00975F48">
        <w:t xml:space="preserve">: </w:t>
      </w:r>
      <w:proofErr w:type="spellStart"/>
      <w:r w:rsidRPr="00975F48">
        <w:t>LSIC</w:t>
      </w:r>
      <w:proofErr w:type="spellEnd"/>
      <w:r w:rsidRPr="00975F48">
        <w:t xml:space="preserve"> </w:t>
      </w:r>
      <w:r w:rsidRPr="00CE3406">
        <w:t>sample sizes by respondent type</w:t>
      </w:r>
      <w:bookmarkEnd w:id="19"/>
      <w:bookmarkEnd w:id="20"/>
    </w:p>
    <w:tbl>
      <w:tblPr>
        <w:tblStyle w:val="DefaultTable11"/>
        <w:tblW w:w="5000" w:type="pct"/>
        <w:tblLook w:val="04A0" w:firstRow="1" w:lastRow="0" w:firstColumn="1" w:lastColumn="0" w:noHBand="0" w:noVBand="1"/>
        <w:tblDescription w:val="Table 2: LSIC sample sizes by respondent type"/>
      </w:tblPr>
      <w:tblGrid>
        <w:gridCol w:w="1105"/>
        <w:gridCol w:w="963"/>
        <w:gridCol w:w="1510"/>
        <w:gridCol w:w="1277"/>
        <w:gridCol w:w="1607"/>
        <w:gridCol w:w="1438"/>
        <w:gridCol w:w="1575"/>
      </w:tblGrid>
      <w:tr w:rsidR="007E0878" w:rsidRPr="00654F9E" w14:paraId="113248CD" w14:textId="77777777" w:rsidTr="00A25B86">
        <w:trPr>
          <w:cnfStyle w:val="100000000000" w:firstRow="1" w:lastRow="0" w:firstColumn="0" w:lastColumn="0" w:oddVBand="0" w:evenVBand="0" w:oddHBand="0" w:evenHBand="0" w:firstRowFirstColumn="0" w:firstRowLastColumn="0" w:lastRowFirstColumn="0" w:lastRowLastColumn="0"/>
          <w:cantSplit/>
          <w:trHeight w:val="542"/>
        </w:trPr>
        <w:tc>
          <w:tcPr>
            <w:cnfStyle w:val="001000000000" w:firstRow="0" w:lastRow="0" w:firstColumn="1" w:lastColumn="0" w:oddVBand="0" w:evenVBand="0" w:oddHBand="0" w:evenHBand="0" w:firstRowFirstColumn="0" w:firstRowLastColumn="0" w:lastRowFirstColumn="0" w:lastRowLastColumn="0"/>
            <w:tcW w:w="583" w:type="pct"/>
          </w:tcPr>
          <w:p w14:paraId="32C1549B" w14:textId="77777777" w:rsidR="007E0878" w:rsidRPr="0074402A" w:rsidRDefault="007E0878" w:rsidP="007E0878">
            <w:pPr>
              <w:pStyle w:val="Tablerowcolumnheading"/>
              <w:rPr>
                <w:b/>
                <w:lang w:eastAsia="en-AU"/>
              </w:rPr>
            </w:pPr>
            <w:r w:rsidRPr="0074402A">
              <w:rPr>
                <w:b/>
                <w:lang w:eastAsia="en-AU"/>
              </w:rPr>
              <w:t>Wave</w:t>
            </w:r>
          </w:p>
        </w:tc>
        <w:tc>
          <w:tcPr>
            <w:tcW w:w="508" w:type="pct"/>
          </w:tcPr>
          <w:p w14:paraId="3DD77B73" w14:textId="77777777" w:rsidR="007E0878" w:rsidRPr="0074402A" w:rsidRDefault="007E0878" w:rsidP="007E0878">
            <w:pPr>
              <w:pStyle w:val="Tablerowcolumnheadingcentred"/>
              <w:cnfStyle w:val="100000000000" w:firstRow="1" w:lastRow="0" w:firstColumn="0" w:lastColumn="0" w:oddVBand="0" w:evenVBand="0" w:oddHBand="0" w:evenHBand="0" w:firstRowFirstColumn="0" w:firstRowLastColumn="0" w:lastRowFirstColumn="0" w:lastRowLastColumn="0"/>
              <w:rPr>
                <w:b/>
                <w:lang w:eastAsia="en-AU"/>
              </w:rPr>
            </w:pPr>
            <w:r w:rsidRPr="0074402A">
              <w:rPr>
                <w:b/>
                <w:lang w:eastAsia="en-AU"/>
              </w:rPr>
              <w:t>Year</w:t>
            </w:r>
          </w:p>
        </w:tc>
        <w:tc>
          <w:tcPr>
            <w:tcW w:w="797" w:type="pct"/>
          </w:tcPr>
          <w:p w14:paraId="0EA7CD03" w14:textId="77777777" w:rsidR="007E0878" w:rsidRPr="00975F48" w:rsidRDefault="007E0878" w:rsidP="007E0878">
            <w:pPr>
              <w:spacing w:before="0" w:after="0"/>
              <w:ind w:right="37"/>
              <w:jc w:val="center"/>
              <w:cnfStyle w:val="100000000000" w:firstRow="1" w:lastRow="0" w:firstColumn="0" w:lastColumn="0" w:oddVBand="0" w:evenVBand="0" w:oddHBand="0" w:evenHBand="0" w:firstRowFirstColumn="0" w:firstRowLastColumn="0" w:lastRowFirstColumn="0" w:lastRowLastColumn="0"/>
              <w:rPr>
                <w:rFonts w:eastAsia="Times New Roman" w:cs="Calibri"/>
                <w:lang w:eastAsia="en-AU"/>
              </w:rPr>
            </w:pPr>
            <w:r w:rsidRPr="00975F48">
              <w:rPr>
                <w:rFonts w:eastAsia="Times New Roman" w:cs="Calibri"/>
                <w:lang w:eastAsia="en-AU"/>
              </w:rPr>
              <w:t>Primary caregiver</w:t>
            </w:r>
          </w:p>
        </w:tc>
        <w:tc>
          <w:tcPr>
            <w:tcW w:w="674" w:type="pct"/>
          </w:tcPr>
          <w:p w14:paraId="5670A496" w14:textId="77777777" w:rsidR="007E0878" w:rsidRPr="00975F48" w:rsidRDefault="007E0878" w:rsidP="007E0878">
            <w:pPr>
              <w:spacing w:before="0" w:after="0"/>
              <w:jc w:val="center"/>
              <w:cnfStyle w:val="100000000000" w:firstRow="1" w:lastRow="0" w:firstColumn="0" w:lastColumn="0" w:oddVBand="0" w:evenVBand="0" w:oddHBand="0" w:evenHBand="0" w:firstRowFirstColumn="0" w:firstRowLastColumn="0" w:lastRowFirstColumn="0" w:lastRowLastColumn="0"/>
              <w:rPr>
                <w:rFonts w:eastAsia="Times New Roman" w:cs="Calibri"/>
                <w:lang w:eastAsia="en-AU"/>
              </w:rPr>
            </w:pPr>
            <w:r w:rsidRPr="00975F48">
              <w:rPr>
                <w:rFonts w:eastAsia="Times New Roman" w:cs="Calibri"/>
                <w:lang w:eastAsia="en-AU"/>
              </w:rPr>
              <w:t>Parent 2/dad</w:t>
            </w:r>
          </w:p>
        </w:tc>
        <w:tc>
          <w:tcPr>
            <w:tcW w:w="848" w:type="pct"/>
          </w:tcPr>
          <w:p w14:paraId="3A66E6AF" w14:textId="77777777" w:rsidR="007E0878" w:rsidRPr="00975F48" w:rsidRDefault="007E0878" w:rsidP="007E0878">
            <w:pPr>
              <w:spacing w:before="0" w:after="0"/>
              <w:jc w:val="center"/>
              <w:cnfStyle w:val="100000000000" w:firstRow="1" w:lastRow="0" w:firstColumn="0" w:lastColumn="0" w:oddVBand="0" w:evenVBand="0" w:oddHBand="0" w:evenHBand="0" w:firstRowFirstColumn="0" w:firstRowLastColumn="0" w:lastRowFirstColumn="0" w:lastRowLastColumn="0"/>
              <w:rPr>
                <w:rFonts w:eastAsia="Times New Roman" w:cs="Calibri"/>
                <w:lang w:eastAsia="en-AU"/>
              </w:rPr>
            </w:pPr>
            <w:r w:rsidRPr="00975F48">
              <w:rPr>
                <w:rFonts w:eastAsia="Times New Roman" w:cs="Calibri"/>
                <w:lang w:eastAsia="en-AU"/>
              </w:rPr>
              <w:t>Teacher/carer</w:t>
            </w:r>
          </w:p>
        </w:tc>
        <w:tc>
          <w:tcPr>
            <w:tcW w:w="759" w:type="pct"/>
          </w:tcPr>
          <w:p w14:paraId="18AC9966" w14:textId="77777777" w:rsidR="007E0878" w:rsidRPr="00975F48" w:rsidRDefault="007E0878" w:rsidP="007E0878">
            <w:pPr>
              <w:spacing w:before="0" w:after="0"/>
              <w:jc w:val="center"/>
              <w:cnfStyle w:val="100000000000" w:firstRow="1" w:lastRow="0" w:firstColumn="0" w:lastColumn="0" w:oddVBand="0" w:evenVBand="0" w:oddHBand="0" w:evenHBand="0" w:firstRowFirstColumn="0" w:firstRowLastColumn="0" w:lastRowFirstColumn="0" w:lastRowLastColumn="0"/>
              <w:rPr>
                <w:rFonts w:eastAsia="Times New Roman" w:cs="Calibri"/>
                <w:lang w:eastAsia="en-AU"/>
              </w:rPr>
            </w:pPr>
            <w:r w:rsidRPr="00975F48">
              <w:rPr>
                <w:rFonts w:eastAsia="Times New Roman" w:cs="Calibri"/>
                <w:lang w:eastAsia="en-AU"/>
              </w:rPr>
              <w:t>Principal</w:t>
            </w:r>
          </w:p>
        </w:tc>
        <w:tc>
          <w:tcPr>
            <w:tcW w:w="831" w:type="pct"/>
          </w:tcPr>
          <w:p w14:paraId="30859F05" w14:textId="77777777" w:rsidR="007E0878" w:rsidRPr="00975F48" w:rsidRDefault="007E0878" w:rsidP="007E0878">
            <w:pPr>
              <w:spacing w:before="0" w:after="0"/>
              <w:jc w:val="center"/>
              <w:cnfStyle w:val="100000000000" w:firstRow="1" w:lastRow="0" w:firstColumn="0" w:lastColumn="0" w:oddVBand="0" w:evenVBand="0" w:oddHBand="0" w:evenHBand="0" w:firstRowFirstColumn="0" w:firstRowLastColumn="0" w:lastRowFirstColumn="0" w:lastRowLastColumn="0"/>
              <w:rPr>
                <w:rFonts w:eastAsia="Times New Roman" w:cs="Calibri"/>
                <w:lang w:eastAsia="en-AU"/>
              </w:rPr>
            </w:pPr>
            <w:r w:rsidRPr="00975F48">
              <w:rPr>
                <w:rFonts w:eastAsia="Times New Roman" w:cs="Calibri"/>
                <w:lang w:eastAsia="en-AU"/>
              </w:rPr>
              <w:t>Study child</w:t>
            </w:r>
          </w:p>
        </w:tc>
      </w:tr>
      <w:tr w:rsidR="007E0878" w:rsidRPr="00654F9E" w14:paraId="1322E9A9" w14:textId="77777777" w:rsidTr="00A25B86">
        <w:trPr>
          <w:cantSplit/>
          <w:trHeight w:val="265"/>
        </w:trPr>
        <w:tc>
          <w:tcPr>
            <w:cnfStyle w:val="001000000000" w:firstRow="0" w:lastRow="0" w:firstColumn="1" w:lastColumn="0" w:oddVBand="0" w:evenVBand="0" w:oddHBand="0" w:evenHBand="0" w:firstRowFirstColumn="0" w:firstRowLastColumn="0" w:lastRowFirstColumn="0" w:lastRowLastColumn="0"/>
            <w:tcW w:w="583" w:type="pct"/>
          </w:tcPr>
          <w:p w14:paraId="511FACF9" w14:textId="77777777" w:rsidR="007E0878" w:rsidRPr="00975F48" w:rsidRDefault="007E0878" w:rsidP="007E0878">
            <w:pPr>
              <w:spacing w:before="0" w:after="0"/>
              <w:rPr>
                <w:rFonts w:eastAsia="Times New Roman" w:cs="Calibri"/>
                <w:lang w:eastAsia="en-AU"/>
              </w:rPr>
            </w:pPr>
            <w:r w:rsidRPr="00975F48">
              <w:rPr>
                <w:rFonts w:eastAsia="Times New Roman" w:cs="Calibri"/>
                <w:lang w:eastAsia="en-AU"/>
              </w:rPr>
              <w:t>Wave 1</w:t>
            </w:r>
          </w:p>
        </w:tc>
        <w:tc>
          <w:tcPr>
            <w:tcW w:w="508" w:type="pct"/>
            <w:vAlign w:val="center"/>
          </w:tcPr>
          <w:p w14:paraId="473BB7C1" w14:textId="77777777" w:rsidR="007E0878" w:rsidRPr="00975F48" w:rsidRDefault="007E0878" w:rsidP="007E0878">
            <w:pPr>
              <w:spacing w:before="0" w:after="0"/>
              <w:ind w:right="30"/>
              <w:jc w:val="center"/>
              <w:cnfStyle w:val="000000000000" w:firstRow="0" w:lastRow="0" w:firstColumn="0" w:lastColumn="0" w:oddVBand="0" w:evenVBand="0" w:oddHBand="0" w:evenHBand="0" w:firstRowFirstColumn="0" w:firstRowLastColumn="0" w:lastRowFirstColumn="0" w:lastRowLastColumn="0"/>
              <w:rPr>
                <w:rFonts w:eastAsia="Times New Roman" w:cs="Calibri"/>
                <w:lang w:eastAsia="en-AU"/>
              </w:rPr>
            </w:pPr>
            <w:r w:rsidRPr="00975F48">
              <w:rPr>
                <w:rFonts w:eastAsia="Times New Roman" w:cs="Calibri"/>
                <w:lang w:eastAsia="en-AU"/>
              </w:rPr>
              <w:t>2008</w:t>
            </w:r>
          </w:p>
        </w:tc>
        <w:tc>
          <w:tcPr>
            <w:tcW w:w="797" w:type="pct"/>
            <w:vAlign w:val="center"/>
          </w:tcPr>
          <w:p w14:paraId="59054526" w14:textId="77777777" w:rsidR="007E0878" w:rsidRPr="00975F48" w:rsidRDefault="007E0878" w:rsidP="007E0878">
            <w:pPr>
              <w:spacing w:before="0" w:after="0"/>
              <w:ind w:right="435"/>
              <w:jc w:val="right"/>
              <w:cnfStyle w:val="000000000000" w:firstRow="0" w:lastRow="0" w:firstColumn="0" w:lastColumn="0" w:oddVBand="0" w:evenVBand="0" w:oddHBand="0" w:evenHBand="0" w:firstRowFirstColumn="0" w:firstRowLastColumn="0" w:lastRowFirstColumn="0" w:lastRowLastColumn="0"/>
              <w:rPr>
                <w:rFonts w:eastAsia="Times New Roman" w:cs="Calibri"/>
                <w:lang w:eastAsia="en-AU"/>
              </w:rPr>
            </w:pPr>
            <w:r w:rsidRPr="00975F48">
              <w:rPr>
                <w:rFonts w:eastAsia="Times New Roman" w:cs="Calibri"/>
                <w:lang w:eastAsia="en-AU"/>
              </w:rPr>
              <w:t>1,671</w:t>
            </w:r>
          </w:p>
        </w:tc>
        <w:tc>
          <w:tcPr>
            <w:tcW w:w="674" w:type="pct"/>
            <w:vAlign w:val="center"/>
          </w:tcPr>
          <w:p w14:paraId="3A3A9B12" w14:textId="77777777" w:rsidR="007E0878" w:rsidRPr="00975F48" w:rsidRDefault="007E0878" w:rsidP="007E0878">
            <w:pPr>
              <w:spacing w:before="0" w:after="0"/>
              <w:ind w:right="370"/>
              <w:jc w:val="right"/>
              <w:cnfStyle w:val="000000000000" w:firstRow="0" w:lastRow="0" w:firstColumn="0" w:lastColumn="0" w:oddVBand="0" w:evenVBand="0" w:oddHBand="0" w:evenHBand="0" w:firstRowFirstColumn="0" w:firstRowLastColumn="0" w:lastRowFirstColumn="0" w:lastRowLastColumn="0"/>
              <w:rPr>
                <w:rFonts w:eastAsia="Times New Roman" w:cs="Calibri"/>
                <w:lang w:eastAsia="en-AU"/>
              </w:rPr>
            </w:pPr>
            <w:r w:rsidRPr="00975F48">
              <w:rPr>
                <w:rFonts w:eastAsia="Times New Roman" w:cs="Calibri"/>
                <w:lang w:eastAsia="en-AU"/>
              </w:rPr>
              <w:t>257</w:t>
            </w:r>
          </w:p>
        </w:tc>
        <w:tc>
          <w:tcPr>
            <w:tcW w:w="848" w:type="pct"/>
            <w:vAlign w:val="center"/>
          </w:tcPr>
          <w:p w14:paraId="755BDA53" w14:textId="77777777" w:rsidR="007E0878" w:rsidRPr="00975F48" w:rsidRDefault="007E0878" w:rsidP="007E0878">
            <w:pPr>
              <w:spacing w:before="0" w:after="0"/>
              <w:ind w:right="370"/>
              <w:jc w:val="right"/>
              <w:cnfStyle w:val="000000000000" w:firstRow="0" w:lastRow="0" w:firstColumn="0" w:lastColumn="0" w:oddVBand="0" w:evenVBand="0" w:oddHBand="0" w:evenHBand="0" w:firstRowFirstColumn="0" w:firstRowLastColumn="0" w:lastRowFirstColumn="0" w:lastRowLastColumn="0"/>
              <w:rPr>
                <w:rFonts w:eastAsia="Times New Roman" w:cs="Calibri"/>
                <w:lang w:eastAsia="en-AU"/>
              </w:rPr>
            </w:pPr>
            <w:r w:rsidRPr="00975F48">
              <w:rPr>
                <w:rFonts w:eastAsia="Times New Roman" w:cs="Calibri"/>
                <w:lang w:eastAsia="en-AU"/>
              </w:rPr>
              <w:t>44</w:t>
            </w:r>
          </w:p>
        </w:tc>
        <w:tc>
          <w:tcPr>
            <w:tcW w:w="759" w:type="pct"/>
            <w:vAlign w:val="center"/>
          </w:tcPr>
          <w:p w14:paraId="5FD3ABB8" w14:textId="77777777" w:rsidR="007E0878" w:rsidRPr="00975F48" w:rsidRDefault="007E0878" w:rsidP="007E0878">
            <w:pPr>
              <w:spacing w:before="0" w:after="0"/>
              <w:ind w:right="370"/>
              <w:jc w:val="right"/>
              <w:cnfStyle w:val="000000000000" w:firstRow="0" w:lastRow="0" w:firstColumn="0" w:lastColumn="0" w:oddVBand="0" w:evenVBand="0" w:oddHBand="0" w:evenHBand="0" w:firstRowFirstColumn="0" w:firstRowLastColumn="0" w:lastRowFirstColumn="0" w:lastRowLastColumn="0"/>
              <w:rPr>
                <w:rFonts w:eastAsia="Times New Roman" w:cs="Calibri"/>
                <w:lang w:eastAsia="en-AU"/>
              </w:rPr>
            </w:pPr>
            <w:r w:rsidRPr="00975F48">
              <w:rPr>
                <w:rFonts w:eastAsia="Times New Roman" w:cs="Calibri"/>
                <w:lang w:eastAsia="en-AU"/>
              </w:rPr>
              <w:t>0</w:t>
            </w:r>
          </w:p>
        </w:tc>
        <w:tc>
          <w:tcPr>
            <w:tcW w:w="831" w:type="pct"/>
            <w:vAlign w:val="center"/>
          </w:tcPr>
          <w:p w14:paraId="566F9E90" w14:textId="77777777" w:rsidR="007E0878" w:rsidRPr="00975F48" w:rsidRDefault="007E0878" w:rsidP="007E0878">
            <w:pPr>
              <w:spacing w:before="0" w:after="0"/>
              <w:ind w:right="196"/>
              <w:jc w:val="right"/>
              <w:cnfStyle w:val="000000000000" w:firstRow="0" w:lastRow="0" w:firstColumn="0" w:lastColumn="0" w:oddVBand="0" w:evenVBand="0" w:oddHBand="0" w:evenHBand="0" w:firstRowFirstColumn="0" w:firstRowLastColumn="0" w:lastRowFirstColumn="0" w:lastRowLastColumn="0"/>
              <w:rPr>
                <w:rFonts w:eastAsia="Times New Roman" w:cs="Calibri"/>
                <w:lang w:eastAsia="en-AU"/>
              </w:rPr>
            </w:pPr>
            <w:r w:rsidRPr="00975F48">
              <w:rPr>
                <w:rFonts w:eastAsia="Times New Roman" w:cs="Calibri"/>
                <w:lang w:eastAsia="en-AU"/>
              </w:rPr>
              <w:t>1,469</w:t>
            </w:r>
          </w:p>
        </w:tc>
      </w:tr>
      <w:tr w:rsidR="007E0878" w:rsidRPr="00654F9E" w14:paraId="12F102B1" w14:textId="77777777" w:rsidTr="00A25B86">
        <w:trPr>
          <w:cnfStyle w:val="000000010000" w:firstRow="0" w:lastRow="0" w:firstColumn="0" w:lastColumn="0" w:oddVBand="0" w:evenVBand="0" w:oddHBand="0" w:evenHBand="1" w:firstRowFirstColumn="0" w:firstRowLastColumn="0" w:lastRowFirstColumn="0" w:lastRowLastColumn="0"/>
          <w:cantSplit/>
          <w:trHeight w:val="276"/>
        </w:trPr>
        <w:tc>
          <w:tcPr>
            <w:cnfStyle w:val="001000000000" w:firstRow="0" w:lastRow="0" w:firstColumn="1" w:lastColumn="0" w:oddVBand="0" w:evenVBand="0" w:oddHBand="0" w:evenHBand="0" w:firstRowFirstColumn="0" w:firstRowLastColumn="0" w:lastRowFirstColumn="0" w:lastRowLastColumn="0"/>
            <w:tcW w:w="583" w:type="pct"/>
          </w:tcPr>
          <w:p w14:paraId="3D6AA8B9" w14:textId="77777777" w:rsidR="007E0878" w:rsidRPr="00975F48" w:rsidRDefault="007E0878" w:rsidP="007E0878">
            <w:pPr>
              <w:spacing w:before="0" w:after="0"/>
              <w:rPr>
                <w:rFonts w:eastAsia="Times New Roman" w:cs="Calibri"/>
                <w:lang w:eastAsia="en-AU"/>
              </w:rPr>
            </w:pPr>
            <w:r w:rsidRPr="00975F48">
              <w:rPr>
                <w:rFonts w:eastAsia="Times New Roman" w:cs="Calibri"/>
                <w:lang w:eastAsia="en-AU"/>
              </w:rPr>
              <w:t>Wave 2</w:t>
            </w:r>
          </w:p>
        </w:tc>
        <w:tc>
          <w:tcPr>
            <w:tcW w:w="508" w:type="pct"/>
            <w:vAlign w:val="center"/>
          </w:tcPr>
          <w:p w14:paraId="3FD7A11E" w14:textId="77777777" w:rsidR="007E0878" w:rsidRPr="00975F48" w:rsidRDefault="007E0878" w:rsidP="007E0878">
            <w:pPr>
              <w:spacing w:before="0" w:after="0"/>
              <w:ind w:right="30"/>
              <w:jc w:val="center"/>
              <w:cnfStyle w:val="000000010000" w:firstRow="0" w:lastRow="0" w:firstColumn="0" w:lastColumn="0" w:oddVBand="0" w:evenVBand="0" w:oddHBand="0" w:evenHBand="1" w:firstRowFirstColumn="0" w:firstRowLastColumn="0" w:lastRowFirstColumn="0" w:lastRowLastColumn="0"/>
              <w:rPr>
                <w:rFonts w:eastAsia="Times New Roman" w:cs="Calibri"/>
                <w:lang w:eastAsia="en-AU"/>
              </w:rPr>
            </w:pPr>
            <w:r w:rsidRPr="00975F48">
              <w:rPr>
                <w:rFonts w:eastAsia="Times New Roman" w:cs="Calibri"/>
                <w:lang w:eastAsia="en-AU"/>
              </w:rPr>
              <w:t>2009</w:t>
            </w:r>
          </w:p>
        </w:tc>
        <w:tc>
          <w:tcPr>
            <w:tcW w:w="797" w:type="pct"/>
            <w:vAlign w:val="center"/>
          </w:tcPr>
          <w:p w14:paraId="4E4CC28E" w14:textId="77777777" w:rsidR="007E0878" w:rsidRPr="00975F48" w:rsidRDefault="007E0878" w:rsidP="007E0878">
            <w:pPr>
              <w:spacing w:before="0" w:after="0"/>
              <w:ind w:right="435"/>
              <w:jc w:val="right"/>
              <w:cnfStyle w:val="000000010000" w:firstRow="0" w:lastRow="0" w:firstColumn="0" w:lastColumn="0" w:oddVBand="0" w:evenVBand="0" w:oddHBand="0" w:evenHBand="1" w:firstRowFirstColumn="0" w:firstRowLastColumn="0" w:lastRowFirstColumn="0" w:lastRowLastColumn="0"/>
              <w:rPr>
                <w:rFonts w:eastAsia="Times New Roman" w:cs="Calibri"/>
                <w:lang w:eastAsia="en-AU"/>
              </w:rPr>
            </w:pPr>
            <w:r w:rsidRPr="00975F48">
              <w:rPr>
                <w:rFonts w:eastAsia="Times New Roman" w:cs="Calibri"/>
                <w:lang w:eastAsia="en-AU"/>
              </w:rPr>
              <w:t>1,530</w:t>
            </w:r>
          </w:p>
        </w:tc>
        <w:tc>
          <w:tcPr>
            <w:tcW w:w="674" w:type="pct"/>
            <w:vAlign w:val="center"/>
          </w:tcPr>
          <w:p w14:paraId="71D0A670" w14:textId="77777777" w:rsidR="007E0878" w:rsidRPr="00975F48" w:rsidRDefault="007E0878" w:rsidP="007E0878">
            <w:pPr>
              <w:spacing w:before="0" w:after="0"/>
              <w:ind w:right="370"/>
              <w:jc w:val="right"/>
              <w:cnfStyle w:val="000000010000" w:firstRow="0" w:lastRow="0" w:firstColumn="0" w:lastColumn="0" w:oddVBand="0" w:evenVBand="0" w:oddHBand="0" w:evenHBand="1" w:firstRowFirstColumn="0" w:firstRowLastColumn="0" w:lastRowFirstColumn="0" w:lastRowLastColumn="0"/>
              <w:rPr>
                <w:rFonts w:eastAsia="Times New Roman" w:cs="Calibri"/>
                <w:lang w:eastAsia="en-AU"/>
              </w:rPr>
            </w:pPr>
            <w:r w:rsidRPr="00975F48">
              <w:rPr>
                <w:rFonts w:eastAsia="Times New Roman" w:cs="Calibri"/>
                <w:lang w:eastAsia="en-AU"/>
              </w:rPr>
              <w:t>268</w:t>
            </w:r>
          </w:p>
        </w:tc>
        <w:tc>
          <w:tcPr>
            <w:tcW w:w="848" w:type="pct"/>
            <w:vAlign w:val="center"/>
          </w:tcPr>
          <w:p w14:paraId="6C8E0342" w14:textId="77777777" w:rsidR="007E0878" w:rsidRPr="00975F48" w:rsidRDefault="007E0878" w:rsidP="007E0878">
            <w:pPr>
              <w:spacing w:before="0" w:after="0"/>
              <w:ind w:right="370"/>
              <w:jc w:val="right"/>
              <w:cnfStyle w:val="000000010000" w:firstRow="0" w:lastRow="0" w:firstColumn="0" w:lastColumn="0" w:oddVBand="0" w:evenVBand="0" w:oddHBand="0" w:evenHBand="1" w:firstRowFirstColumn="0" w:firstRowLastColumn="0" w:lastRowFirstColumn="0" w:lastRowLastColumn="0"/>
              <w:rPr>
                <w:rFonts w:eastAsia="Times New Roman" w:cs="Calibri"/>
                <w:lang w:eastAsia="en-AU"/>
              </w:rPr>
            </w:pPr>
            <w:r w:rsidRPr="00975F48">
              <w:rPr>
                <w:rFonts w:eastAsia="Times New Roman" w:cs="Calibri"/>
                <w:lang w:eastAsia="en-AU"/>
              </w:rPr>
              <w:t>163</w:t>
            </w:r>
          </w:p>
        </w:tc>
        <w:tc>
          <w:tcPr>
            <w:tcW w:w="759" w:type="pct"/>
            <w:vAlign w:val="center"/>
          </w:tcPr>
          <w:p w14:paraId="1F1FDC76" w14:textId="77777777" w:rsidR="007E0878" w:rsidRPr="00975F48" w:rsidRDefault="007E0878" w:rsidP="007E0878">
            <w:pPr>
              <w:spacing w:before="0" w:after="0"/>
              <w:ind w:right="370"/>
              <w:jc w:val="right"/>
              <w:cnfStyle w:val="000000010000" w:firstRow="0" w:lastRow="0" w:firstColumn="0" w:lastColumn="0" w:oddVBand="0" w:evenVBand="0" w:oddHBand="0" w:evenHBand="1" w:firstRowFirstColumn="0" w:firstRowLastColumn="0" w:lastRowFirstColumn="0" w:lastRowLastColumn="0"/>
              <w:rPr>
                <w:rFonts w:eastAsia="Times New Roman" w:cs="Calibri"/>
                <w:lang w:eastAsia="en-AU"/>
              </w:rPr>
            </w:pPr>
            <w:r w:rsidRPr="00975F48">
              <w:rPr>
                <w:rFonts w:eastAsia="Times New Roman" w:cs="Calibri"/>
                <w:lang w:eastAsia="en-AU"/>
              </w:rPr>
              <w:t>0</w:t>
            </w:r>
          </w:p>
        </w:tc>
        <w:tc>
          <w:tcPr>
            <w:tcW w:w="831" w:type="pct"/>
            <w:vAlign w:val="center"/>
          </w:tcPr>
          <w:p w14:paraId="24595A7C" w14:textId="77777777" w:rsidR="007E0878" w:rsidRPr="00975F48" w:rsidRDefault="007E0878" w:rsidP="007E0878">
            <w:pPr>
              <w:spacing w:before="0" w:after="0"/>
              <w:ind w:right="196"/>
              <w:jc w:val="right"/>
              <w:cnfStyle w:val="000000010000" w:firstRow="0" w:lastRow="0" w:firstColumn="0" w:lastColumn="0" w:oddVBand="0" w:evenVBand="0" w:oddHBand="0" w:evenHBand="1" w:firstRowFirstColumn="0" w:firstRowLastColumn="0" w:lastRowFirstColumn="0" w:lastRowLastColumn="0"/>
              <w:rPr>
                <w:rFonts w:eastAsia="Times New Roman" w:cs="Calibri"/>
                <w:lang w:eastAsia="en-AU"/>
              </w:rPr>
            </w:pPr>
            <w:r w:rsidRPr="00975F48">
              <w:rPr>
                <w:rFonts w:eastAsia="Times New Roman" w:cs="Calibri"/>
                <w:lang w:eastAsia="en-AU"/>
              </w:rPr>
              <w:t>1,472</w:t>
            </w:r>
          </w:p>
        </w:tc>
      </w:tr>
      <w:tr w:rsidR="007E0878" w:rsidRPr="00654F9E" w14:paraId="609292D4" w14:textId="77777777" w:rsidTr="00A25B86">
        <w:trPr>
          <w:cantSplit/>
          <w:trHeight w:val="265"/>
        </w:trPr>
        <w:tc>
          <w:tcPr>
            <w:cnfStyle w:val="001000000000" w:firstRow="0" w:lastRow="0" w:firstColumn="1" w:lastColumn="0" w:oddVBand="0" w:evenVBand="0" w:oddHBand="0" w:evenHBand="0" w:firstRowFirstColumn="0" w:firstRowLastColumn="0" w:lastRowFirstColumn="0" w:lastRowLastColumn="0"/>
            <w:tcW w:w="583" w:type="pct"/>
          </w:tcPr>
          <w:p w14:paraId="43010A41" w14:textId="77777777" w:rsidR="007E0878" w:rsidRPr="00975F48" w:rsidRDefault="007E0878" w:rsidP="007E0878">
            <w:pPr>
              <w:spacing w:before="0" w:after="0"/>
              <w:rPr>
                <w:rFonts w:eastAsia="Times New Roman" w:cs="Calibri"/>
                <w:lang w:eastAsia="en-AU"/>
              </w:rPr>
            </w:pPr>
            <w:r w:rsidRPr="00975F48">
              <w:rPr>
                <w:rFonts w:eastAsia="Times New Roman" w:cs="Calibri"/>
                <w:lang w:eastAsia="en-AU"/>
              </w:rPr>
              <w:t>Wave 3</w:t>
            </w:r>
          </w:p>
        </w:tc>
        <w:tc>
          <w:tcPr>
            <w:tcW w:w="508" w:type="pct"/>
            <w:vAlign w:val="center"/>
          </w:tcPr>
          <w:p w14:paraId="19F3442B" w14:textId="77777777" w:rsidR="007E0878" w:rsidRPr="00975F48" w:rsidRDefault="007E0878" w:rsidP="007E0878">
            <w:pPr>
              <w:spacing w:before="0" w:after="0"/>
              <w:ind w:right="30"/>
              <w:jc w:val="center"/>
              <w:cnfStyle w:val="000000000000" w:firstRow="0" w:lastRow="0" w:firstColumn="0" w:lastColumn="0" w:oddVBand="0" w:evenVBand="0" w:oddHBand="0" w:evenHBand="0" w:firstRowFirstColumn="0" w:firstRowLastColumn="0" w:lastRowFirstColumn="0" w:lastRowLastColumn="0"/>
              <w:rPr>
                <w:rFonts w:eastAsia="Times New Roman" w:cs="Calibri"/>
                <w:lang w:eastAsia="en-AU"/>
              </w:rPr>
            </w:pPr>
            <w:r w:rsidRPr="00975F48">
              <w:rPr>
                <w:rFonts w:eastAsia="Times New Roman" w:cs="Calibri"/>
                <w:lang w:eastAsia="en-AU"/>
              </w:rPr>
              <w:t>2010</w:t>
            </w:r>
          </w:p>
        </w:tc>
        <w:tc>
          <w:tcPr>
            <w:tcW w:w="797" w:type="pct"/>
            <w:vAlign w:val="center"/>
          </w:tcPr>
          <w:p w14:paraId="248AF652" w14:textId="77777777" w:rsidR="007E0878" w:rsidRPr="00975F48" w:rsidRDefault="007E0878" w:rsidP="007E0878">
            <w:pPr>
              <w:spacing w:before="0" w:after="0"/>
              <w:ind w:right="435"/>
              <w:jc w:val="right"/>
              <w:cnfStyle w:val="000000000000" w:firstRow="0" w:lastRow="0" w:firstColumn="0" w:lastColumn="0" w:oddVBand="0" w:evenVBand="0" w:oddHBand="0" w:evenHBand="0" w:firstRowFirstColumn="0" w:firstRowLastColumn="0" w:lastRowFirstColumn="0" w:lastRowLastColumn="0"/>
              <w:rPr>
                <w:rFonts w:eastAsia="Times New Roman" w:cs="Calibri"/>
                <w:lang w:eastAsia="en-AU"/>
              </w:rPr>
            </w:pPr>
            <w:r w:rsidRPr="00975F48">
              <w:rPr>
                <w:rFonts w:eastAsia="Times New Roman" w:cs="Calibri"/>
                <w:lang w:eastAsia="en-AU"/>
              </w:rPr>
              <w:t>1,429</w:t>
            </w:r>
          </w:p>
        </w:tc>
        <w:tc>
          <w:tcPr>
            <w:tcW w:w="674" w:type="pct"/>
            <w:vAlign w:val="center"/>
          </w:tcPr>
          <w:p w14:paraId="02187352" w14:textId="77777777" w:rsidR="007E0878" w:rsidRPr="00975F48" w:rsidRDefault="007E0878" w:rsidP="007E0878">
            <w:pPr>
              <w:spacing w:before="0" w:after="0"/>
              <w:ind w:right="370"/>
              <w:jc w:val="right"/>
              <w:cnfStyle w:val="000000000000" w:firstRow="0" w:lastRow="0" w:firstColumn="0" w:lastColumn="0" w:oddVBand="0" w:evenVBand="0" w:oddHBand="0" w:evenHBand="0" w:firstRowFirstColumn="0" w:firstRowLastColumn="0" w:lastRowFirstColumn="0" w:lastRowLastColumn="0"/>
              <w:rPr>
                <w:rFonts w:eastAsia="Times New Roman" w:cs="Calibri"/>
                <w:lang w:eastAsia="en-AU"/>
              </w:rPr>
            </w:pPr>
            <w:r w:rsidRPr="00975F48">
              <w:rPr>
                <w:rFonts w:eastAsia="Times New Roman" w:cs="Calibri"/>
                <w:lang w:eastAsia="en-AU"/>
              </w:rPr>
              <w:t>0</w:t>
            </w:r>
          </w:p>
        </w:tc>
        <w:tc>
          <w:tcPr>
            <w:tcW w:w="848" w:type="pct"/>
            <w:vAlign w:val="center"/>
          </w:tcPr>
          <w:p w14:paraId="7F0CC7DC" w14:textId="77777777" w:rsidR="007E0878" w:rsidRPr="00975F48" w:rsidRDefault="007E0878" w:rsidP="007E0878">
            <w:pPr>
              <w:spacing w:before="0" w:after="0"/>
              <w:ind w:right="370"/>
              <w:jc w:val="right"/>
              <w:cnfStyle w:val="000000000000" w:firstRow="0" w:lastRow="0" w:firstColumn="0" w:lastColumn="0" w:oddVBand="0" w:evenVBand="0" w:oddHBand="0" w:evenHBand="0" w:firstRowFirstColumn="0" w:firstRowLastColumn="0" w:lastRowFirstColumn="0" w:lastRowLastColumn="0"/>
              <w:rPr>
                <w:rFonts w:eastAsia="Times New Roman" w:cs="Calibri"/>
                <w:lang w:eastAsia="en-AU"/>
              </w:rPr>
            </w:pPr>
            <w:r w:rsidRPr="00975F48">
              <w:rPr>
                <w:rFonts w:eastAsia="Times New Roman" w:cs="Calibri"/>
                <w:lang w:eastAsia="en-AU"/>
              </w:rPr>
              <w:t>326</w:t>
            </w:r>
          </w:p>
        </w:tc>
        <w:tc>
          <w:tcPr>
            <w:tcW w:w="759" w:type="pct"/>
            <w:vAlign w:val="center"/>
          </w:tcPr>
          <w:p w14:paraId="285C302C" w14:textId="77777777" w:rsidR="007E0878" w:rsidRPr="00975F48" w:rsidRDefault="007E0878" w:rsidP="007E0878">
            <w:pPr>
              <w:spacing w:before="0" w:after="0"/>
              <w:ind w:right="370"/>
              <w:jc w:val="right"/>
              <w:cnfStyle w:val="000000000000" w:firstRow="0" w:lastRow="0" w:firstColumn="0" w:lastColumn="0" w:oddVBand="0" w:evenVBand="0" w:oddHBand="0" w:evenHBand="0" w:firstRowFirstColumn="0" w:firstRowLastColumn="0" w:lastRowFirstColumn="0" w:lastRowLastColumn="0"/>
              <w:rPr>
                <w:rFonts w:eastAsia="Times New Roman" w:cs="Calibri"/>
                <w:lang w:eastAsia="en-AU"/>
              </w:rPr>
            </w:pPr>
            <w:r w:rsidRPr="00975F48">
              <w:rPr>
                <w:rFonts w:eastAsia="Times New Roman" w:cs="Calibri"/>
                <w:lang w:eastAsia="en-AU"/>
              </w:rPr>
              <w:t>0</w:t>
            </w:r>
          </w:p>
        </w:tc>
        <w:tc>
          <w:tcPr>
            <w:tcW w:w="831" w:type="pct"/>
            <w:vAlign w:val="center"/>
          </w:tcPr>
          <w:p w14:paraId="73B0CC17" w14:textId="77777777" w:rsidR="007E0878" w:rsidRPr="00975F48" w:rsidRDefault="007E0878" w:rsidP="007E0878">
            <w:pPr>
              <w:spacing w:before="0" w:after="0"/>
              <w:ind w:right="196"/>
              <w:jc w:val="right"/>
              <w:cnfStyle w:val="000000000000" w:firstRow="0" w:lastRow="0" w:firstColumn="0" w:lastColumn="0" w:oddVBand="0" w:evenVBand="0" w:oddHBand="0" w:evenHBand="0" w:firstRowFirstColumn="0" w:firstRowLastColumn="0" w:lastRowFirstColumn="0" w:lastRowLastColumn="0"/>
              <w:rPr>
                <w:rFonts w:eastAsia="Times New Roman" w:cs="Calibri"/>
                <w:lang w:eastAsia="en-AU"/>
              </w:rPr>
            </w:pPr>
            <w:r w:rsidRPr="00975F48">
              <w:rPr>
                <w:rFonts w:eastAsia="Times New Roman" w:cs="Calibri"/>
                <w:lang w:eastAsia="en-AU"/>
              </w:rPr>
              <w:t>1,394</w:t>
            </w:r>
          </w:p>
        </w:tc>
      </w:tr>
      <w:tr w:rsidR="007E0878" w:rsidRPr="00654F9E" w14:paraId="30B1C4A6" w14:textId="77777777" w:rsidTr="00A25B86">
        <w:trPr>
          <w:cnfStyle w:val="000000010000" w:firstRow="0" w:lastRow="0" w:firstColumn="0" w:lastColumn="0" w:oddVBand="0" w:evenVBand="0" w:oddHBand="0" w:evenHBand="1" w:firstRowFirstColumn="0" w:firstRowLastColumn="0" w:lastRowFirstColumn="0" w:lastRowLastColumn="0"/>
          <w:cantSplit/>
          <w:trHeight w:val="265"/>
        </w:trPr>
        <w:tc>
          <w:tcPr>
            <w:cnfStyle w:val="001000000000" w:firstRow="0" w:lastRow="0" w:firstColumn="1" w:lastColumn="0" w:oddVBand="0" w:evenVBand="0" w:oddHBand="0" w:evenHBand="0" w:firstRowFirstColumn="0" w:firstRowLastColumn="0" w:lastRowFirstColumn="0" w:lastRowLastColumn="0"/>
            <w:tcW w:w="583" w:type="pct"/>
          </w:tcPr>
          <w:p w14:paraId="7217AE3F" w14:textId="77777777" w:rsidR="007E0878" w:rsidRPr="00975F48" w:rsidRDefault="007E0878" w:rsidP="007E0878">
            <w:pPr>
              <w:spacing w:before="0" w:after="0"/>
              <w:rPr>
                <w:rFonts w:eastAsia="Times New Roman" w:cs="Calibri"/>
                <w:lang w:eastAsia="en-AU"/>
              </w:rPr>
            </w:pPr>
            <w:r w:rsidRPr="00975F48">
              <w:rPr>
                <w:rFonts w:eastAsia="Times New Roman" w:cs="Calibri"/>
                <w:lang w:eastAsia="en-AU"/>
              </w:rPr>
              <w:t>Wave 4</w:t>
            </w:r>
          </w:p>
        </w:tc>
        <w:tc>
          <w:tcPr>
            <w:tcW w:w="508" w:type="pct"/>
            <w:vAlign w:val="center"/>
          </w:tcPr>
          <w:p w14:paraId="1184A1EC" w14:textId="77777777" w:rsidR="007E0878" w:rsidRPr="00975F48" w:rsidRDefault="007E0878" w:rsidP="007E0878">
            <w:pPr>
              <w:spacing w:before="0" w:after="0"/>
              <w:ind w:right="30"/>
              <w:jc w:val="center"/>
              <w:cnfStyle w:val="000000010000" w:firstRow="0" w:lastRow="0" w:firstColumn="0" w:lastColumn="0" w:oddVBand="0" w:evenVBand="0" w:oddHBand="0" w:evenHBand="1" w:firstRowFirstColumn="0" w:firstRowLastColumn="0" w:lastRowFirstColumn="0" w:lastRowLastColumn="0"/>
              <w:rPr>
                <w:rFonts w:eastAsia="Times New Roman" w:cs="Calibri"/>
                <w:lang w:eastAsia="en-AU"/>
              </w:rPr>
            </w:pPr>
            <w:r w:rsidRPr="00975F48">
              <w:rPr>
                <w:rFonts w:eastAsia="Times New Roman" w:cs="Calibri"/>
                <w:lang w:eastAsia="en-AU"/>
              </w:rPr>
              <w:t>2011</w:t>
            </w:r>
          </w:p>
        </w:tc>
        <w:tc>
          <w:tcPr>
            <w:tcW w:w="797" w:type="pct"/>
            <w:vAlign w:val="center"/>
          </w:tcPr>
          <w:p w14:paraId="2844981A" w14:textId="77777777" w:rsidR="007E0878" w:rsidRPr="00975F48" w:rsidRDefault="007E0878" w:rsidP="007E0878">
            <w:pPr>
              <w:spacing w:before="0" w:after="0"/>
              <w:ind w:right="435"/>
              <w:jc w:val="right"/>
              <w:cnfStyle w:val="000000010000" w:firstRow="0" w:lastRow="0" w:firstColumn="0" w:lastColumn="0" w:oddVBand="0" w:evenVBand="0" w:oddHBand="0" w:evenHBand="1" w:firstRowFirstColumn="0" w:firstRowLastColumn="0" w:lastRowFirstColumn="0" w:lastRowLastColumn="0"/>
              <w:rPr>
                <w:rFonts w:eastAsia="Times New Roman" w:cs="Calibri"/>
                <w:lang w:eastAsia="en-AU"/>
              </w:rPr>
            </w:pPr>
            <w:r w:rsidRPr="00975F48">
              <w:rPr>
                <w:rFonts w:eastAsia="Times New Roman" w:cs="Calibri"/>
                <w:lang w:eastAsia="en-AU"/>
              </w:rPr>
              <w:t>1,290</w:t>
            </w:r>
          </w:p>
        </w:tc>
        <w:tc>
          <w:tcPr>
            <w:tcW w:w="674" w:type="pct"/>
            <w:vAlign w:val="center"/>
          </w:tcPr>
          <w:p w14:paraId="6A8BEE37" w14:textId="77777777" w:rsidR="007E0878" w:rsidRPr="00975F48" w:rsidRDefault="007E0878" w:rsidP="007E0878">
            <w:pPr>
              <w:spacing w:before="0" w:after="0"/>
              <w:ind w:right="370"/>
              <w:jc w:val="right"/>
              <w:cnfStyle w:val="000000010000" w:firstRow="0" w:lastRow="0" w:firstColumn="0" w:lastColumn="0" w:oddVBand="0" w:evenVBand="0" w:oddHBand="0" w:evenHBand="1" w:firstRowFirstColumn="0" w:firstRowLastColumn="0" w:lastRowFirstColumn="0" w:lastRowLastColumn="0"/>
              <w:rPr>
                <w:rFonts w:eastAsia="Times New Roman" w:cs="Calibri"/>
                <w:lang w:eastAsia="en-AU"/>
              </w:rPr>
            </w:pPr>
            <w:r w:rsidRPr="00975F48">
              <w:rPr>
                <w:rFonts w:eastAsia="Times New Roman" w:cs="Calibri"/>
                <w:lang w:eastAsia="en-AU"/>
              </w:rPr>
              <w:t>213</w:t>
            </w:r>
          </w:p>
        </w:tc>
        <w:tc>
          <w:tcPr>
            <w:tcW w:w="848" w:type="pct"/>
            <w:vAlign w:val="center"/>
          </w:tcPr>
          <w:p w14:paraId="153EACD8" w14:textId="77777777" w:rsidR="007E0878" w:rsidRPr="00975F48" w:rsidRDefault="007E0878" w:rsidP="007E0878">
            <w:pPr>
              <w:spacing w:before="0" w:after="0"/>
              <w:ind w:right="370"/>
              <w:jc w:val="right"/>
              <w:cnfStyle w:val="000000010000" w:firstRow="0" w:lastRow="0" w:firstColumn="0" w:lastColumn="0" w:oddVBand="0" w:evenVBand="0" w:oddHBand="0" w:evenHBand="1" w:firstRowFirstColumn="0" w:firstRowLastColumn="0" w:lastRowFirstColumn="0" w:lastRowLastColumn="0"/>
              <w:rPr>
                <w:rFonts w:eastAsia="Times New Roman" w:cs="Calibri"/>
                <w:lang w:eastAsia="en-AU"/>
              </w:rPr>
            </w:pPr>
            <w:r w:rsidRPr="00975F48">
              <w:rPr>
                <w:rFonts w:eastAsia="Times New Roman" w:cs="Calibri"/>
                <w:lang w:eastAsia="en-AU"/>
              </w:rPr>
              <w:t>442</w:t>
            </w:r>
          </w:p>
        </w:tc>
        <w:tc>
          <w:tcPr>
            <w:tcW w:w="759" w:type="pct"/>
            <w:vAlign w:val="center"/>
          </w:tcPr>
          <w:p w14:paraId="20798D6C" w14:textId="77777777" w:rsidR="007E0878" w:rsidRPr="00975F48" w:rsidRDefault="007E0878" w:rsidP="007E0878">
            <w:pPr>
              <w:spacing w:before="0" w:after="0"/>
              <w:ind w:right="370"/>
              <w:jc w:val="right"/>
              <w:cnfStyle w:val="000000010000" w:firstRow="0" w:lastRow="0" w:firstColumn="0" w:lastColumn="0" w:oddVBand="0" w:evenVBand="0" w:oddHBand="0" w:evenHBand="1" w:firstRowFirstColumn="0" w:firstRowLastColumn="0" w:lastRowFirstColumn="0" w:lastRowLastColumn="0"/>
              <w:rPr>
                <w:rFonts w:eastAsia="Times New Roman" w:cs="Calibri"/>
                <w:lang w:eastAsia="en-AU"/>
              </w:rPr>
            </w:pPr>
            <w:r w:rsidRPr="00975F48">
              <w:rPr>
                <w:rFonts w:eastAsia="Times New Roman" w:cs="Calibri"/>
                <w:lang w:eastAsia="en-AU"/>
              </w:rPr>
              <w:t>0</w:t>
            </w:r>
          </w:p>
        </w:tc>
        <w:tc>
          <w:tcPr>
            <w:tcW w:w="831" w:type="pct"/>
            <w:vAlign w:val="center"/>
          </w:tcPr>
          <w:p w14:paraId="72332F7D" w14:textId="77777777" w:rsidR="007E0878" w:rsidRPr="00975F48" w:rsidRDefault="007E0878" w:rsidP="007E0878">
            <w:pPr>
              <w:spacing w:before="0" w:after="0"/>
              <w:ind w:right="196"/>
              <w:jc w:val="right"/>
              <w:cnfStyle w:val="000000010000" w:firstRow="0" w:lastRow="0" w:firstColumn="0" w:lastColumn="0" w:oddVBand="0" w:evenVBand="0" w:oddHBand="0" w:evenHBand="1" w:firstRowFirstColumn="0" w:firstRowLastColumn="0" w:lastRowFirstColumn="0" w:lastRowLastColumn="0"/>
              <w:rPr>
                <w:rFonts w:eastAsia="Times New Roman" w:cs="Calibri"/>
                <w:lang w:eastAsia="en-AU"/>
              </w:rPr>
            </w:pPr>
            <w:r w:rsidRPr="00975F48">
              <w:rPr>
                <w:rFonts w:eastAsia="Times New Roman" w:cs="Calibri"/>
                <w:lang w:eastAsia="en-AU"/>
              </w:rPr>
              <w:t>1,269</w:t>
            </w:r>
          </w:p>
        </w:tc>
      </w:tr>
      <w:tr w:rsidR="007E0878" w:rsidRPr="00654F9E" w14:paraId="0E728EFC" w14:textId="77777777" w:rsidTr="00A25B86">
        <w:trPr>
          <w:cantSplit/>
          <w:trHeight w:val="276"/>
        </w:trPr>
        <w:tc>
          <w:tcPr>
            <w:cnfStyle w:val="001000000000" w:firstRow="0" w:lastRow="0" w:firstColumn="1" w:lastColumn="0" w:oddVBand="0" w:evenVBand="0" w:oddHBand="0" w:evenHBand="0" w:firstRowFirstColumn="0" w:firstRowLastColumn="0" w:lastRowFirstColumn="0" w:lastRowLastColumn="0"/>
            <w:tcW w:w="583" w:type="pct"/>
          </w:tcPr>
          <w:p w14:paraId="2ED1E00F" w14:textId="77777777" w:rsidR="007E0878" w:rsidRPr="00975F48" w:rsidRDefault="007E0878" w:rsidP="007E0878">
            <w:pPr>
              <w:spacing w:before="0" w:after="0"/>
              <w:rPr>
                <w:rFonts w:eastAsia="Times New Roman" w:cs="Calibri"/>
                <w:lang w:eastAsia="en-AU"/>
              </w:rPr>
            </w:pPr>
            <w:r w:rsidRPr="00975F48">
              <w:rPr>
                <w:rFonts w:eastAsia="Times New Roman" w:cs="Calibri"/>
                <w:lang w:eastAsia="en-AU"/>
              </w:rPr>
              <w:t>Wave 5</w:t>
            </w:r>
          </w:p>
        </w:tc>
        <w:tc>
          <w:tcPr>
            <w:tcW w:w="508" w:type="pct"/>
            <w:vAlign w:val="center"/>
          </w:tcPr>
          <w:p w14:paraId="448D6B6D" w14:textId="77777777" w:rsidR="007E0878" w:rsidRPr="00975F48" w:rsidRDefault="007E0878" w:rsidP="007E0878">
            <w:pPr>
              <w:spacing w:before="0" w:after="0"/>
              <w:ind w:right="30"/>
              <w:jc w:val="center"/>
              <w:cnfStyle w:val="000000000000" w:firstRow="0" w:lastRow="0" w:firstColumn="0" w:lastColumn="0" w:oddVBand="0" w:evenVBand="0" w:oddHBand="0" w:evenHBand="0" w:firstRowFirstColumn="0" w:firstRowLastColumn="0" w:lastRowFirstColumn="0" w:lastRowLastColumn="0"/>
              <w:rPr>
                <w:rFonts w:eastAsia="Times New Roman" w:cs="Calibri"/>
                <w:lang w:eastAsia="en-AU"/>
              </w:rPr>
            </w:pPr>
            <w:r w:rsidRPr="00975F48">
              <w:rPr>
                <w:rFonts w:eastAsia="Times New Roman" w:cs="Calibri"/>
                <w:lang w:eastAsia="en-AU"/>
              </w:rPr>
              <w:t>2012</w:t>
            </w:r>
          </w:p>
        </w:tc>
        <w:tc>
          <w:tcPr>
            <w:tcW w:w="797" w:type="pct"/>
            <w:vAlign w:val="center"/>
          </w:tcPr>
          <w:p w14:paraId="005F157C" w14:textId="77777777" w:rsidR="007E0878" w:rsidRPr="00975F48" w:rsidRDefault="007E0878" w:rsidP="007E0878">
            <w:pPr>
              <w:spacing w:before="0" w:after="0"/>
              <w:ind w:right="435"/>
              <w:jc w:val="right"/>
              <w:cnfStyle w:val="000000000000" w:firstRow="0" w:lastRow="0" w:firstColumn="0" w:lastColumn="0" w:oddVBand="0" w:evenVBand="0" w:oddHBand="0" w:evenHBand="0" w:firstRowFirstColumn="0" w:firstRowLastColumn="0" w:lastRowFirstColumn="0" w:lastRowLastColumn="0"/>
              <w:rPr>
                <w:rFonts w:eastAsia="Times New Roman" w:cs="Calibri"/>
                <w:lang w:eastAsia="en-AU"/>
              </w:rPr>
            </w:pPr>
            <w:r w:rsidRPr="00975F48">
              <w:rPr>
                <w:rFonts w:eastAsia="Times New Roman" w:cs="Calibri"/>
                <w:lang w:eastAsia="en-AU"/>
              </w:rPr>
              <w:t>1,267</w:t>
            </w:r>
          </w:p>
        </w:tc>
        <w:tc>
          <w:tcPr>
            <w:tcW w:w="674" w:type="pct"/>
            <w:vAlign w:val="center"/>
          </w:tcPr>
          <w:p w14:paraId="5AC7E434" w14:textId="77777777" w:rsidR="007E0878" w:rsidRPr="00975F48" w:rsidRDefault="007E0878" w:rsidP="007E0878">
            <w:pPr>
              <w:spacing w:before="0" w:after="0"/>
              <w:ind w:right="370"/>
              <w:jc w:val="right"/>
              <w:cnfStyle w:val="000000000000" w:firstRow="0" w:lastRow="0" w:firstColumn="0" w:lastColumn="0" w:oddVBand="0" w:evenVBand="0" w:oddHBand="0" w:evenHBand="0" w:firstRowFirstColumn="0" w:firstRowLastColumn="0" w:lastRowFirstColumn="0" w:lastRowLastColumn="0"/>
              <w:rPr>
                <w:rFonts w:eastAsia="Times New Roman" w:cs="Calibri"/>
                <w:lang w:eastAsia="en-AU"/>
              </w:rPr>
            </w:pPr>
            <w:r w:rsidRPr="00975F48">
              <w:rPr>
                <w:rFonts w:eastAsia="Times New Roman" w:cs="Calibri"/>
                <w:lang w:eastAsia="en-AU"/>
              </w:rPr>
              <w:t>180</w:t>
            </w:r>
          </w:p>
        </w:tc>
        <w:tc>
          <w:tcPr>
            <w:tcW w:w="848" w:type="pct"/>
            <w:vAlign w:val="center"/>
          </w:tcPr>
          <w:p w14:paraId="418A7489" w14:textId="77777777" w:rsidR="007E0878" w:rsidRPr="00975F48" w:rsidRDefault="007E0878" w:rsidP="007E0878">
            <w:pPr>
              <w:spacing w:before="0" w:after="0"/>
              <w:ind w:right="370"/>
              <w:jc w:val="right"/>
              <w:cnfStyle w:val="000000000000" w:firstRow="0" w:lastRow="0" w:firstColumn="0" w:lastColumn="0" w:oddVBand="0" w:evenVBand="0" w:oddHBand="0" w:evenHBand="0" w:firstRowFirstColumn="0" w:firstRowLastColumn="0" w:lastRowFirstColumn="0" w:lastRowLastColumn="0"/>
              <w:rPr>
                <w:rFonts w:eastAsia="Times New Roman" w:cs="Calibri"/>
                <w:lang w:eastAsia="en-AU"/>
              </w:rPr>
            </w:pPr>
            <w:r w:rsidRPr="00975F48">
              <w:rPr>
                <w:rFonts w:eastAsia="Times New Roman" w:cs="Calibri"/>
                <w:lang w:eastAsia="en-AU"/>
              </w:rPr>
              <w:t>473</w:t>
            </w:r>
          </w:p>
        </w:tc>
        <w:tc>
          <w:tcPr>
            <w:tcW w:w="759" w:type="pct"/>
            <w:vAlign w:val="center"/>
          </w:tcPr>
          <w:p w14:paraId="77A5853B" w14:textId="77777777" w:rsidR="007E0878" w:rsidRPr="00975F48" w:rsidRDefault="007E0878" w:rsidP="007E0878">
            <w:pPr>
              <w:spacing w:before="0" w:after="0"/>
              <w:ind w:right="370"/>
              <w:jc w:val="right"/>
              <w:cnfStyle w:val="000000000000" w:firstRow="0" w:lastRow="0" w:firstColumn="0" w:lastColumn="0" w:oddVBand="0" w:evenVBand="0" w:oddHBand="0" w:evenHBand="0" w:firstRowFirstColumn="0" w:firstRowLastColumn="0" w:lastRowFirstColumn="0" w:lastRowLastColumn="0"/>
              <w:rPr>
                <w:rFonts w:eastAsia="Times New Roman" w:cs="Calibri"/>
                <w:lang w:eastAsia="en-AU"/>
              </w:rPr>
            </w:pPr>
            <w:r w:rsidRPr="00975F48">
              <w:rPr>
                <w:rFonts w:eastAsia="Times New Roman" w:cs="Calibri"/>
                <w:lang w:eastAsia="en-AU"/>
              </w:rPr>
              <w:t>0</w:t>
            </w:r>
          </w:p>
        </w:tc>
        <w:tc>
          <w:tcPr>
            <w:tcW w:w="831" w:type="pct"/>
            <w:vAlign w:val="center"/>
          </w:tcPr>
          <w:p w14:paraId="23F523FE" w14:textId="77777777" w:rsidR="007E0878" w:rsidRPr="00975F48" w:rsidRDefault="007E0878" w:rsidP="007E0878">
            <w:pPr>
              <w:spacing w:before="0" w:after="0"/>
              <w:ind w:right="196"/>
              <w:jc w:val="right"/>
              <w:cnfStyle w:val="000000000000" w:firstRow="0" w:lastRow="0" w:firstColumn="0" w:lastColumn="0" w:oddVBand="0" w:evenVBand="0" w:oddHBand="0" w:evenHBand="0" w:firstRowFirstColumn="0" w:firstRowLastColumn="0" w:lastRowFirstColumn="0" w:lastRowLastColumn="0"/>
              <w:rPr>
                <w:rFonts w:eastAsia="Times New Roman" w:cs="Calibri"/>
                <w:lang w:eastAsia="en-AU"/>
              </w:rPr>
            </w:pPr>
            <w:r w:rsidRPr="00975F48">
              <w:rPr>
                <w:rFonts w:eastAsia="Times New Roman" w:cs="Calibri"/>
                <w:lang w:eastAsia="en-AU"/>
              </w:rPr>
              <w:t>1,244</w:t>
            </w:r>
          </w:p>
        </w:tc>
      </w:tr>
      <w:tr w:rsidR="007E0878" w:rsidRPr="00654F9E" w14:paraId="3A565497" w14:textId="77777777" w:rsidTr="00A25B86">
        <w:trPr>
          <w:cnfStyle w:val="000000010000" w:firstRow="0" w:lastRow="0" w:firstColumn="0" w:lastColumn="0" w:oddVBand="0" w:evenVBand="0" w:oddHBand="0" w:evenHBand="1" w:firstRowFirstColumn="0" w:firstRowLastColumn="0" w:lastRowFirstColumn="0" w:lastRowLastColumn="0"/>
          <w:cantSplit/>
          <w:trHeight w:val="265"/>
        </w:trPr>
        <w:tc>
          <w:tcPr>
            <w:cnfStyle w:val="001000000000" w:firstRow="0" w:lastRow="0" w:firstColumn="1" w:lastColumn="0" w:oddVBand="0" w:evenVBand="0" w:oddHBand="0" w:evenHBand="0" w:firstRowFirstColumn="0" w:firstRowLastColumn="0" w:lastRowFirstColumn="0" w:lastRowLastColumn="0"/>
            <w:tcW w:w="583" w:type="pct"/>
          </w:tcPr>
          <w:p w14:paraId="5BE40681" w14:textId="77777777" w:rsidR="007E0878" w:rsidRPr="00975F48" w:rsidRDefault="007E0878" w:rsidP="007E0878">
            <w:pPr>
              <w:spacing w:before="0" w:after="0"/>
              <w:rPr>
                <w:rFonts w:eastAsia="Times New Roman" w:cs="Calibri"/>
                <w:lang w:eastAsia="en-AU"/>
              </w:rPr>
            </w:pPr>
            <w:r w:rsidRPr="00975F48">
              <w:rPr>
                <w:rFonts w:eastAsia="Times New Roman" w:cs="Calibri"/>
                <w:lang w:eastAsia="en-AU"/>
              </w:rPr>
              <w:t>Wave 6</w:t>
            </w:r>
          </w:p>
        </w:tc>
        <w:tc>
          <w:tcPr>
            <w:tcW w:w="508" w:type="pct"/>
            <w:vAlign w:val="center"/>
          </w:tcPr>
          <w:p w14:paraId="55DA5C1A" w14:textId="77777777" w:rsidR="007E0878" w:rsidRPr="00975F48" w:rsidRDefault="007E0878" w:rsidP="007E0878">
            <w:pPr>
              <w:spacing w:before="0" w:after="0"/>
              <w:ind w:right="30"/>
              <w:jc w:val="center"/>
              <w:cnfStyle w:val="000000010000" w:firstRow="0" w:lastRow="0" w:firstColumn="0" w:lastColumn="0" w:oddVBand="0" w:evenVBand="0" w:oddHBand="0" w:evenHBand="1" w:firstRowFirstColumn="0" w:firstRowLastColumn="0" w:lastRowFirstColumn="0" w:lastRowLastColumn="0"/>
              <w:rPr>
                <w:rFonts w:eastAsia="Times New Roman" w:cs="Calibri"/>
                <w:lang w:eastAsia="en-AU"/>
              </w:rPr>
            </w:pPr>
            <w:r w:rsidRPr="00975F48">
              <w:rPr>
                <w:rFonts w:eastAsia="Times New Roman" w:cs="Calibri"/>
                <w:lang w:eastAsia="en-AU"/>
              </w:rPr>
              <w:t>2013</w:t>
            </w:r>
          </w:p>
        </w:tc>
        <w:tc>
          <w:tcPr>
            <w:tcW w:w="797" w:type="pct"/>
            <w:vAlign w:val="center"/>
          </w:tcPr>
          <w:p w14:paraId="350C3819" w14:textId="77777777" w:rsidR="007E0878" w:rsidRPr="00975F48" w:rsidRDefault="007E0878" w:rsidP="007E0878">
            <w:pPr>
              <w:spacing w:before="0" w:after="0"/>
              <w:ind w:right="435"/>
              <w:jc w:val="right"/>
              <w:cnfStyle w:val="000000010000" w:firstRow="0" w:lastRow="0" w:firstColumn="0" w:lastColumn="0" w:oddVBand="0" w:evenVBand="0" w:oddHBand="0" w:evenHBand="1" w:firstRowFirstColumn="0" w:firstRowLastColumn="0" w:lastRowFirstColumn="0" w:lastRowLastColumn="0"/>
              <w:rPr>
                <w:rFonts w:eastAsia="Times New Roman" w:cs="Calibri"/>
                <w:lang w:eastAsia="en-AU"/>
              </w:rPr>
            </w:pPr>
            <w:r w:rsidRPr="00975F48">
              <w:rPr>
                <w:rFonts w:eastAsia="Times New Roman" w:cs="Calibri"/>
                <w:lang w:eastAsia="en-AU"/>
              </w:rPr>
              <w:t>1,255</w:t>
            </w:r>
          </w:p>
        </w:tc>
        <w:tc>
          <w:tcPr>
            <w:tcW w:w="674" w:type="pct"/>
            <w:vAlign w:val="center"/>
          </w:tcPr>
          <w:p w14:paraId="30D0EB14" w14:textId="77777777" w:rsidR="007E0878" w:rsidRPr="00975F48" w:rsidRDefault="007E0878" w:rsidP="007E0878">
            <w:pPr>
              <w:spacing w:before="0" w:after="0"/>
              <w:ind w:right="370"/>
              <w:jc w:val="right"/>
              <w:cnfStyle w:val="000000010000" w:firstRow="0" w:lastRow="0" w:firstColumn="0" w:lastColumn="0" w:oddVBand="0" w:evenVBand="0" w:oddHBand="0" w:evenHBand="1" w:firstRowFirstColumn="0" w:firstRowLastColumn="0" w:lastRowFirstColumn="0" w:lastRowLastColumn="0"/>
              <w:rPr>
                <w:rFonts w:eastAsia="Times New Roman" w:cs="Calibri"/>
                <w:lang w:eastAsia="en-AU"/>
              </w:rPr>
            </w:pPr>
            <w:r w:rsidRPr="00975F48">
              <w:rPr>
                <w:rFonts w:eastAsia="Times New Roman" w:cs="Calibri"/>
                <w:lang w:eastAsia="en-AU"/>
              </w:rPr>
              <w:t>0</w:t>
            </w:r>
          </w:p>
        </w:tc>
        <w:tc>
          <w:tcPr>
            <w:tcW w:w="848" w:type="pct"/>
            <w:vAlign w:val="center"/>
          </w:tcPr>
          <w:p w14:paraId="59D7297E" w14:textId="77777777" w:rsidR="007E0878" w:rsidRPr="00975F48" w:rsidRDefault="007E0878" w:rsidP="007E0878">
            <w:pPr>
              <w:spacing w:before="0" w:after="0"/>
              <w:ind w:right="370"/>
              <w:jc w:val="right"/>
              <w:cnfStyle w:val="000000010000" w:firstRow="0" w:lastRow="0" w:firstColumn="0" w:lastColumn="0" w:oddVBand="0" w:evenVBand="0" w:oddHBand="0" w:evenHBand="1" w:firstRowFirstColumn="0" w:firstRowLastColumn="0" w:lastRowFirstColumn="0" w:lastRowLastColumn="0"/>
              <w:rPr>
                <w:rFonts w:eastAsia="Times New Roman" w:cs="Calibri"/>
                <w:lang w:eastAsia="en-AU"/>
              </w:rPr>
            </w:pPr>
            <w:r w:rsidRPr="00975F48">
              <w:rPr>
                <w:rFonts w:eastAsia="Times New Roman" w:cs="Calibri"/>
                <w:lang w:eastAsia="en-AU"/>
              </w:rPr>
              <w:t>543</w:t>
            </w:r>
          </w:p>
        </w:tc>
        <w:tc>
          <w:tcPr>
            <w:tcW w:w="759" w:type="pct"/>
            <w:vAlign w:val="center"/>
          </w:tcPr>
          <w:p w14:paraId="2E5FAEB3" w14:textId="77777777" w:rsidR="007E0878" w:rsidRPr="00975F48" w:rsidRDefault="007E0878" w:rsidP="007E0878">
            <w:pPr>
              <w:spacing w:before="0" w:after="0"/>
              <w:ind w:right="370"/>
              <w:jc w:val="right"/>
              <w:cnfStyle w:val="000000010000" w:firstRow="0" w:lastRow="0" w:firstColumn="0" w:lastColumn="0" w:oddVBand="0" w:evenVBand="0" w:oddHBand="0" w:evenHBand="1" w:firstRowFirstColumn="0" w:firstRowLastColumn="0" w:lastRowFirstColumn="0" w:lastRowLastColumn="0"/>
              <w:rPr>
                <w:rFonts w:eastAsia="Times New Roman" w:cs="Calibri"/>
                <w:lang w:eastAsia="en-AU"/>
              </w:rPr>
            </w:pPr>
            <w:r w:rsidRPr="00975F48">
              <w:rPr>
                <w:rFonts w:eastAsia="Times New Roman" w:cs="Calibri"/>
                <w:lang w:eastAsia="en-AU"/>
              </w:rPr>
              <w:t>0</w:t>
            </w:r>
          </w:p>
        </w:tc>
        <w:tc>
          <w:tcPr>
            <w:tcW w:w="831" w:type="pct"/>
            <w:vAlign w:val="center"/>
          </w:tcPr>
          <w:p w14:paraId="27BDE065" w14:textId="77777777" w:rsidR="007E0878" w:rsidRPr="00975F48" w:rsidRDefault="007E0878" w:rsidP="007E0878">
            <w:pPr>
              <w:spacing w:before="0" w:after="0"/>
              <w:ind w:right="196"/>
              <w:jc w:val="right"/>
              <w:cnfStyle w:val="000000010000" w:firstRow="0" w:lastRow="0" w:firstColumn="0" w:lastColumn="0" w:oddVBand="0" w:evenVBand="0" w:oddHBand="0" w:evenHBand="1" w:firstRowFirstColumn="0" w:firstRowLastColumn="0" w:lastRowFirstColumn="0" w:lastRowLastColumn="0"/>
              <w:rPr>
                <w:rFonts w:eastAsia="Times New Roman" w:cs="Calibri"/>
                <w:lang w:eastAsia="en-AU"/>
              </w:rPr>
            </w:pPr>
            <w:r w:rsidRPr="00975F48">
              <w:rPr>
                <w:rFonts w:eastAsia="Times New Roman" w:cs="Calibri"/>
                <w:lang w:eastAsia="en-AU"/>
              </w:rPr>
              <w:t>1,241</w:t>
            </w:r>
          </w:p>
        </w:tc>
      </w:tr>
      <w:tr w:rsidR="007E0878" w:rsidRPr="00654F9E" w14:paraId="16803E20" w14:textId="77777777" w:rsidTr="00A25B86">
        <w:trPr>
          <w:cantSplit/>
          <w:trHeight w:val="276"/>
        </w:trPr>
        <w:tc>
          <w:tcPr>
            <w:cnfStyle w:val="001000000000" w:firstRow="0" w:lastRow="0" w:firstColumn="1" w:lastColumn="0" w:oddVBand="0" w:evenVBand="0" w:oddHBand="0" w:evenHBand="0" w:firstRowFirstColumn="0" w:firstRowLastColumn="0" w:lastRowFirstColumn="0" w:lastRowLastColumn="0"/>
            <w:tcW w:w="583" w:type="pct"/>
          </w:tcPr>
          <w:p w14:paraId="1CF7ECCA" w14:textId="77777777" w:rsidR="007E0878" w:rsidRPr="00975F48" w:rsidRDefault="007E0878" w:rsidP="007E0878">
            <w:pPr>
              <w:spacing w:before="0" w:after="0"/>
              <w:rPr>
                <w:rFonts w:eastAsia="Times New Roman" w:cs="Calibri"/>
                <w:lang w:eastAsia="en-AU"/>
              </w:rPr>
            </w:pPr>
            <w:r w:rsidRPr="00975F48">
              <w:rPr>
                <w:rFonts w:eastAsia="Times New Roman" w:cs="Calibri"/>
                <w:lang w:eastAsia="en-AU"/>
              </w:rPr>
              <w:t>Wave 7</w:t>
            </w:r>
          </w:p>
        </w:tc>
        <w:tc>
          <w:tcPr>
            <w:tcW w:w="508" w:type="pct"/>
            <w:vAlign w:val="center"/>
          </w:tcPr>
          <w:p w14:paraId="6E43C33E" w14:textId="77777777" w:rsidR="007E0878" w:rsidRPr="00975F48" w:rsidRDefault="007E0878" w:rsidP="007E0878">
            <w:pPr>
              <w:spacing w:before="0" w:after="0"/>
              <w:ind w:right="30"/>
              <w:jc w:val="center"/>
              <w:cnfStyle w:val="000000000000" w:firstRow="0" w:lastRow="0" w:firstColumn="0" w:lastColumn="0" w:oddVBand="0" w:evenVBand="0" w:oddHBand="0" w:evenHBand="0" w:firstRowFirstColumn="0" w:firstRowLastColumn="0" w:lastRowFirstColumn="0" w:lastRowLastColumn="0"/>
              <w:rPr>
                <w:rFonts w:eastAsia="Times New Roman" w:cs="Calibri"/>
                <w:lang w:eastAsia="en-AU"/>
              </w:rPr>
            </w:pPr>
            <w:r w:rsidRPr="00975F48">
              <w:rPr>
                <w:rFonts w:eastAsia="Times New Roman" w:cs="Calibri"/>
                <w:lang w:eastAsia="en-AU"/>
              </w:rPr>
              <w:t>2014</w:t>
            </w:r>
          </w:p>
        </w:tc>
        <w:tc>
          <w:tcPr>
            <w:tcW w:w="797" w:type="pct"/>
            <w:vAlign w:val="center"/>
          </w:tcPr>
          <w:p w14:paraId="38A614C4" w14:textId="77777777" w:rsidR="007E0878" w:rsidRPr="00975F48" w:rsidRDefault="007E0878" w:rsidP="007E0878">
            <w:pPr>
              <w:spacing w:before="0" w:after="0"/>
              <w:ind w:right="435"/>
              <w:jc w:val="right"/>
              <w:cnfStyle w:val="000000000000" w:firstRow="0" w:lastRow="0" w:firstColumn="0" w:lastColumn="0" w:oddVBand="0" w:evenVBand="0" w:oddHBand="0" w:evenHBand="0" w:firstRowFirstColumn="0" w:firstRowLastColumn="0" w:lastRowFirstColumn="0" w:lastRowLastColumn="0"/>
              <w:rPr>
                <w:rFonts w:eastAsia="Times New Roman" w:cs="Calibri"/>
                <w:lang w:eastAsia="en-AU"/>
              </w:rPr>
            </w:pPr>
            <w:r w:rsidRPr="00975F48">
              <w:rPr>
                <w:rFonts w:eastAsia="Times New Roman" w:cs="Calibri"/>
                <w:lang w:eastAsia="en-AU"/>
              </w:rPr>
              <w:t>1,258</w:t>
            </w:r>
          </w:p>
        </w:tc>
        <w:tc>
          <w:tcPr>
            <w:tcW w:w="674" w:type="pct"/>
            <w:vAlign w:val="center"/>
          </w:tcPr>
          <w:p w14:paraId="567764C4" w14:textId="77777777" w:rsidR="007E0878" w:rsidRPr="00975F48" w:rsidRDefault="007E0878" w:rsidP="007E0878">
            <w:pPr>
              <w:spacing w:before="0" w:after="0"/>
              <w:ind w:right="370"/>
              <w:jc w:val="right"/>
              <w:cnfStyle w:val="000000000000" w:firstRow="0" w:lastRow="0" w:firstColumn="0" w:lastColumn="0" w:oddVBand="0" w:evenVBand="0" w:oddHBand="0" w:evenHBand="0" w:firstRowFirstColumn="0" w:firstRowLastColumn="0" w:lastRowFirstColumn="0" w:lastRowLastColumn="0"/>
              <w:rPr>
                <w:rFonts w:eastAsia="Times New Roman" w:cs="Calibri"/>
                <w:lang w:eastAsia="en-AU"/>
              </w:rPr>
            </w:pPr>
            <w:r w:rsidRPr="00975F48">
              <w:rPr>
                <w:rFonts w:eastAsia="Times New Roman" w:cs="Calibri"/>
                <w:lang w:eastAsia="en-AU"/>
              </w:rPr>
              <w:t>222</w:t>
            </w:r>
          </w:p>
        </w:tc>
        <w:tc>
          <w:tcPr>
            <w:tcW w:w="848" w:type="pct"/>
            <w:vAlign w:val="center"/>
          </w:tcPr>
          <w:p w14:paraId="3D618A92" w14:textId="77777777" w:rsidR="007E0878" w:rsidRPr="00975F48" w:rsidRDefault="007E0878" w:rsidP="007E0878">
            <w:pPr>
              <w:spacing w:before="0" w:after="0"/>
              <w:ind w:right="370"/>
              <w:jc w:val="right"/>
              <w:cnfStyle w:val="000000000000" w:firstRow="0" w:lastRow="0" w:firstColumn="0" w:lastColumn="0" w:oddVBand="0" w:evenVBand="0" w:oddHBand="0" w:evenHBand="0" w:firstRowFirstColumn="0" w:firstRowLastColumn="0" w:lastRowFirstColumn="0" w:lastRowLastColumn="0"/>
              <w:rPr>
                <w:rFonts w:eastAsia="Times New Roman" w:cs="Calibri"/>
                <w:lang w:eastAsia="en-AU"/>
              </w:rPr>
            </w:pPr>
            <w:r w:rsidRPr="00975F48">
              <w:rPr>
                <w:rFonts w:eastAsia="Times New Roman" w:cs="Calibri"/>
                <w:lang w:eastAsia="en-AU"/>
              </w:rPr>
              <w:t>549</w:t>
            </w:r>
          </w:p>
        </w:tc>
        <w:tc>
          <w:tcPr>
            <w:tcW w:w="759" w:type="pct"/>
            <w:vAlign w:val="center"/>
          </w:tcPr>
          <w:p w14:paraId="620DD4EF" w14:textId="77777777" w:rsidR="007E0878" w:rsidRPr="00975F48" w:rsidRDefault="007E0878" w:rsidP="007E0878">
            <w:pPr>
              <w:spacing w:before="0" w:after="0"/>
              <w:ind w:right="370"/>
              <w:jc w:val="right"/>
              <w:cnfStyle w:val="000000000000" w:firstRow="0" w:lastRow="0" w:firstColumn="0" w:lastColumn="0" w:oddVBand="0" w:evenVBand="0" w:oddHBand="0" w:evenHBand="0" w:firstRowFirstColumn="0" w:firstRowLastColumn="0" w:lastRowFirstColumn="0" w:lastRowLastColumn="0"/>
              <w:rPr>
                <w:rFonts w:eastAsia="Times New Roman" w:cs="Calibri"/>
                <w:lang w:eastAsia="en-AU"/>
              </w:rPr>
            </w:pPr>
            <w:r w:rsidRPr="00975F48">
              <w:rPr>
                <w:rFonts w:eastAsia="Times New Roman" w:cs="Calibri"/>
                <w:lang w:eastAsia="en-AU"/>
              </w:rPr>
              <w:t>0</w:t>
            </w:r>
          </w:p>
        </w:tc>
        <w:tc>
          <w:tcPr>
            <w:tcW w:w="831" w:type="pct"/>
            <w:vAlign w:val="center"/>
          </w:tcPr>
          <w:p w14:paraId="47AEC31E" w14:textId="77777777" w:rsidR="007E0878" w:rsidRPr="00975F48" w:rsidRDefault="007E0878" w:rsidP="007E0878">
            <w:pPr>
              <w:spacing w:before="0" w:after="0"/>
              <w:ind w:right="196"/>
              <w:jc w:val="right"/>
              <w:cnfStyle w:val="000000000000" w:firstRow="0" w:lastRow="0" w:firstColumn="0" w:lastColumn="0" w:oddVBand="0" w:evenVBand="0" w:oddHBand="0" w:evenHBand="0" w:firstRowFirstColumn="0" w:firstRowLastColumn="0" w:lastRowFirstColumn="0" w:lastRowLastColumn="0"/>
              <w:rPr>
                <w:rFonts w:eastAsia="Times New Roman" w:cs="Calibri"/>
                <w:lang w:eastAsia="en-AU"/>
              </w:rPr>
            </w:pPr>
            <w:r w:rsidRPr="00975F48">
              <w:rPr>
                <w:rFonts w:eastAsia="Times New Roman" w:cs="Calibri"/>
                <w:lang w:eastAsia="en-AU"/>
              </w:rPr>
              <w:t>1,244</w:t>
            </w:r>
          </w:p>
        </w:tc>
      </w:tr>
      <w:tr w:rsidR="007E0878" w:rsidRPr="00654F9E" w14:paraId="7E519B78" w14:textId="77777777" w:rsidTr="00A25B86">
        <w:trPr>
          <w:cnfStyle w:val="000000010000" w:firstRow="0" w:lastRow="0" w:firstColumn="0" w:lastColumn="0" w:oddVBand="0" w:evenVBand="0" w:oddHBand="0" w:evenHBand="1" w:firstRowFirstColumn="0" w:firstRowLastColumn="0" w:lastRowFirstColumn="0" w:lastRowLastColumn="0"/>
          <w:cantSplit/>
          <w:trHeight w:val="265"/>
        </w:trPr>
        <w:tc>
          <w:tcPr>
            <w:cnfStyle w:val="001000000000" w:firstRow="0" w:lastRow="0" w:firstColumn="1" w:lastColumn="0" w:oddVBand="0" w:evenVBand="0" w:oddHBand="0" w:evenHBand="0" w:firstRowFirstColumn="0" w:firstRowLastColumn="0" w:lastRowFirstColumn="0" w:lastRowLastColumn="0"/>
            <w:tcW w:w="583" w:type="pct"/>
          </w:tcPr>
          <w:p w14:paraId="50DC1E80" w14:textId="77777777" w:rsidR="007E0878" w:rsidRPr="00975F48" w:rsidRDefault="007E0878" w:rsidP="007E0878">
            <w:pPr>
              <w:spacing w:before="0" w:after="0"/>
              <w:rPr>
                <w:rFonts w:eastAsia="Times New Roman" w:cs="Calibri"/>
                <w:lang w:eastAsia="en-AU"/>
              </w:rPr>
            </w:pPr>
            <w:r w:rsidRPr="00975F48">
              <w:rPr>
                <w:rFonts w:eastAsia="Times New Roman" w:cs="Calibri"/>
                <w:lang w:eastAsia="en-AU"/>
              </w:rPr>
              <w:t>Wave 8</w:t>
            </w:r>
          </w:p>
        </w:tc>
        <w:tc>
          <w:tcPr>
            <w:tcW w:w="508" w:type="pct"/>
            <w:vAlign w:val="center"/>
          </w:tcPr>
          <w:p w14:paraId="278AFC47" w14:textId="77777777" w:rsidR="007E0878" w:rsidRPr="00975F48" w:rsidRDefault="007E0878" w:rsidP="007E0878">
            <w:pPr>
              <w:spacing w:before="0" w:after="0"/>
              <w:ind w:right="30"/>
              <w:jc w:val="center"/>
              <w:cnfStyle w:val="000000010000" w:firstRow="0" w:lastRow="0" w:firstColumn="0" w:lastColumn="0" w:oddVBand="0" w:evenVBand="0" w:oddHBand="0" w:evenHBand="1" w:firstRowFirstColumn="0" w:firstRowLastColumn="0" w:lastRowFirstColumn="0" w:lastRowLastColumn="0"/>
              <w:rPr>
                <w:rFonts w:eastAsia="Times New Roman" w:cs="Calibri"/>
                <w:lang w:eastAsia="en-AU"/>
              </w:rPr>
            </w:pPr>
            <w:r w:rsidRPr="00975F48">
              <w:rPr>
                <w:rFonts w:eastAsia="Times New Roman" w:cs="Calibri"/>
                <w:lang w:eastAsia="en-AU"/>
              </w:rPr>
              <w:t>2015</w:t>
            </w:r>
          </w:p>
        </w:tc>
        <w:tc>
          <w:tcPr>
            <w:tcW w:w="797" w:type="pct"/>
            <w:vAlign w:val="center"/>
          </w:tcPr>
          <w:p w14:paraId="19FCF93A" w14:textId="77777777" w:rsidR="007E0878" w:rsidRPr="00975F48" w:rsidRDefault="007E0878" w:rsidP="007E0878">
            <w:pPr>
              <w:spacing w:before="0" w:after="0"/>
              <w:ind w:right="435"/>
              <w:jc w:val="right"/>
              <w:cnfStyle w:val="000000010000" w:firstRow="0" w:lastRow="0" w:firstColumn="0" w:lastColumn="0" w:oddVBand="0" w:evenVBand="0" w:oddHBand="0" w:evenHBand="1" w:firstRowFirstColumn="0" w:firstRowLastColumn="0" w:lastRowFirstColumn="0" w:lastRowLastColumn="0"/>
              <w:rPr>
                <w:rFonts w:eastAsia="Times New Roman" w:cs="Calibri"/>
                <w:lang w:eastAsia="en-AU"/>
              </w:rPr>
            </w:pPr>
            <w:r w:rsidRPr="00975F48">
              <w:rPr>
                <w:rFonts w:eastAsia="Times New Roman" w:cs="Calibri"/>
                <w:lang w:eastAsia="en-AU"/>
              </w:rPr>
              <w:t>1,265</w:t>
            </w:r>
          </w:p>
        </w:tc>
        <w:tc>
          <w:tcPr>
            <w:tcW w:w="674" w:type="pct"/>
            <w:vAlign w:val="center"/>
          </w:tcPr>
          <w:p w14:paraId="18F1D9D9" w14:textId="77777777" w:rsidR="007E0878" w:rsidRPr="00975F48" w:rsidRDefault="007E0878" w:rsidP="007E0878">
            <w:pPr>
              <w:spacing w:before="0" w:after="0"/>
              <w:ind w:right="370"/>
              <w:jc w:val="right"/>
              <w:cnfStyle w:val="000000010000" w:firstRow="0" w:lastRow="0" w:firstColumn="0" w:lastColumn="0" w:oddVBand="0" w:evenVBand="0" w:oddHBand="0" w:evenHBand="1" w:firstRowFirstColumn="0" w:firstRowLastColumn="0" w:lastRowFirstColumn="0" w:lastRowLastColumn="0"/>
              <w:rPr>
                <w:rFonts w:eastAsia="Times New Roman" w:cs="Calibri"/>
                <w:lang w:eastAsia="en-AU"/>
              </w:rPr>
            </w:pPr>
            <w:r w:rsidRPr="00975F48">
              <w:rPr>
                <w:rFonts w:eastAsia="Times New Roman" w:cs="Calibri"/>
                <w:lang w:eastAsia="en-AU"/>
              </w:rPr>
              <w:t>215</w:t>
            </w:r>
          </w:p>
        </w:tc>
        <w:tc>
          <w:tcPr>
            <w:tcW w:w="848" w:type="pct"/>
            <w:vAlign w:val="center"/>
          </w:tcPr>
          <w:p w14:paraId="113F2104" w14:textId="77777777" w:rsidR="007E0878" w:rsidRPr="00975F48" w:rsidRDefault="007E0878" w:rsidP="007E0878">
            <w:pPr>
              <w:spacing w:before="0" w:after="0"/>
              <w:ind w:right="370"/>
              <w:jc w:val="right"/>
              <w:cnfStyle w:val="000000010000" w:firstRow="0" w:lastRow="0" w:firstColumn="0" w:lastColumn="0" w:oddVBand="0" w:evenVBand="0" w:oddHBand="0" w:evenHBand="1" w:firstRowFirstColumn="0" w:firstRowLastColumn="0" w:lastRowFirstColumn="0" w:lastRowLastColumn="0"/>
              <w:rPr>
                <w:rFonts w:eastAsia="Times New Roman" w:cs="Calibri"/>
                <w:lang w:eastAsia="en-AU"/>
              </w:rPr>
            </w:pPr>
            <w:r w:rsidRPr="00975F48">
              <w:rPr>
                <w:rFonts w:eastAsia="Times New Roman" w:cs="Calibri"/>
                <w:lang w:eastAsia="en-AU"/>
              </w:rPr>
              <w:t>517</w:t>
            </w:r>
          </w:p>
        </w:tc>
        <w:tc>
          <w:tcPr>
            <w:tcW w:w="759" w:type="pct"/>
            <w:vAlign w:val="center"/>
          </w:tcPr>
          <w:p w14:paraId="3DE25F5C" w14:textId="77777777" w:rsidR="007E0878" w:rsidRPr="00975F48" w:rsidRDefault="007E0878" w:rsidP="007E0878">
            <w:pPr>
              <w:spacing w:before="0" w:after="0"/>
              <w:ind w:right="370"/>
              <w:jc w:val="right"/>
              <w:cnfStyle w:val="000000010000" w:firstRow="0" w:lastRow="0" w:firstColumn="0" w:lastColumn="0" w:oddVBand="0" w:evenVBand="0" w:oddHBand="0" w:evenHBand="1" w:firstRowFirstColumn="0" w:firstRowLastColumn="0" w:lastRowFirstColumn="0" w:lastRowLastColumn="0"/>
              <w:rPr>
                <w:rFonts w:eastAsia="Times New Roman" w:cs="Calibri"/>
                <w:lang w:eastAsia="en-AU"/>
              </w:rPr>
            </w:pPr>
            <w:r w:rsidRPr="00975F48">
              <w:rPr>
                <w:rFonts w:eastAsia="Times New Roman" w:cs="Calibri"/>
                <w:lang w:eastAsia="en-AU"/>
              </w:rPr>
              <w:t>0</w:t>
            </w:r>
          </w:p>
        </w:tc>
        <w:tc>
          <w:tcPr>
            <w:tcW w:w="831" w:type="pct"/>
            <w:vAlign w:val="center"/>
          </w:tcPr>
          <w:p w14:paraId="30711C26" w14:textId="77777777" w:rsidR="007E0878" w:rsidRPr="00975F48" w:rsidRDefault="007E0878" w:rsidP="007E0878">
            <w:pPr>
              <w:spacing w:before="0" w:after="0"/>
              <w:ind w:right="196"/>
              <w:jc w:val="right"/>
              <w:cnfStyle w:val="000000010000" w:firstRow="0" w:lastRow="0" w:firstColumn="0" w:lastColumn="0" w:oddVBand="0" w:evenVBand="0" w:oddHBand="0" w:evenHBand="1" w:firstRowFirstColumn="0" w:firstRowLastColumn="0" w:lastRowFirstColumn="0" w:lastRowLastColumn="0"/>
              <w:rPr>
                <w:rFonts w:eastAsia="Times New Roman" w:cs="Calibri"/>
                <w:lang w:eastAsia="en-AU"/>
              </w:rPr>
            </w:pPr>
            <w:r w:rsidRPr="00975F48">
              <w:rPr>
                <w:rFonts w:eastAsia="Times New Roman" w:cs="Calibri"/>
                <w:lang w:eastAsia="en-AU"/>
              </w:rPr>
              <w:t>1,240</w:t>
            </w:r>
          </w:p>
        </w:tc>
      </w:tr>
      <w:tr w:rsidR="007E0878" w:rsidRPr="00654F9E" w14:paraId="552F43BB" w14:textId="77777777" w:rsidTr="00A25B86">
        <w:trPr>
          <w:cantSplit/>
          <w:trHeight w:val="276"/>
        </w:trPr>
        <w:tc>
          <w:tcPr>
            <w:cnfStyle w:val="001000000000" w:firstRow="0" w:lastRow="0" w:firstColumn="1" w:lastColumn="0" w:oddVBand="0" w:evenVBand="0" w:oddHBand="0" w:evenHBand="0" w:firstRowFirstColumn="0" w:firstRowLastColumn="0" w:lastRowFirstColumn="0" w:lastRowLastColumn="0"/>
            <w:tcW w:w="583" w:type="pct"/>
          </w:tcPr>
          <w:p w14:paraId="1BC6373E" w14:textId="77777777" w:rsidR="007E0878" w:rsidRPr="00975F48" w:rsidRDefault="007E0878" w:rsidP="007E0878">
            <w:pPr>
              <w:spacing w:before="0" w:after="0"/>
              <w:rPr>
                <w:rFonts w:eastAsia="Times New Roman" w:cs="Calibri"/>
                <w:lang w:eastAsia="en-AU"/>
              </w:rPr>
            </w:pPr>
            <w:r w:rsidRPr="00975F48">
              <w:rPr>
                <w:rFonts w:eastAsia="Times New Roman" w:cs="Calibri"/>
                <w:lang w:eastAsia="en-AU"/>
              </w:rPr>
              <w:t>Wave 9</w:t>
            </w:r>
          </w:p>
        </w:tc>
        <w:tc>
          <w:tcPr>
            <w:tcW w:w="508" w:type="pct"/>
            <w:vAlign w:val="center"/>
          </w:tcPr>
          <w:p w14:paraId="1E4207B0" w14:textId="77777777" w:rsidR="007E0878" w:rsidRPr="00975F48" w:rsidRDefault="007E0878" w:rsidP="007E0878">
            <w:pPr>
              <w:spacing w:before="0" w:after="0"/>
              <w:ind w:right="30"/>
              <w:jc w:val="center"/>
              <w:cnfStyle w:val="000000000000" w:firstRow="0" w:lastRow="0" w:firstColumn="0" w:lastColumn="0" w:oddVBand="0" w:evenVBand="0" w:oddHBand="0" w:evenHBand="0" w:firstRowFirstColumn="0" w:firstRowLastColumn="0" w:lastRowFirstColumn="0" w:lastRowLastColumn="0"/>
              <w:rPr>
                <w:rFonts w:eastAsia="Times New Roman" w:cs="Calibri"/>
                <w:lang w:eastAsia="en-AU"/>
              </w:rPr>
            </w:pPr>
            <w:r w:rsidRPr="00975F48">
              <w:rPr>
                <w:rFonts w:eastAsia="Times New Roman" w:cs="Calibri"/>
                <w:lang w:eastAsia="en-AU"/>
              </w:rPr>
              <w:t>2016</w:t>
            </w:r>
          </w:p>
        </w:tc>
        <w:tc>
          <w:tcPr>
            <w:tcW w:w="797" w:type="pct"/>
            <w:vAlign w:val="center"/>
          </w:tcPr>
          <w:p w14:paraId="662DAD52" w14:textId="77777777" w:rsidR="007E0878" w:rsidRPr="00975F48" w:rsidRDefault="007E0878" w:rsidP="007E0878">
            <w:pPr>
              <w:spacing w:before="0" w:after="0"/>
              <w:ind w:right="435"/>
              <w:jc w:val="right"/>
              <w:cnfStyle w:val="000000000000" w:firstRow="0" w:lastRow="0" w:firstColumn="0" w:lastColumn="0" w:oddVBand="0" w:evenVBand="0" w:oddHBand="0" w:evenHBand="0" w:firstRowFirstColumn="0" w:firstRowLastColumn="0" w:lastRowFirstColumn="0" w:lastRowLastColumn="0"/>
              <w:rPr>
                <w:rFonts w:eastAsia="Times New Roman" w:cs="Calibri"/>
                <w:lang w:eastAsia="en-AU"/>
              </w:rPr>
            </w:pPr>
            <w:r w:rsidRPr="00975F48">
              <w:rPr>
                <w:rFonts w:eastAsia="Times New Roman" w:cs="Calibri"/>
                <w:lang w:eastAsia="en-AU"/>
              </w:rPr>
              <w:t>1,273</w:t>
            </w:r>
          </w:p>
        </w:tc>
        <w:tc>
          <w:tcPr>
            <w:tcW w:w="674" w:type="pct"/>
            <w:vAlign w:val="center"/>
          </w:tcPr>
          <w:p w14:paraId="015F2073" w14:textId="77777777" w:rsidR="007E0878" w:rsidRPr="00975F48" w:rsidRDefault="007E0878" w:rsidP="007E0878">
            <w:pPr>
              <w:spacing w:before="0" w:after="0"/>
              <w:ind w:right="370"/>
              <w:jc w:val="right"/>
              <w:cnfStyle w:val="000000000000" w:firstRow="0" w:lastRow="0" w:firstColumn="0" w:lastColumn="0" w:oddVBand="0" w:evenVBand="0" w:oddHBand="0" w:evenHBand="0" w:firstRowFirstColumn="0" w:firstRowLastColumn="0" w:lastRowFirstColumn="0" w:lastRowLastColumn="0"/>
              <w:rPr>
                <w:rFonts w:eastAsia="Times New Roman" w:cs="Calibri"/>
                <w:lang w:eastAsia="en-AU"/>
              </w:rPr>
            </w:pPr>
            <w:r w:rsidRPr="00975F48">
              <w:rPr>
                <w:rFonts w:eastAsia="Times New Roman" w:cs="Calibri"/>
                <w:lang w:eastAsia="en-AU"/>
              </w:rPr>
              <w:t>175</w:t>
            </w:r>
          </w:p>
        </w:tc>
        <w:tc>
          <w:tcPr>
            <w:tcW w:w="848" w:type="pct"/>
            <w:vAlign w:val="center"/>
          </w:tcPr>
          <w:p w14:paraId="396C8058" w14:textId="77777777" w:rsidR="007E0878" w:rsidRPr="00975F48" w:rsidRDefault="007E0878" w:rsidP="007E0878">
            <w:pPr>
              <w:spacing w:before="0" w:after="0"/>
              <w:ind w:right="370"/>
              <w:jc w:val="right"/>
              <w:cnfStyle w:val="000000000000" w:firstRow="0" w:lastRow="0" w:firstColumn="0" w:lastColumn="0" w:oddVBand="0" w:evenVBand="0" w:oddHBand="0" w:evenHBand="0" w:firstRowFirstColumn="0" w:firstRowLastColumn="0" w:lastRowFirstColumn="0" w:lastRowLastColumn="0"/>
              <w:rPr>
                <w:rFonts w:eastAsia="Times New Roman" w:cs="Calibri"/>
                <w:lang w:eastAsia="en-AU"/>
              </w:rPr>
            </w:pPr>
            <w:r w:rsidRPr="00975F48">
              <w:rPr>
                <w:rFonts w:eastAsia="Times New Roman" w:cs="Calibri"/>
                <w:lang w:eastAsia="en-AU"/>
              </w:rPr>
              <w:t>583</w:t>
            </w:r>
          </w:p>
        </w:tc>
        <w:tc>
          <w:tcPr>
            <w:tcW w:w="759" w:type="pct"/>
            <w:vAlign w:val="center"/>
          </w:tcPr>
          <w:p w14:paraId="12847C06" w14:textId="77777777" w:rsidR="007E0878" w:rsidRPr="00975F48" w:rsidRDefault="007E0878" w:rsidP="007E0878">
            <w:pPr>
              <w:spacing w:before="0" w:after="0"/>
              <w:ind w:right="370"/>
              <w:jc w:val="right"/>
              <w:cnfStyle w:val="000000000000" w:firstRow="0" w:lastRow="0" w:firstColumn="0" w:lastColumn="0" w:oddVBand="0" w:evenVBand="0" w:oddHBand="0" w:evenHBand="0" w:firstRowFirstColumn="0" w:firstRowLastColumn="0" w:lastRowFirstColumn="0" w:lastRowLastColumn="0"/>
              <w:rPr>
                <w:rFonts w:eastAsia="Times New Roman" w:cs="Calibri"/>
                <w:lang w:eastAsia="en-AU"/>
              </w:rPr>
            </w:pPr>
            <w:r w:rsidRPr="00975F48">
              <w:rPr>
                <w:rFonts w:eastAsia="Times New Roman" w:cs="Calibri"/>
                <w:lang w:eastAsia="en-AU"/>
              </w:rPr>
              <w:t>0</w:t>
            </w:r>
          </w:p>
        </w:tc>
        <w:tc>
          <w:tcPr>
            <w:tcW w:w="831" w:type="pct"/>
            <w:vAlign w:val="center"/>
          </w:tcPr>
          <w:p w14:paraId="7F96BF21" w14:textId="77777777" w:rsidR="007E0878" w:rsidRPr="00975F48" w:rsidRDefault="007E0878" w:rsidP="007E0878">
            <w:pPr>
              <w:spacing w:before="0" w:after="0"/>
              <w:ind w:right="196"/>
              <w:jc w:val="right"/>
              <w:cnfStyle w:val="000000000000" w:firstRow="0" w:lastRow="0" w:firstColumn="0" w:lastColumn="0" w:oddVBand="0" w:evenVBand="0" w:oddHBand="0" w:evenHBand="0" w:firstRowFirstColumn="0" w:firstRowLastColumn="0" w:lastRowFirstColumn="0" w:lastRowLastColumn="0"/>
              <w:rPr>
                <w:rFonts w:eastAsia="Times New Roman" w:cs="Calibri"/>
                <w:lang w:eastAsia="en-AU"/>
              </w:rPr>
            </w:pPr>
            <w:r w:rsidRPr="00975F48">
              <w:rPr>
                <w:rFonts w:eastAsia="Times New Roman" w:cs="Calibri"/>
                <w:lang w:eastAsia="en-AU"/>
              </w:rPr>
              <w:t>1,247</w:t>
            </w:r>
          </w:p>
        </w:tc>
      </w:tr>
      <w:tr w:rsidR="007E0878" w:rsidRPr="00654F9E" w14:paraId="6751A2EF" w14:textId="77777777" w:rsidTr="00A25B86">
        <w:trPr>
          <w:cnfStyle w:val="000000010000" w:firstRow="0" w:lastRow="0" w:firstColumn="0" w:lastColumn="0" w:oddVBand="0" w:evenVBand="0" w:oddHBand="0" w:evenHBand="1" w:firstRowFirstColumn="0" w:firstRowLastColumn="0" w:lastRowFirstColumn="0" w:lastRowLastColumn="0"/>
          <w:cantSplit/>
          <w:trHeight w:val="265"/>
        </w:trPr>
        <w:tc>
          <w:tcPr>
            <w:cnfStyle w:val="001000000000" w:firstRow="0" w:lastRow="0" w:firstColumn="1" w:lastColumn="0" w:oddVBand="0" w:evenVBand="0" w:oddHBand="0" w:evenHBand="0" w:firstRowFirstColumn="0" w:firstRowLastColumn="0" w:lastRowFirstColumn="0" w:lastRowLastColumn="0"/>
            <w:tcW w:w="583" w:type="pct"/>
          </w:tcPr>
          <w:p w14:paraId="114648C2" w14:textId="77777777" w:rsidR="007E0878" w:rsidRPr="00975F48" w:rsidRDefault="007E0878" w:rsidP="007E0878">
            <w:pPr>
              <w:spacing w:before="0" w:after="0"/>
              <w:rPr>
                <w:rFonts w:eastAsia="Times New Roman" w:cs="Calibri"/>
                <w:lang w:eastAsia="en-AU"/>
              </w:rPr>
            </w:pPr>
            <w:r w:rsidRPr="00975F48">
              <w:rPr>
                <w:rFonts w:eastAsia="Times New Roman" w:cs="Calibri"/>
                <w:lang w:eastAsia="en-AU"/>
              </w:rPr>
              <w:t>Wave 10</w:t>
            </w:r>
          </w:p>
        </w:tc>
        <w:tc>
          <w:tcPr>
            <w:tcW w:w="508" w:type="pct"/>
            <w:vAlign w:val="center"/>
          </w:tcPr>
          <w:p w14:paraId="5061FC90" w14:textId="77777777" w:rsidR="007E0878" w:rsidRPr="00975F48" w:rsidRDefault="007E0878" w:rsidP="007E0878">
            <w:pPr>
              <w:spacing w:before="0" w:after="0"/>
              <w:ind w:right="30"/>
              <w:jc w:val="center"/>
              <w:cnfStyle w:val="000000010000" w:firstRow="0" w:lastRow="0" w:firstColumn="0" w:lastColumn="0" w:oddVBand="0" w:evenVBand="0" w:oddHBand="0" w:evenHBand="1" w:firstRowFirstColumn="0" w:firstRowLastColumn="0" w:lastRowFirstColumn="0" w:lastRowLastColumn="0"/>
              <w:rPr>
                <w:rFonts w:eastAsia="Times New Roman" w:cs="Calibri"/>
                <w:lang w:eastAsia="en-AU"/>
              </w:rPr>
            </w:pPr>
            <w:r w:rsidRPr="00975F48">
              <w:rPr>
                <w:rFonts w:eastAsia="Times New Roman" w:cs="Calibri"/>
                <w:lang w:eastAsia="en-AU"/>
              </w:rPr>
              <w:t>2017</w:t>
            </w:r>
          </w:p>
        </w:tc>
        <w:tc>
          <w:tcPr>
            <w:tcW w:w="797" w:type="pct"/>
            <w:vAlign w:val="center"/>
          </w:tcPr>
          <w:p w14:paraId="5A230218" w14:textId="77777777" w:rsidR="007E0878" w:rsidRPr="00975F48" w:rsidRDefault="007E0878" w:rsidP="007E0878">
            <w:pPr>
              <w:spacing w:before="0" w:after="0"/>
              <w:ind w:right="435"/>
              <w:jc w:val="right"/>
              <w:cnfStyle w:val="000000010000" w:firstRow="0" w:lastRow="0" w:firstColumn="0" w:lastColumn="0" w:oddVBand="0" w:evenVBand="0" w:oddHBand="0" w:evenHBand="1" w:firstRowFirstColumn="0" w:firstRowLastColumn="0" w:lastRowFirstColumn="0" w:lastRowLastColumn="0"/>
              <w:rPr>
                <w:rFonts w:eastAsia="Times New Roman" w:cs="Calibri"/>
                <w:lang w:eastAsia="en-AU"/>
              </w:rPr>
            </w:pPr>
            <w:r w:rsidRPr="00975F48">
              <w:rPr>
                <w:rFonts w:eastAsia="Times New Roman" w:cs="Calibri"/>
                <w:lang w:eastAsia="en-AU"/>
              </w:rPr>
              <w:t>1,276</w:t>
            </w:r>
          </w:p>
        </w:tc>
        <w:tc>
          <w:tcPr>
            <w:tcW w:w="674" w:type="pct"/>
            <w:vAlign w:val="center"/>
          </w:tcPr>
          <w:p w14:paraId="0C142E22" w14:textId="77777777" w:rsidR="007E0878" w:rsidRPr="00975F48" w:rsidRDefault="007E0878" w:rsidP="007E0878">
            <w:pPr>
              <w:spacing w:before="0" w:after="0"/>
              <w:ind w:right="370"/>
              <w:jc w:val="right"/>
              <w:cnfStyle w:val="000000010000" w:firstRow="0" w:lastRow="0" w:firstColumn="0" w:lastColumn="0" w:oddVBand="0" w:evenVBand="0" w:oddHBand="0" w:evenHBand="1" w:firstRowFirstColumn="0" w:firstRowLastColumn="0" w:lastRowFirstColumn="0" w:lastRowLastColumn="0"/>
              <w:rPr>
                <w:rFonts w:eastAsia="Times New Roman" w:cs="Calibri"/>
                <w:lang w:eastAsia="en-AU"/>
              </w:rPr>
            </w:pPr>
            <w:r w:rsidRPr="00975F48">
              <w:rPr>
                <w:rFonts w:eastAsia="Times New Roman" w:cs="Calibri"/>
                <w:lang w:eastAsia="en-AU"/>
              </w:rPr>
              <w:t>110</w:t>
            </w:r>
          </w:p>
        </w:tc>
        <w:tc>
          <w:tcPr>
            <w:tcW w:w="848" w:type="pct"/>
            <w:vAlign w:val="center"/>
          </w:tcPr>
          <w:p w14:paraId="7D3A98E7" w14:textId="77777777" w:rsidR="007E0878" w:rsidRPr="00975F48" w:rsidRDefault="007E0878" w:rsidP="007E0878">
            <w:pPr>
              <w:spacing w:before="0" w:after="0"/>
              <w:ind w:right="370"/>
              <w:jc w:val="right"/>
              <w:cnfStyle w:val="000000010000" w:firstRow="0" w:lastRow="0" w:firstColumn="0" w:lastColumn="0" w:oddVBand="0" w:evenVBand="0" w:oddHBand="0" w:evenHBand="1" w:firstRowFirstColumn="0" w:firstRowLastColumn="0" w:lastRowFirstColumn="0" w:lastRowLastColumn="0"/>
              <w:rPr>
                <w:rFonts w:eastAsia="Times New Roman" w:cs="Calibri"/>
                <w:lang w:eastAsia="en-AU"/>
              </w:rPr>
            </w:pPr>
            <w:r w:rsidRPr="00975F48">
              <w:rPr>
                <w:rFonts w:eastAsia="Times New Roman" w:cs="Calibri"/>
                <w:lang w:eastAsia="en-AU"/>
              </w:rPr>
              <w:t>631</w:t>
            </w:r>
          </w:p>
        </w:tc>
        <w:tc>
          <w:tcPr>
            <w:tcW w:w="759" w:type="pct"/>
            <w:vAlign w:val="center"/>
          </w:tcPr>
          <w:p w14:paraId="4C08CBDB" w14:textId="77777777" w:rsidR="007E0878" w:rsidRPr="00975F48" w:rsidRDefault="007E0878" w:rsidP="007E0878">
            <w:pPr>
              <w:spacing w:before="0" w:after="0"/>
              <w:ind w:right="370"/>
              <w:jc w:val="right"/>
              <w:cnfStyle w:val="000000010000" w:firstRow="0" w:lastRow="0" w:firstColumn="0" w:lastColumn="0" w:oddVBand="0" w:evenVBand="0" w:oddHBand="0" w:evenHBand="1" w:firstRowFirstColumn="0" w:firstRowLastColumn="0" w:lastRowFirstColumn="0" w:lastRowLastColumn="0"/>
              <w:rPr>
                <w:rFonts w:eastAsia="Times New Roman" w:cs="Calibri"/>
                <w:lang w:eastAsia="en-AU"/>
              </w:rPr>
            </w:pPr>
            <w:r w:rsidRPr="00975F48">
              <w:rPr>
                <w:rFonts w:eastAsia="Times New Roman" w:cs="Calibri"/>
                <w:lang w:eastAsia="en-AU"/>
              </w:rPr>
              <w:t>0</w:t>
            </w:r>
          </w:p>
        </w:tc>
        <w:tc>
          <w:tcPr>
            <w:tcW w:w="831" w:type="pct"/>
            <w:vAlign w:val="center"/>
          </w:tcPr>
          <w:p w14:paraId="088166CE" w14:textId="77777777" w:rsidR="007E0878" w:rsidRPr="00975F48" w:rsidRDefault="007E0878" w:rsidP="007E0878">
            <w:pPr>
              <w:spacing w:before="0" w:after="0"/>
              <w:ind w:right="196"/>
              <w:jc w:val="right"/>
              <w:cnfStyle w:val="000000010000" w:firstRow="0" w:lastRow="0" w:firstColumn="0" w:lastColumn="0" w:oddVBand="0" w:evenVBand="0" w:oddHBand="0" w:evenHBand="1" w:firstRowFirstColumn="0" w:firstRowLastColumn="0" w:lastRowFirstColumn="0" w:lastRowLastColumn="0"/>
              <w:rPr>
                <w:rFonts w:eastAsia="Times New Roman" w:cs="Calibri"/>
                <w:lang w:eastAsia="en-AU"/>
              </w:rPr>
            </w:pPr>
            <w:r w:rsidRPr="00975F48">
              <w:rPr>
                <w:rFonts w:eastAsia="Times New Roman" w:cs="Calibri"/>
                <w:lang w:eastAsia="en-AU"/>
              </w:rPr>
              <w:t>1,254</w:t>
            </w:r>
          </w:p>
        </w:tc>
      </w:tr>
      <w:tr w:rsidR="007E0878" w:rsidRPr="00654F9E" w14:paraId="005B1321" w14:textId="77777777" w:rsidTr="00A25B86">
        <w:trPr>
          <w:cantSplit/>
          <w:trHeight w:val="265"/>
        </w:trPr>
        <w:tc>
          <w:tcPr>
            <w:cnfStyle w:val="001000000000" w:firstRow="0" w:lastRow="0" w:firstColumn="1" w:lastColumn="0" w:oddVBand="0" w:evenVBand="0" w:oddHBand="0" w:evenHBand="0" w:firstRowFirstColumn="0" w:firstRowLastColumn="0" w:lastRowFirstColumn="0" w:lastRowLastColumn="0"/>
            <w:tcW w:w="583" w:type="pct"/>
          </w:tcPr>
          <w:p w14:paraId="41E48A35" w14:textId="77777777" w:rsidR="007E0878" w:rsidRPr="00975F48" w:rsidRDefault="007E0878" w:rsidP="007E0878">
            <w:pPr>
              <w:spacing w:before="0" w:after="0"/>
              <w:rPr>
                <w:rFonts w:eastAsia="Times New Roman" w:cs="Calibri"/>
                <w:lang w:eastAsia="en-AU"/>
              </w:rPr>
            </w:pPr>
            <w:r w:rsidRPr="00975F48">
              <w:rPr>
                <w:rFonts w:eastAsia="Times New Roman" w:cs="Calibri"/>
                <w:lang w:eastAsia="en-AU"/>
              </w:rPr>
              <w:t>Wave 11</w:t>
            </w:r>
          </w:p>
        </w:tc>
        <w:tc>
          <w:tcPr>
            <w:tcW w:w="508" w:type="pct"/>
            <w:vAlign w:val="center"/>
          </w:tcPr>
          <w:p w14:paraId="7796F5DB" w14:textId="77777777" w:rsidR="007E0878" w:rsidRPr="00975F48" w:rsidRDefault="007E0878" w:rsidP="007E0878">
            <w:pPr>
              <w:spacing w:before="0" w:after="0"/>
              <w:ind w:right="30"/>
              <w:jc w:val="center"/>
              <w:cnfStyle w:val="000000000000" w:firstRow="0" w:lastRow="0" w:firstColumn="0" w:lastColumn="0" w:oddVBand="0" w:evenVBand="0" w:oddHBand="0" w:evenHBand="0" w:firstRowFirstColumn="0" w:firstRowLastColumn="0" w:lastRowFirstColumn="0" w:lastRowLastColumn="0"/>
              <w:rPr>
                <w:rFonts w:eastAsia="Times New Roman" w:cs="Calibri"/>
                <w:lang w:eastAsia="en-AU"/>
              </w:rPr>
            </w:pPr>
            <w:r w:rsidRPr="00975F48">
              <w:rPr>
                <w:rFonts w:eastAsia="Times New Roman" w:cs="Calibri"/>
                <w:lang w:eastAsia="en-AU"/>
              </w:rPr>
              <w:t>2018</w:t>
            </w:r>
          </w:p>
        </w:tc>
        <w:tc>
          <w:tcPr>
            <w:tcW w:w="797" w:type="pct"/>
            <w:vAlign w:val="center"/>
          </w:tcPr>
          <w:p w14:paraId="7562D442" w14:textId="77777777" w:rsidR="007E0878" w:rsidRPr="00975F48" w:rsidRDefault="007E0878" w:rsidP="007E0878">
            <w:pPr>
              <w:spacing w:before="0" w:after="0"/>
              <w:ind w:right="435"/>
              <w:jc w:val="right"/>
              <w:cnfStyle w:val="000000000000" w:firstRow="0" w:lastRow="0" w:firstColumn="0" w:lastColumn="0" w:oddVBand="0" w:evenVBand="0" w:oddHBand="0" w:evenHBand="0" w:firstRowFirstColumn="0" w:firstRowLastColumn="0" w:lastRowFirstColumn="0" w:lastRowLastColumn="0"/>
              <w:rPr>
                <w:rFonts w:eastAsia="Times New Roman" w:cs="Calibri"/>
                <w:lang w:eastAsia="en-AU"/>
              </w:rPr>
            </w:pPr>
            <w:r w:rsidRPr="00975F48">
              <w:rPr>
                <w:rFonts w:eastAsia="Times New Roman" w:cs="Calibri"/>
                <w:lang w:eastAsia="en-AU"/>
              </w:rPr>
              <w:t>1,256</w:t>
            </w:r>
          </w:p>
        </w:tc>
        <w:tc>
          <w:tcPr>
            <w:tcW w:w="674" w:type="pct"/>
            <w:vAlign w:val="center"/>
          </w:tcPr>
          <w:p w14:paraId="6B75D1FF" w14:textId="77777777" w:rsidR="007E0878" w:rsidRPr="00975F48" w:rsidRDefault="007E0878" w:rsidP="007E0878">
            <w:pPr>
              <w:spacing w:before="0" w:after="0"/>
              <w:ind w:right="370"/>
              <w:jc w:val="right"/>
              <w:cnfStyle w:val="000000000000" w:firstRow="0" w:lastRow="0" w:firstColumn="0" w:lastColumn="0" w:oddVBand="0" w:evenVBand="0" w:oddHBand="0" w:evenHBand="0" w:firstRowFirstColumn="0" w:firstRowLastColumn="0" w:lastRowFirstColumn="0" w:lastRowLastColumn="0"/>
              <w:rPr>
                <w:rFonts w:eastAsia="Times New Roman" w:cs="Calibri"/>
                <w:lang w:eastAsia="en-AU"/>
              </w:rPr>
            </w:pPr>
            <w:r w:rsidRPr="00975F48">
              <w:rPr>
                <w:rFonts w:eastAsia="Times New Roman" w:cs="Calibri"/>
                <w:lang w:eastAsia="en-AU"/>
              </w:rPr>
              <w:t>222</w:t>
            </w:r>
          </w:p>
        </w:tc>
        <w:tc>
          <w:tcPr>
            <w:tcW w:w="848" w:type="pct"/>
            <w:vAlign w:val="center"/>
          </w:tcPr>
          <w:p w14:paraId="220624BE" w14:textId="77777777" w:rsidR="007E0878" w:rsidRPr="00975F48" w:rsidRDefault="007E0878" w:rsidP="007E0878">
            <w:pPr>
              <w:spacing w:before="0" w:after="0"/>
              <w:ind w:right="370"/>
              <w:jc w:val="right"/>
              <w:cnfStyle w:val="000000000000" w:firstRow="0" w:lastRow="0" w:firstColumn="0" w:lastColumn="0" w:oddVBand="0" w:evenVBand="0" w:oddHBand="0" w:evenHBand="0" w:firstRowFirstColumn="0" w:firstRowLastColumn="0" w:lastRowFirstColumn="0" w:lastRowLastColumn="0"/>
              <w:rPr>
                <w:rFonts w:eastAsia="Times New Roman" w:cs="Calibri"/>
                <w:lang w:eastAsia="en-AU"/>
              </w:rPr>
            </w:pPr>
            <w:r w:rsidRPr="00975F48">
              <w:rPr>
                <w:rFonts w:eastAsia="Times New Roman" w:cs="Calibri"/>
                <w:lang w:eastAsia="en-AU"/>
              </w:rPr>
              <w:t>519</w:t>
            </w:r>
          </w:p>
        </w:tc>
        <w:tc>
          <w:tcPr>
            <w:tcW w:w="759" w:type="pct"/>
            <w:vAlign w:val="center"/>
          </w:tcPr>
          <w:p w14:paraId="60BC3F4C" w14:textId="77777777" w:rsidR="007E0878" w:rsidRPr="00975F48" w:rsidRDefault="007E0878" w:rsidP="007E0878">
            <w:pPr>
              <w:spacing w:before="0" w:after="0"/>
              <w:ind w:right="370"/>
              <w:jc w:val="right"/>
              <w:cnfStyle w:val="000000000000" w:firstRow="0" w:lastRow="0" w:firstColumn="0" w:lastColumn="0" w:oddVBand="0" w:evenVBand="0" w:oddHBand="0" w:evenHBand="0" w:firstRowFirstColumn="0" w:firstRowLastColumn="0" w:lastRowFirstColumn="0" w:lastRowLastColumn="0"/>
              <w:rPr>
                <w:rFonts w:eastAsia="Times New Roman" w:cs="Calibri"/>
                <w:lang w:eastAsia="en-AU"/>
              </w:rPr>
            </w:pPr>
            <w:r w:rsidRPr="00975F48">
              <w:rPr>
                <w:rFonts w:eastAsia="Times New Roman" w:cs="Calibri"/>
                <w:lang w:eastAsia="en-AU"/>
              </w:rPr>
              <w:t>0</w:t>
            </w:r>
          </w:p>
        </w:tc>
        <w:tc>
          <w:tcPr>
            <w:tcW w:w="831" w:type="pct"/>
            <w:vAlign w:val="center"/>
          </w:tcPr>
          <w:p w14:paraId="30D5423E" w14:textId="77777777" w:rsidR="007E0878" w:rsidRPr="00975F48" w:rsidRDefault="007E0878" w:rsidP="007E0878">
            <w:pPr>
              <w:spacing w:before="0" w:after="0"/>
              <w:ind w:right="196"/>
              <w:jc w:val="right"/>
              <w:cnfStyle w:val="000000000000" w:firstRow="0" w:lastRow="0" w:firstColumn="0" w:lastColumn="0" w:oddVBand="0" w:evenVBand="0" w:oddHBand="0" w:evenHBand="0" w:firstRowFirstColumn="0" w:firstRowLastColumn="0" w:lastRowFirstColumn="0" w:lastRowLastColumn="0"/>
              <w:rPr>
                <w:rFonts w:eastAsia="Times New Roman" w:cs="Calibri"/>
                <w:lang w:eastAsia="en-AU"/>
              </w:rPr>
            </w:pPr>
            <w:r w:rsidRPr="00975F48">
              <w:rPr>
                <w:rFonts w:eastAsia="Times New Roman" w:cs="Calibri"/>
                <w:lang w:eastAsia="en-AU"/>
              </w:rPr>
              <w:t>1,218</w:t>
            </w:r>
          </w:p>
        </w:tc>
      </w:tr>
      <w:tr w:rsidR="007E0878" w:rsidRPr="00654F9E" w14:paraId="63DC2D8D" w14:textId="77777777" w:rsidTr="00A25B86">
        <w:trPr>
          <w:cnfStyle w:val="000000010000" w:firstRow="0" w:lastRow="0" w:firstColumn="0" w:lastColumn="0" w:oddVBand="0" w:evenVBand="0" w:oddHBand="0" w:evenHBand="1" w:firstRowFirstColumn="0" w:firstRowLastColumn="0" w:lastRowFirstColumn="0" w:lastRowLastColumn="0"/>
          <w:cantSplit/>
          <w:trHeight w:val="276"/>
        </w:trPr>
        <w:tc>
          <w:tcPr>
            <w:cnfStyle w:val="001000000000" w:firstRow="0" w:lastRow="0" w:firstColumn="1" w:lastColumn="0" w:oddVBand="0" w:evenVBand="0" w:oddHBand="0" w:evenHBand="0" w:firstRowFirstColumn="0" w:firstRowLastColumn="0" w:lastRowFirstColumn="0" w:lastRowLastColumn="0"/>
            <w:tcW w:w="583" w:type="pct"/>
          </w:tcPr>
          <w:p w14:paraId="40F97ADB" w14:textId="77777777" w:rsidR="007E0878" w:rsidRPr="00975F48" w:rsidRDefault="007E0878" w:rsidP="007E0878">
            <w:pPr>
              <w:spacing w:before="0" w:after="0"/>
              <w:rPr>
                <w:rFonts w:eastAsia="Times New Roman" w:cs="Calibri"/>
                <w:lang w:eastAsia="en-AU"/>
              </w:rPr>
            </w:pPr>
            <w:r w:rsidRPr="00975F48">
              <w:rPr>
                <w:rFonts w:eastAsia="Times New Roman" w:cs="Calibri"/>
                <w:lang w:eastAsia="en-AU"/>
              </w:rPr>
              <w:t>Wave 12</w:t>
            </w:r>
          </w:p>
        </w:tc>
        <w:tc>
          <w:tcPr>
            <w:tcW w:w="508" w:type="pct"/>
            <w:vAlign w:val="center"/>
          </w:tcPr>
          <w:p w14:paraId="3DEB014C" w14:textId="77777777" w:rsidR="007E0878" w:rsidRPr="00975F48" w:rsidRDefault="007E0878" w:rsidP="007E0878">
            <w:pPr>
              <w:spacing w:before="0" w:after="0"/>
              <w:ind w:right="30"/>
              <w:jc w:val="center"/>
              <w:cnfStyle w:val="000000010000" w:firstRow="0" w:lastRow="0" w:firstColumn="0" w:lastColumn="0" w:oddVBand="0" w:evenVBand="0" w:oddHBand="0" w:evenHBand="1" w:firstRowFirstColumn="0" w:firstRowLastColumn="0" w:lastRowFirstColumn="0" w:lastRowLastColumn="0"/>
              <w:rPr>
                <w:rFonts w:eastAsia="Times New Roman" w:cs="Calibri"/>
                <w:lang w:eastAsia="en-AU"/>
              </w:rPr>
            </w:pPr>
            <w:r w:rsidRPr="00975F48">
              <w:rPr>
                <w:rFonts w:eastAsia="Times New Roman" w:cs="Calibri"/>
                <w:lang w:eastAsia="en-AU"/>
              </w:rPr>
              <w:t>2019</w:t>
            </w:r>
          </w:p>
        </w:tc>
        <w:tc>
          <w:tcPr>
            <w:tcW w:w="797" w:type="pct"/>
            <w:vAlign w:val="center"/>
          </w:tcPr>
          <w:p w14:paraId="7B9D8B62" w14:textId="77777777" w:rsidR="007E0878" w:rsidRPr="00975F48" w:rsidRDefault="007E0878" w:rsidP="007E0878">
            <w:pPr>
              <w:spacing w:before="0" w:after="0"/>
              <w:ind w:right="435"/>
              <w:jc w:val="right"/>
              <w:cnfStyle w:val="000000010000" w:firstRow="0" w:lastRow="0" w:firstColumn="0" w:lastColumn="0" w:oddVBand="0" w:evenVBand="0" w:oddHBand="0" w:evenHBand="1" w:firstRowFirstColumn="0" w:firstRowLastColumn="0" w:lastRowFirstColumn="0" w:lastRowLastColumn="0"/>
              <w:rPr>
                <w:rFonts w:eastAsia="Times New Roman" w:cs="Calibri"/>
                <w:lang w:eastAsia="en-AU"/>
              </w:rPr>
            </w:pPr>
            <w:r w:rsidRPr="00975F48">
              <w:rPr>
                <w:rFonts w:eastAsia="Times New Roman" w:cs="Calibri"/>
                <w:lang w:eastAsia="en-AU"/>
              </w:rPr>
              <w:t>1,212</w:t>
            </w:r>
          </w:p>
        </w:tc>
        <w:tc>
          <w:tcPr>
            <w:tcW w:w="674" w:type="pct"/>
            <w:vAlign w:val="center"/>
          </w:tcPr>
          <w:p w14:paraId="65F93971" w14:textId="77777777" w:rsidR="007E0878" w:rsidRPr="00975F48" w:rsidRDefault="007E0878" w:rsidP="007E0878">
            <w:pPr>
              <w:spacing w:before="0" w:after="0"/>
              <w:ind w:right="370"/>
              <w:jc w:val="right"/>
              <w:cnfStyle w:val="000000010000" w:firstRow="0" w:lastRow="0" w:firstColumn="0" w:lastColumn="0" w:oddVBand="0" w:evenVBand="0" w:oddHBand="0" w:evenHBand="1" w:firstRowFirstColumn="0" w:firstRowLastColumn="0" w:lastRowFirstColumn="0" w:lastRowLastColumn="0"/>
              <w:rPr>
                <w:rFonts w:eastAsia="Times New Roman" w:cs="Calibri"/>
                <w:lang w:eastAsia="en-AU"/>
              </w:rPr>
            </w:pPr>
            <w:r w:rsidRPr="00975F48">
              <w:rPr>
                <w:rFonts w:eastAsia="Times New Roman" w:cs="Calibri"/>
                <w:lang w:eastAsia="en-AU"/>
              </w:rPr>
              <w:t>269</w:t>
            </w:r>
          </w:p>
        </w:tc>
        <w:tc>
          <w:tcPr>
            <w:tcW w:w="848" w:type="pct"/>
            <w:vAlign w:val="center"/>
          </w:tcPr>
          <w:p w14:paraId="251D9438" w14:textId="77777777" w:rsidR="007E0878" w:rsidRPr="00975F48" w:rsidRDefault="007E0878" w:rsidP="007E0878">
            <w:pPr>
              <w:spacing w:before="0" w:after="0"/>
              <w:ind w:right="370"/>
              <w:jc w:val="right"/>
              <w:cnfStyle w:val="000000010000" w:firstRow="0" w:lastRow="0" w:firstColumn="0" w:lastColumn="0" w:oddVBand="0" w:evenVBand="0" w:oddHBand="0" w:evenHBand="1" w:firstRowFirstColumn="0" w:firstRowLastColumn="0" w:lastRowFirstColumn="0" w:lastRowLastColumn="0"/>
              <w:rPr>
                <w:rFonts w:eastAsia="Times New Roman" w:cs="Calibri"/>
                <w:lang w:eastAsia="en-AU"/>
              </w:rPr>
            </w:pPr>
            <w:r w:rsidRPr="00975F48">
              <w:rPr>
                <w:rFonts w:eastAsia="Times New Roman" w:cs="Calibri"/>
                <w:lang w:eastAsia="en-AU"/>
              </w:rPr>
              <w:t>606</w:t>
            </w:r>
          </w:p>
        </w:tc>
        <w:tc>
          <w:tcPr>
            <w:tcW w:w="759" w:type="pct"/>
            <w:vAlign w:val="center"/>
          </w:tcPr>
          <w:p w14:paraId="7ACBFEF5" w14:textId="77777777" w:rsidR="007E0878" w:rsidRPr="00975F48" w:rsidRDefault="007E0878" w:rsidP="007E0878">
            <w:pPr>
              <w:spacing w:before="0" w:after="0"/>
              <w:ind w:right="370"/>
              <w:jc w:val="right"/>
              <w:cnfStyle w:val="000000010000" w:firstRow="0" w:lastRow="0" w:firstColumn="0" w:lastColumn="0" w:oddVBand="0" w:evenVBand="0" w:oddHBand="0" w:evenHBand="1" w:firstRowFirstColumn="0" w:firstRowLastColumn="0" w:lastRowFirstColumn="0" w:lastRowLastColumn="0"/>
              <w:rPr>
                <w:rFonts w:eastAsia="Times New Roman" w:cs="Calibri"/>
                <w:lang w:eastAsia="en-AU"/>
              </w:rPr>
            </w:pPr>
            <w:r w:rsidRPr="00975F48">
              <w:rPr>
                <w:rFonts w:eastAsia="Times New Roman" w:cs="Calibri"/>
                <w:lang w:eastAsia="en-AU"/>
              </w:rPr>
              <w:t>358</w:t>
            </w:r>
          </w:p>
        </w:tc>
        <w:tc>
          <w:tcPr>
            <w:tcW w:w="831" w:type="pct"/>
            <w:vAlign w:val="center"/>
          </w:tcPr>
          <w:p w14:paraId="7F00FC4E" w14:textId="77777777" w:rsidR="007E0878" w:rsidRPr="00975F48" w:rsidRDefault="007E0878" w:rsidP="007E0878">
            <w:pPr>
              <w:spacing w:before="0" w:after="0"/>
              <w:ind w:right="196"/>
              <w:jc w:val="right"/>
              <w:cnfStyle w:val="000000010000" w:firstRow="0" w:lastRow="0" w:firstColumn="0" w:lastColumn="0" w:oddVBand="0" w:evenVBand="0" w:oddHBand="0" w:evenHBand="1" w:firstRowFirstColumn="0" w:firstRowLastColumn="0" w:lastRowFirstColumn="0" w:lastRowLastColumn="0"/>
              <w:rPr>
                <w:rFonts w:eastAsia="Times New Roman" w:cs="Calibri"/>
                <w:lang w:eastAsia="en-AU"/>
              </w:rPr>
            </w:pPr>
            <w:r w:rsidRPr="00975F48">
              <w:rPr>
                <w:rFonts w:eastAsia="Times New Roman" w:cs="Calibri"/>
                <w:lang w:eastAsia="en-AU"/>
              </w:rPr>
              <w:t>1,165</w:t>
            </w:r>
          </w:p>
        </w:tc>
      </w:tr>
      <w:tr w:rsidR="007E0878" w:rsidRPr="00654F9E" w14:paraId="13176C93" w14:textId="77777777" w:rsidTr="00A25B86">
        <w:trPr>
          <w:cantSplit/>
          <w:trHeight w:val="265"/>
        </w:trPr>
        <w:tc>
          <w:tcPr>
            <w:cnfStyle w:val="001000000000" w:firstRow="0" w:lastRow="0" w:firstColumn="1" w:lastColumn="0" w:oddVBand="0" w:evenVBand="0" w:oddHBand="0" w:evenHBand="0" w:firstRowFirstColumn="0" w:firstRowLastColumn="0" w:lastRowFirstColumn="0" w:lastRowLastColumn="0"/>
            <w:tcW w:w="583" w:type="pct"/>
          </w:tcPr>
          <w:p w14:paraId="10CC65BF" w14:textId="77777777" w:rsidR="007E0878" w:rsidRPr="00975F48" w:rsidRDefault="007E0878" w:rsidP="007E0878">
            <w:pPr>
              <w:spacing w:before="0" w:after="0"/>
              <w:rPr>
                <w:rFonts w:eastAsia="Times New Roman" w:cs="Calibri"/>
                <w:lang w:eastAsia="en-AU"/>
              </w:rPr>
            </w:pPr>
            <w:r w:rsidRPr="00975F48">
              <w:rPr>
                <w:rFonts w:eastAsia="Times New Roman" w:cs="Calibri"/>
                <w:lang w:eastAsia="en-AU"/>
              </w:rPr>
              <w:t>Wave 13</w:t>
            </w:r>
          </w:p>
        </w:tc>
        <w:tc>
          <w:tcPr>
            <w:tcW w:w="508" w:type="pct"/>
            <w:vAlign w:val="center"/>
          </w:tcPr>
          <w:p w14:paraId="0C681CF8" w14:textId="77777777" w:rsidR="007E0878" w:rsidRPr="00975F48" w:rsidRDefault="007E0878" w:rsidP="007E0878">
            <w:pPr>
              <w:spacing w:before="0" w:after="0"/>
              <w:ind w:right="30"/>
              <w:jc w:val="center"/>
              <w:cnfStyle w:val="000000000000" w:firstRow="0" w:lastRow="0" w:firstColumn="0" w:lastColumn="0" w:oddVBand="0" w:evenVBand="0" w:oddHBand="0" w:evenHBand="0" w:firstRowFirstColumn="0" w:firstRowLastColumn="0" w:lastRowFirstColumn="0" w:lastRowLastColumn="0"/>
              <w:rPr>
                <w:rFonts w:eastAsia="Times New Roman" w:cs="Calibri"/>
                <w:lang w:eastAsia="en-AU"/>
              </w:rPr>
            </w:pPr>
            <w:r w:rsidRPr="00975F48">
              <w:rPr>
                <w:rFonts w:eastAsia="Times New Roman" w:cs="Calibri"/>
                <w:lang w:eastAsia="en-AU"/>
              </w:rPr>
              <w:t>2020</w:t>
            </w:r>
          </w:p>
        </w:tc>
        <w:tc>
          <w:tcPr>
            <w:tcW w:w="797" w:type="pct"/>
            <w:vAlign w:val="center"/>
          </w:tcPr>
          <w:p w14:paraId="112BFBA3" w14:textId="77777777" w:rsidR="007E0878" w:rsidRPr="00975F48" w:rsidRDefault="007E0878" w:rsidP="007E0878">
            <w:pPr>
              <w:spacing w:before="0" w:after="0"/>
              <w:ind w:right="435"/>
              <w:jc w:val="right"/>
              <w:cnfStyle w:val="000000000000" w:firstRow="0" w:lastRow="0" w:firstColumn="0" w:lastColumn="0" w:oddVBand="0" w:evenVBand="0" w:oddHBand="0" w:evenHBand="0" w:firstRowFirstColumn="0" w:firstRowLastColumn="0" w:lastRowFirstColumn="0" w:lastRowLastColumn="0"/>
              <w:rPr>
                <w:rFonts w:eastAsia="Times New Roman" w:cs="Calibri"/>
                <w:lang w:eastAsia="en-AU"/>
              </w:rPr>
            </w:pPr>
            <w:r w:rsidRPr="00975F48">
              <w:rPr>
                <w:rFonts w:eastAsia="Times New Roman" w:cs="Calibri"/>
                <w:lang w:eastAsia="en-AU"/>
              </w:rPr>
              <w:t>774</w:t>
            </w:r>
          </w:p>
        </w:tc>
        <w:tc>
          <w:tcPr>
            <w:tcW w:w="674" w:type="pct"/>
            <w:vAlign w:val="center"/>
          </w:tcPr>
          <w:p w14:paraId="5F614FC4" w14:textId="77777777" w:rsidR="007E0878" w:rsidRPr="00975F48" w:rsidRDefault="007E0878" w:rsidP="007E0878">
            <w:pPr>
              <w:spacing w:before="0" w:after="0"/>
              <w:ind w:right="370"/>
              <w:jc w:val="right"/>
              <w:cnfStyle w:val="000000000000" w:firstRow="0" w:lastRow="0" w:firstColumn="0" w:lastColumn="0" w:oddVBand="0" w:evenVBand="0" w:oddHBand="0" w:evenHBand="0" w:firstRowFirstColumn="0" w:firstRowLastColumn="0" w:lastRowFirstColumn="0" w:lastRowLastColumn="0"/>
              <w:rPr>
                <w:rFonts w:eastAsia="Times New Roman" w:cs="Calibri"/>
                <w:lang w:eastAsia="en-AU"/>
              </w:rPr>
            </w:pPr>
            <w:r w:rsidRPr="00975F48">
              <w:rPr>
                <w:rFonts w:eastAsia="Times New Roman" w:cs="Calibri"/>
                <w:lang w:eastAsia="en-AU"/>
              </w:rPr>
              <w:t>116</w:t>
            </w:r>
          </w:p>
        </w:tc>
        <w:tc>
          <w:tcPr>
            <w:tcW w:w="848" w:type="pct"/>
            <w:vAlign w:val="center"/>
          </w:tcPr>
          <w:p w14:paraId="333DEAD8" w14:textId="77777777" w:rsidR="007E0878" w:rsidRPr="00975F48" w:rsidRDefault="007E0878" w:rsidP="007E0878">
            <w:pPr>
              <w:spacing w:before="0" w:after="0"/>
              <w:ind w:right="370"/>
              <w:jc w:val="right"/>
              <w:cnfStyle w:val="000000000000" w:firstRow="0" w:lastRow="0" w:firstColumn="0" w:lastColumn="0" w:oddVBand="0" w:evenVBand="0" w:oddHBand="0" w:evenHBand="0" w:firstRowFirstColumn="0" w:firstRowLastColumn="0" w:lastRowFirstColumn="0" w:lastRowLastColumn="0"/>
              <w:rPr>
                <w:rFonts w:eastAsia="Times New Roman" w:cs="Calibri"/>
                <w:lang w:eastAsia="en-AU"/>
              </w:rPr>
            </w:pPr>
            <w:r w:rsidRPr="00975F48">
              <w:rPr>
                <w:rFonts w:eastAsia="Times New Roman" w:cs="Calibri"/>
                <w:lang w:eastAsia="en-AU"/>
              </w:rPr>
              <w:t>0</w:t>
            </w:r>
          </w:p>
        </w:tc>
        <w:tc>
          <w:tcPr>
            <w:tcW w:w="759" w:type="pct"/>
            <w:vAlign w:val="center"/>
          </w:tcPr>
          <w:p w14:paraId="696735BC" w14:textId="77777777" w:rsidR="007E0878" w:rsidRPr="00975F48" w:rsidRDefault="007E0878" w:rsidP="007E0878">
            <w:pPr>
              <w:spacing w:before="0" w:after="0"/>
              <w:ind w:right="370"/>
              <w:jc w:val="right"/>
              <w:cnfStyle w:val="000000000000" w:firstRow="0" w:lastRow="0" w:firstColumn="0" w:lastColumn="0" w:oddVBand="0" w:evenVBand="0" w:oddHBand="0" w:evenHBand="0" w:firstRowFirstColumn="0" w:firstRowLastColumn="0" w:lastRowFirstColumn="0" w:lastRowLastColumn="0"/>
              <w:rPr>
                <w:rFonts w:eastAsia="Times New Roman" w:cs="Calibri"/>
                <w:lang w:eastAsia="en-AU"/>
              </w:rPr>
            </w:pPr>
            <w:r w:rsidRPr="00975F48">
              <w:rPr>
                <w:rFonts w:eastAsia="Times New Roman" w:cs="Calibri"/>
                <w:lang w:eastAsia="en-AU"/>
              </w:rPr>
              <w:t>0</w:t>
            </w:r>
          </w:p>
        </w:tc>
        <w:tc>
          <w:tcPr>
            <w:tcW w:w="831" w:type="pct"/>
            <w:vAlign w:val="center"/>
          </w:tcPr>
          <w:p w14:paraId="37856243" w14:textId="77777777" w:rsidR="007E0878" w:rsidRPr="00975F48" w:rsidRDefault="007E0878" w:rsidP="007E0878">
            <w:pPr>
              <w:spacing w:before="0" w:after="0"/>
              <w:ind w:right="196"/>
              <w:jc w:val="right"/>
              <w:cnfStyle w:val="000000000000" w:firstRow="0" w:lastRow="0" w:firstColumn="0" w:lastColumn="0" w:oddVBand="0" w:evenVBand="0" w:oddHBand="0" w:evenHBand="0" w:firstRowFirstColumn="0" w:firstRowLastColumn="0" w:lastRowFirstColumn="0" w:lastRowLastColumn="0"/>
              <w:rPr>
                <w:rFonts w:eastAsia="Times New Roman" w:cs="Calibri"/>
                <w:lang w:eastAsia="en-AU"/>
              </w:rPr>
            </w:pPr>
            <w:r w:rsidRPr="00975F48">
              <w:rPr>
                <w:rFonts w:eastAsia="Times New Roman" w:cs="Calibri"/>
                <w:lang w:eastAsia="en-AU"/>
              </w:rPr>
              <w:t>711</w:t>
            </w:r>
          </w:p>
        </w:tc>
      </w:tr>
      <w:tr w:rsidR="007E0878" w:rsidRPr="00654F9E" w14:paraId="5B9FD43B" w14:textId="77777777" w:rsidTr="00A25B86">
        <w:trPr>
          <w:cnfStyle w:val="000000010000" w:firstRow="0" w:lastRow="0" w:firstColumn="0" w:lastColumn="0" w:oddVBand="0" w:evenVBand="0" w:oddHBand="0" w:evenHBand="1" w:firstRowFirstColumn="0" w:firstRowLastColumn="0" w:lastRowFirstColumn="0" w:lastRowLastColumn="0"/>
          <w:cantSplit/>
          <w:trHeight w:val="276"/>
        </w:trPr>
        <w:tc>
          <w:tcPr>
            <w:cnfStyle w:val="001000000000" w:firstRow="0" w:lastRow="0" w:firstColumn="1" w:lastColumn="0" w:oddVBand="0" w:evenVBand="0" w:oddHBand="0" w:evenHBand="0" w:firstRowFirstColumn="0" w:firstRowLastColumn="0" w:lastRowFirstColumn="0" w:lastRowLastColumn="0"/>
            <w:tcW w:w="583" w:type="pct"/>
          </w:tcPr>
          <w:p w14:paraId="04ACFAC7" w14:textId="77777777" w:rsidR="007E0878" w:rsidRPr="00975F48" w:rsidRDefault="007E0878" w:rsidP="007E0878">
            <w:pPr>
              <w:spacing w:before="0" w:after="0"/>
              <w:rPr>
                <w:rFonts w:eastAsia="Times New Roman" w:cs="Calibri"/>
                <w:lang w:eastAsia="en-AU"/>
              </w:rPr>
            </w:pPr>
            <w:r w:rsidRPr="00975F48">
              <w:rPr>
                <w:rFonts w:eastAsia="Times New Roman" w:cs="Calibri"/>
                <w:lang w:eastAsia="en-AU"/>
              </w:rPr>
              <w:t>Total</w:t>
            </w:r>
          </w:p>
        </w:tc>
        <w:tc>
          <w:tcPr>
            <w:tcW w:w="508" w:type="pct"/>
            <w:vAlign w:val="center"/>
          </w:tcPr>
          <w:p w14:paraId="7B1D60AF" w14:textId="2ABDC87C" w:rsidR="007E0878" w:rsidRPr="00975F48" w:rsidRDefault="007E0878" w:rsidP="007E0878">
            <w:pPr>
              <w:spacing w:before="0" w:after="0"/>
              <w:ind w:right="30"/>
              <w:jc w:val="right"/>
              <w:cnfStyle w:val="000000010000" w:firstRow="0" w:lastRow="0" w:firstColumn="0" w:lastColumn="0" w:oddVBand="0" w:evenVBand="0" w:oddHBand="0" w:evenHBand="1" w:firstRowFirstColumn="0" w:firstRowLastColumn="0" w:lastRowFirstColumn="0" w:lastRowLastColumn="0"/>
              <w:rPr>
                <w:b/>
              </w:rPr>
            </w:pPr>
          </w:p>
        </w:tc>
        <w:tc>
          <w:tcPr>
            <w:tcW w:w="797" w:type="pct"/>
            <w:vAlign w:val="center"/>
          </w:tcPr>
          <w:p w14:paraId="311302DA" w14:textId="77777777" w:rsidR="007E0878" w:rsidRPr="00975F48" w:rsidRDefault="007E0878" w:rsidP="007E0878">
            <w:pPr>
              <w:spacing w:before="0" w:after="0"/>
              <w:ind w:right="435"/>
              <w:jc w:val="right"/>
              <w:cnfStyle w:val="000000010000" w:firstRow="0" w:lastRow="0" w:firstColumn="0" w:lastColumn="0" w:oddVBand="0" w:evenVBand="0" w:oddHBand="0" w:evenHBand="1" w:firstRowFirstColumn="0" w:firstRowLastColumn="0" w:lastRowFirstColumn="0" w:lastRowLastColumn="0"/>
              <w:rPr>
                <w:rFonts w:eastAsia="Times New Roman" w:cs="Calibri"/>
                <w:b/>
                <w:lang w:eastAsia="en-AU"/>
              </w:rPr>
            </w:pPr>
            <w:r w:rsidRPr="00975F48">
              <w:rPr>
                <w:b/>
              </w:rPr>
              <w:t>16,756</w:t>
            </w:r>
          </w:p>
        </w:tc>
        <w:tc>
          <w:tcPr>
            <w:tcW w:w="674" w:type="pct"/>
            <w:vAlign w:val="center"/>
          </w:tcPr>
          <w:p w14:paraId="4161209D" w14:textId="77777777" w:rsidR="007E0878" w:rsidRPr="00975F48" w:rsidRDefault="007E0878" w:rsidP="007E0878">
            <w:pPr>
              <w:spacing w:before="0" w:after="0"/>
              <w:ind w:right="370"/>
              <w:jc w:val="right"/>
              <w:cnfStyle w:val="000000010000" w:firstRow="0" w:lastRow="0" w:firstColumn="0" w:lastColumn="0" w:oddVBand="0" w:evenVBand="0" w:oddHBand="0" w:evenHBand="1" w:firstRowFirstColumn="0" w:firstRowLastColumn="0" w:lastRowFirstColumn="0" w:lastRowLastColumn="0"/>
              <w:rPr>
                <w:rFonts w:eastAsia="Times New Roman" w:cs="Calibri"/>
                <w:b/>
                <w:lang w:eastAsia="en-AU"/>
              </w:rPr>
            </w:pPr>
            <w:r w:rsidRPr="00975F48">
              <w:rPr>
                <w:b/>
              </w:rPr>
              <w:t>2,247</w:t>
            </w:r>
          </w:p>
        </w:tc>
        <w:tc>
          <w:tcPr>
            <w:tcW w:w="848" w:type="pct"/>
            <w:vAlign w:val="center"/>
          </w:tcPr>
          <w:p w14:paraId="462D0273" w14:textId="77777777" w:rsidR="007E0878" w:rsidRPr="00975F48" w:rsidRDefault="007E0878" w:rsidP="007E0878">
            <w:pPr>
              <w:spacing w:before="0" w:after="0"/>
              <w:ind w:right="370"/>
              <w:jc w:val="right"/>
              <w:cnfStyle w:val="000000010000" w:firstRow="0" w:lastRow="0" w:firstColumn="0" w:lastColumn="0" w:oddVBand="0" w:evenVBand="0" w:oddHBand="0" w:evenHBand="1" w:firstRowFirstColumn="0" w:firstRowLastColumn="0" w:lastRowFirstColumn="0" w:lastRowLastColumn="0"/>
              <w:rPr>
                <w:rFonts w:eastAsia="Times New Roman" w:cs="Calibri"/>
                <w:b/>
                <w:lang w:eastAsia="en-AU"/>
              </w:rPr>
            </w:pPr>
            <w:r w:rsidRPr="00975F48">
              <w:rPr>
                <w:b/>
              </w:rPr>
              <w:t>5,396</w:t>
            </w:r>
          </w:p>
        </w:tc>
        <w:tc>
          <w:tcPr>
            <w:tcW w:w="759" w:type="pct"/>
            <w:vAlign w:val="center"/>
          </w:tcPr>
          <w:p w14:paraId="47C3C055" w14:textId="77777777" w:rsidR="007E0878" w:rsidRPr="00975F48" w:rsidRDefault="007E0878" w:rsidP="007E0878">
            <w:pPr>
              <w:spacing w:before="0" w:after="0"/>
              <w:ind w:right="370"/>
              <w:jc w:val="right"/>
              <w:cnfStyle w:val="000000010000" w:firstRow="0" w:lastRow="0" w:firstColumn="0" w:lastColumn="0" w:oddVBand="0" w:evenVBand="0" w:oddHBand="0" w:evenHBand="1" w:firstRowFirstColumn="0" w:firstRowLastColumn="0" w:lastRowFirstColumn="0" w:lastRowLastColumn="0"/>
              <w:rPr>
                <w:rFonts w:eastAsia="Times New Roman" w:cs="Calibri"/>
                <w:b/>
                <w:lang w:eastAsia="en-AU"/>
              </w:rPr>
            </w:pPr>
            <w:r w:rsidRPr="00975F48">
              <w:rPr>
                <w:b/>
              </w:rPr>
              <w:t>358</w:t>
            </w:r>
          </w:p>
        </w:tc>
        <w:tc>
          <w:tcPr>
            <w:tcW w:w="831" w:type="pct"/>
            <w:vAlign w:val="center"/>
          </w:tcPr>
          <w:p w14:paraId="3BB64C74" w14:textId="77777777" w:rsidR="007E0878" w:rsidRPr="00975F48" w:rsidRDefault="007E0878" w:rsidP="007E0878">
            <w:pPr>
              <w:spacing w:before="0" w:after="0"/>
              <w:ind w:right="196"/>
              <w:jc w:val="right"/>
              <w:cnfStyle w:val="000000010000" w:firstRow="0" w:lastRow="0" w:firstColumn="0" w:lastColumn="0" w:oddVBand="0" w:evenVBand="0" w:oddHBand="0" w:evenHBand="1" w:firstRowFirstColumn="0" w:firstRowLastColumn="0" w:lastRowFirstColumn="0" w:lastRowLastColumn="0"/>
              <w:rPr>
                <w:rFonts w:eastAsia="Times New Roman" w:cs="Calibri"/>
                <w:b/>
                <w:lang w:eastAsia="en-AU"/>
              </w:rPr>
            </w:pPr>
            <w:r w:rsidRPr="00975F48">
              <w:rPr>
                <w:b/>
              </w:rPr>
              <w:t>16,168</w:t>
            </w:r>
          </w:p>
        </w:tc>
      </w:tr>
    </w:tbl>
    <w:p w14:paraId="1D9DD053" w14:textId="77777777" w:rsidR="0074402A" w:rsidRPr="00975F48" w:rsidRDefault="0074402A" w:rsidP="007E0878">
      <w:pPr>
        <w:pStyle w:val="Sourcenote"/>
      </w:pPr>
      <w:bookmarkStart w:id="21" w:name="_Hlk157595502"/>
      <w:r w:rsidRPr="00CE3406">
        <w:t xml:space="preserve">Source: </w:t>
      </w:r>
      <w:proofErr w:type="spellStart"/>
      <w:r w:rsidRPr="00CE3406">
        <w:t>LSIC</w:t>
      </w:r>
      <w:proofErr w:type="spellEnd"/>
      <w:r w:rsidRPr="00CE3406">
        <w:t>, Release 13</w:t>
      </w:r>
      <w:bookmarkEnd w:id="21"/>
      <w:r w:rsidRPr="00CE3406">
        <w:t xml:space="preserve">; </w:t>
      </w:r>
      <w:proofErr w:type="spellStart"/>
      <w:r w:rsidRPr="00CE3406">
        <w:t>BCARR</w:t>
      </w:r>
      <w:proofErr w:type="spellEnd"/>
      <w:r w:rsidRPr="00CE3406">
        <w:t xml:space="preserve"> calculations</w:t>
      </w:r>
      <w:r w:rsidRPr="00975F48">
        <w:t>.</w:t>
      </w:r>
    </w:p>
    <w:p w14:paraId="4A4DC16A" w14:textId="77777777" w:rsidR="0074402A" w:rsidRPr="00975F48" w:rsidRDefault="0074402A" w:rsidP="0026117D">
      <w:pPr>
        <w:pStyle w:val="Heading3"/>
      </w:pPr>
      <w:bookmarkStart w:id="22" w:name="_Toc174103439"/>
      <w:bookmarkStart w:id="23" w:name="_Toc182316435"/>
      <w:r w:rsidRPr="00975F48">
        <w:lastRenderedPageBreak/>
        <w:t>Limitations of the data</w:t>
      </w:r>
      <w:bookmarkEnd w:id="22"/>
      <w:bookmarkEnd w:id="23"/>
    </w:p>
    <w:p w14:paraId="2401E15E" w14:textId="77777777" w:rsidR="0074402A" w:rsidRPr="00A915CC" w:rsidRDefault="0074402A" w:rsidP="00692358">
      <w:pPr>
        <w:pStyle w:val="Heading4"/>
        <w:rPr>
          <w:b w:val="0"/>
          <w:i/>
        </w:rPr>
      </w:pPr>
      <w:bookmarkStart w:id="24" w:name="_Toc182316436"/>
      <w:r w:rsidRPr="00A915CC">
        <w:t>The information available on digital connectivity varies across the survey</w:t>
      </w:r>
      <w:bookmarkEnd w:id="24"/>
      <w:r w:rsidRPr="00A915CC">
        <w:t xml:space="preserve"> </w:t>
      </w:r>
    </w:p>
    <w:p w14:paraId="772F8F2A" w14:textId="7FE9DAF1" w:rsidR="0074402A" w:rsidRPr="00975F48" w:rsidRDefault="0074402A" w:rsidP="0074402A">
      <w:r w:rsidRPr="00975F48">
        <w:t xml:space="preserve">The availability and quality of </w:t>
      </w:r>
      <w:proofErr w:type="spellStart"/>
      <w:r w:rsidRPr="00975F48">
        <w:t>LSIC</w:t>
      </w:r>
      <w:proofErr w:type="spellEnd"/>
      <w:r w:rsidRPr="00975F48">
        <w:t xml:space="preserve"> information on children’s use of the internet, computer and mobile</w:t>
      </w:r>
      <w:r w:rsidR="00B83F70">
        <w:t xml:space="preserve"> </w:t>
      </w:r>
      <w:r w:rsidR="002571BD">
        <w:t>phones</w:t>
      </w:r>
      <w:r w:rsidRPr="00975F48">
        <w:t xml:space="preserve"> – the focus of this study – varies across survey waves. </w:t>
      </w:r>
    </w:p>
    <w:p w14:paraId="76942B0D" w14:textId="77777777" w:rsidR="0074402A" w:rsidRPr="00975F48" w:rsidRDefault="0074402A" w:rsidP="00A8366B">
      <w:pPr>
        <w:pStyle w:val="Listparagraphbullets"/>
        <w:ind w:left="567" w:hanging="567"/>
      </w:pPr>
      <w:r w:rsidRPr="00975F48">
        <w:t>Children’s internet use is the most comprehensive survey topic that relates to digital connectivity. Primary caregivers were asked related questions in waves 4, 6, 8, 10 and 12, and children were also asked related questions in wave 12.</w:t>
      </w:r>
    </w:p>
    <w:p w14:paraId="2D448809" w14:textId="77777777" w:rsidR="0074402A" w:rsidRPr="00975F48" w:rsidRDefault="0074402A" w:rsidP="00A8366B">
      <w:pPr>
        <w:pStyle w:val="Listparagraphbullets"/>
        <w:ind w:left="567" w:hanging="567"/>
      </w:pPr>
      <w:r w:rsidRPr="00975F48">
        <w:t>The information on children’s computer use was collected from the primary caregivers in waves 4, 6, 8 and 10, and also from children in wave 12.</w:t>
      </w:r>
    </w:p>
    <w:p w14:paraId="392393EB" w14:textId="77777777" w:rsidR="0074402A" w:rsidRPr="00975F48" w:rsidRDefault="0074402A" w:rsidP="00A8366B">
      <w:pPr>
        <w:pStyle w:val="Listparagraphbullets"/>
        <w:ind w:left="567" w:hanging="567"/>
      </w:pPr>
      <w:r w:rsidRPr="00975F48">
        <w:t>The information on children’s mobile phone use was collected from the primary caregivers in waves 8 and 10 only, and also from children in waves 8, 10 and 12.</w:t>
      </w:r>
    </w:p>
    <w:p w14:paraId="24EE5F43" w14:textId="774B3BB6" w:rsidR="0074402A" w:rsidRPr="000C1CEA" w:rsidRDefault="0074402A" w:rsidP="0074402A">
      <w:pPr>
        <w:rPr>
          <w:i/>
        </w:rPr>
      </w:pPr>
      <w:r w:rsidRPr="00975F48">
        <w:t xml:space="preserve">More information on the questions asked across </w:t>
      </w:r>
      <w:proofErr w:type="spellStart"/>
      <w:r w:rsidRPr="00975F48">
        <w:t>LSIC</w:t>
      </w:r>
      <w:proofErr w:type="spellEnd"/>
      <w:r w:rsidRPr="00975F48">
        <w:t xml:space="preserve"> waves can be found in</w:t>
      </w:r>
      <w:r w:rsidR="00A37DC2">
        <w:t xml:space="preserve"> </w:t>
      </w:r>
      <w:r w:rsidR="00B83F70" w:rsidRPr="00B83F70">
        <w:rPr>
          <w:i/>
        </w:rPr>
        <w:fldChar w:fldCharType="begin"/>
      </w:r>
      <w:r w:rsidR="00B83F70" w:rsidRPr="0077047C">
        <w:rPr>
          <w:i/>
        </w:rPr>
        <w:instrText xml:space="preserve"> REF _Ref182555458 \h  \* MERGEFORMAT </w:instrText>
      </w:r>
      <w:r w:rsidR="00B83F70" w:rsidRPr="00B83F70">
        <w:rPr>
          <w:i/>
        </w:rPr>
      </w:r>
      <w:r w:rsidR="00B83F70" w:rsidRPr="00B83F70">
        <w:rPr>
          <w:i/>
        </w:rPr>
        <w:fldChar w:fldCharType="separate"/>
      </w:r>
      <w:r w:rsidR="00E51979" w:rsidRPr="00E51979">
        <w:rPr>
          <w:i/>
        </w:rPr>
        <w:t xml:space="preserve">Appendix A—Availability of </w:t>
      </w:r>
      <w:proofErr w:type="spellStart"/>
      <w:r w:rsidR="00E51979" w:rsidRPr="00E51979">
        <w:rPr>
          <w:i/>
        </w:rPr>
        <w:t>LSIC</w:t>
      </w:r>
      <w:proofErr w:type="spellEnd"/>
      <w:r w:rsidR="00E51979" w:rsidRPr="00E51979">
        <w:rPr>
          <w:i/>
        </w:rPr>
        <w:t xml:space="preserve"> data on children’s use of digital technologies</w:t>
      </w:r>
      <w:r w:rsidR="00B83F70" w:rsidRPr="00B83F70">
        <w:rPr>
          <w:i/>
        </w:rPr>
        <w:fldChar w:fldCharType="end"/>
      </w:r>
      <w:r w:rsidR="009B57ED">
        <w:rPr>
          <w:i/>
        </w:rPr>
        <w:t>.</w:t>
      </w:r>
    </w:p>
    <w:p w14:paraId="67C94C5A" w14:textId="77777777" w:rsidR="0074402A" w:rsidRPr="00975F48" w:rsidRDefault="0074402A" w:rsidP="0074402A">
      <w:r w:rsidRPr="00975F48">
        <w:t xml:space="preserve">Many of the </w:t>
      </w:r>
      <w:proofErr w:type="spellStart"/>
      <w:r w:rsidRPr="00975F48">
        <w:t>LSIC</w:t>
      </w:r>
      <w:proofErr w:type="spellEnd"/>
      <w:r w:rsidRPr="00975F48">
        <w:t xml:space="preserve"> questions analysed allowed for multiple responses to be provided. As a result, responses generally sum to a value greater than 100%.</w:t>
      </w:r>
    </w:p>
    <w:p w14:paraId="30830FAF" w14:textId="77777777" w:rsidR="0074402A" w:rsidRPr="00A915CC" w:rsidRDefault="0074402A" w:rsidP="00692358">
      <w:pPr>
        <w:pStyle w:val="Heading4"/>
        <w:rPr>
          <w:b w:val="0"/>
          <w:i/>
        </w:rPr>
      </w:pPr>
      <w:bookmarkStart w:id="25" w:name="_Toc182316437"/>
      <w:r w:rsidRPr="00A915CC">
        <w:t>Non-random purposive sample design</w:t>
      </w:r>
      <w:bookmarkEnd w:id="25"/>
    </w:p>
    <w:p w14:paraId="2EFD7123" w14:textId="5EB46A62" w:rsidR="0074402A" w:rsidRPr="00CE3406" w:rsidRDefault="0074402A" w:rsidP="0074402A">
      <w:proofErr w:type="spellStart"/>
      <w:r w:rsidRPr="00CE3406">
        <w:t>LSIC</w:t>
      </w:r>
      <w:proofErr w:type="spellEnd"/>
      <w:r w:rsidRPr="00CE3406">
        <w:t xml:space="preserve"> uses non-random purposive sampling. This sampling method selects respondents based on 11 specific survey sites rather than sampling at random</w:t>
      </w:r>
      <w:r w:rsidRPr="00CE3406" w:rsidDel="00243650">
        <w:t xml:space="preserve"> </w:t>
      </w:r>
      <w:r w:rsidRPr="00CE3406">
        <w:t>(see</w:t>
      </w:r>
      <w:r w:rsidRPr="00CE3406">
        <w:rPr>
          <w:i/>
        </w:rPr>
        <w:t xml:space="preserve"> </w:t>
      </w:r>
      <w:r w:rsidRPr="00B83F70">
        <w:rPr>
          <w:i/>
        </w:rPr>
        <w:fldChar w:fldCharType="begin"/>
      </w:r>
      <w:r w:rsidRPr="00B83F70">
        <w:rPr>
          <w:i/>
        </w:rPr>
        <w:instrText xml:space="preserve"> REF _Ref157602380 \h  \* MERGEFORMAT </w:instrText>
      </w:r>
      <w:r w:rsidRPr="00B83F70">
        <w:rPr>
          <w:i/>
        </w:rPr>
      </w:r>
      <w:r w:rsidRPr="00B83F70">
        <w:rPr>
          <w:i/>
        </w:rPr>
        <w:fldChar w:fldCharType="separate"/>
      </w:r>
      <w:r w:rsidR="00E51979" w:rsidRPr="00E51979">
        <w:rPr>
          <w:i/>
        </w:rPr>
        <w:t>Appendix B—</w:t>
      </w:r>
      <w:proofErr w:type="spellStart"/>
      <w:r w:rsidR="00E51979" w:rsidRPr="00E51979">
        <w:rPr>
          <w:i/>
        </w:rPr>
        <w:t>LSIC</w:t>
      </w:r>
      <w:proofErr w:type="spellEnd"/>
      <w:r w:rsidR="00E51979" w:rsidRPr="00E51979">
        <w:rPr>
          <w:i/>
        </w:rPr>
        <w:t xml:space="preserve"> sample distribution</w:t>
      </w:r>
      <w:r w:rsidRPr="00B83F70">
        <w:rPr>
          <w:i/>
        </w:rPr>
        <w:fldChar w:fldCharType="end"/>
      </w:r>
      <w:r w:rsidRPr="00CE3406">
        <w:t xml:space="preserve">). </w:t>
      </w:r>
    </w:p>
    <w:p w14:paraId="4BEA06E8" w14:textId="50F916D1" w:rsidR="0074402A" w:rsidRPr="00CE3406" w:rsidRDefault="0074402A" w:rsidP="0074402A">
      <w:r w:rsidRPr="00CE3406">
        <w:t xml:space="preserve">Non-random sampling means that the </w:t>
      </w:r>
      <w:proofErr w:type="spellStart"/>
      <w:r w:rsidRPr="00CE3406">
        <w:t>LSIC</w:t>
      </w:r>
      <w:proofErr w:type="spellEnd"/>
      <w:r w:rsidRPr="00CE3406">
        <w:t xml:space="preserve"> sample does </w:t>
      </w:r>
      <w:r w:rsidRPr="00CE3406">
        <w:rPr>
          <w:u w:val="single"/>
        </w:rPr>
        <w:t>not</w:t>
      </w:r>
      <w:r w:rsidRPr="00CE3406">
        <w:t xml:space="preserve"> represent the total population of First Nations children in Australia. The survey also does not include survey weights which would enable population inference. For this reason, the descriptive analysis presented in this paper should not be </w:t>
      </w:r>
      <w:r w:rsidRPr="00975F48">
        <w:t>generalised</w:t>
      </w:r>
      <w:r w:rsidRPr="00CE3406">
        <w:t xml:space="preserve"> to the entire population of First Nations children in Australia.</w:t>
      </w:r>
      <w:r w:rsidRPr="00CE3406" w:rsidDel="00286260">
        <w:t xml:space="preserve"> </w:t>
      </w:r>
      <w:proofErr w:type="spellStart"/>
      <w:r w:rsidRPr="00CE3406">
        <w:t>LSIC</w:t>
      </w:r>
      <w:proofErr w:type="spellEnd"/>
      <w:r w:rsidRPr="00CE3406">
        <w:t xml:space="preserve"> data should also not be directly compared to the nationally</w:t>
      </w:r>
      <w:r w:rsidRPr="00CE3406">
        <w:noBreakHyphen/>
        <w:t>representative Longitudinal Study of Australian Children (</w:t>
      </w:r>
      <w:proofErr w:type="spellStart"/>
      <w:r w:rsidRPr="00CE3406">
        <w:t>LSAC</w:t>
      </w:r>
      <w:proofErr w:type="spellEnd"/>
      <w:r w:rsidRPr="00CE3406">
        <w:t>) to measure any potential ‘gap’ in the use of digital technologies between First Nations and non-First Nations children.</w:t>
      </w:r>
      <w:r w:rsidRPr="00CE3406">
        <w:rPr>
          <w:rStyle w:val="FootnoteReference"/>
        </w:rPr>
        <w:footnoteReference w:id="4"/>
      </w:r>
      <w:r w:rsidRPr="00CE3406">
        <w:t xml:space="preserve"> The </w:t>
      </w:r>
      <w:proofErr w:type="spellStart"/>
      <w:r w:rsidRPr="00CE3406">
        <w:t>LSIC</w:t>
      </w:r>
      <w:proofErr w:type="spellEnd"/>
      <w:r w:rsidRPr="00CE3406">
        <w:t xml:space="preserve"> sample and the Census First Nations population are compared in</w:t>
      </w:r>
      <w:r w:rsidR="00B069C7">
        <w:t xml:space="preserve"> </w:t>
      </w:r>
      <w:r w:rsidRPr="00B83F70">
        <w:rPr>
          <w:i/>
        </w:rPr>
        <w:fldChar w:fldCharType="begin"/>
      </w:r>
      <w:r w:rsidRPr="00B83F70">
        <w:rPr>
          <w:i/>
        </w:rPr>
        <w:instrText xml:space="preserve"> REF _Ref159400525 \h  \* MERGEFORMAT </w:instrText>
      </w:r>
      <w:r w:rsidRPr="00B83F70">
        <w:rPr>
          <w:i/>
        </w:rPr>
      </w:r>
      <w:r w:rsidRPr="00B83F70">
        <w:rPr>
          <w:i/>
        </w:rPr>
        <w:fldChar w:fldCharType="separate"/>
      </w:r>
      <w:r w:rsidR="00E51979" w:rsidRPr="00E51979">
        <w:rPr>
          <w:i/>
        </w:rPr>
        <w:t>Appendix B—</w:t>
      </w:r>
      <w:proofErr w:type="spellStart"/>
      <w:r w:rsidR="00E51979" w:rsidRPr="00E51979">
        <w:rPr>
          <w:i/>
        </w:rPr>
        <w:t>LSIC</w:t>
      </w:r>
      <w:proofErr w:type="spellEnd"/>
      <w:r w:rsidR="00E51979" w:rsidRPr="00E51979">
        <w:rPr>
          <w:i/>
        </w:rPr>
        <w:t xml:space="preserve"> sample distribution</w:t>
      </w:r>
      <w:r w:rsidRPr="00B83F70">
        <w:rPr>
          <w:i/>
        </w:rPr>
        <w:fldChar w:fldCharType="end"/>
      </w:r>
      <w:r w:rsidRPr="0077047C">
        <w:rPr>
          <w:i/>
        </w:rPr>
        <w:t>.</w:t>
      </w:r>
    </w:p>
    <w:p w14:paraId="6AD8B215" w14:textId="7CC3BE14" w:rsidR="0074402A" w:rsidRPr="00CE3406" w:rsidRDefault="0074402A" w:rsidP="0074402A">
      <w:r w:rsidRPr="00CE3406">
        <w:t xml:space="preserve">In contrast, the regression analysis presented in this paper adjusts for the </w:t>
      </w:r>
      <w:proofErr w:type="spellStart"/>
      <w:r w:rsidRPr="00CE3406">
        <w:t>LSIC</w:t>
      </w:r>
      <w:proofErr w:type="spellEnd"/>
      <w:r w:rsidRPr="00CE3406">
        <w:t xml:space="preserve"> sampling method by using multilevel modelling – an approach recommended by Hewitt</w:t>
      </w:r>
      <w:sdt>
        <w:sdtPr>
          <w:id w:val="1877964484"/>
          <w:citation/>
        </w:sdtPr>
        <w:sdtEndPr/>
        <w:sdtContent>
          <w:r w:rsidRPr="00CE3406">
            <w:fldChar w:fldCharType="begin"/>
          </w:r>
          <w:r w:rsidRPr="00975F48">
            <w:instrText xml:space="preserve">CITATION Bel12 \n  \t  \l 3081 </w:instrText>
          </w:r>
          <w:r w:rsidRPr="00CE3406">
            <w:fldChar w:fldCharType="separate"/>
          </w:r>
          <w:r w:rsidR="00E51979">
            <w:rPr>
              <w:noProof/>
            </w:rPr>
            <w:t xml:space="preserve"> (2012)</w:t>
          </w:r>
          <w:r w:rsidRPr="00CE3406">
            <w:fldChar w:fldCharType="end"/>
          </w:r>
        </w:sdtContent>
      </w:sdt>
      <w:r w:rsidRPr="00CE3406">
        <w:t xml:space="preserve"> (see </w:t>
      </w:r>
      <w:r w:rsidRPr="0077047C">
        <w:rPr>
          <w:i/>
        </w:rPr>
        <w:fldChar w:fldCharType="begin"/>
      </w:r>
      <w:r w:rsidRPr="00B83F70">
        <w:rPr>
          <w:i/>
        </w:rPr>
        <w:instrText xml:space="preserve"> REF _Ref173999552 \h  \* MERGEFORMAT </w:instrText>
      </w:r>
      <w:r w:rsidRPr="0077047C">
        <w:rPr>
          <w:i/>
        </w:rPr>
      </w:r>
      <w:r w:rsidRPr="0077047C">
        <w:rPr>
          <w:i/>
        </w:rPr>
        <w:fldChar w:fldCharType="separate"/>
      </w:r>
      <w:r w:rsidR="00E51979" w:rsidRPr="00E51979">
        <w:rPr>
          <w:i/>
        </w:rPr>
        <w:t>Appendix C—Logistic regression</w:t>
      </w:r>
      <w:r w:rsidRPr="0077047C">
        <w:rPr>
          <w:i/>
        </w:rPr>
        <w:fldChar w:fldCharType="end"/>
      </w:r>
      <w:r w:rsidRPr="00EF6902">
        <w:t>)</w:t>
      </w:r>
      <w:r w:rsidRPr="00CE3406">
        <w:rPr>
          <w:i/>
        </w:rPr>
        <w:t>.</w:t>
      </w:r>
    </w:p>
    <w:p w14:paraId="1634C472" w14:textId="77777777" w:rsidR="0074402A" w:rsidRPr="00CE3406" w:rsidRDefault="0074402A" w:rsidP="0074402A">
      <w:r w:rsidRPr="00CE3406">
        <w:t xml:space="preserve">Despite its limitations for population inference, </w:t>
      </w:r>
      <w:proofErr w:type="spellStart"/>
      <w:r w:rsidRPr="00CE3406">
        <w:t>LSIC</w:t>
      </w:r>
      <w:proofErr w:type="spellEnd"/>
      <w:r w:rsidRPr="00CE3406">
        <w:t xml:space="preserve"> </w:t>
      </w:r>
      <w:r w:rsidRPr="00975F48">
        <w:t>does include a large sample of First Nations children and their families from urban, regional, remote and very remote areas.</w:t>
      </w:r>
      <w:r w:rsidRPr="00CE3406">
        <w:t xml:space="preserve"> </w:t>
      </w:r>
      <w:proofErr w:type="spellStart"/>
      <w:r w:rsidRPr="00CE3406">
        <w:t>LSIC</w:t>
      </w:r>
      <w:proofErr w:type="spellEnd"/>
      <w:r w:rsidRPr="00CE3406" w:rsidDel="003A27A1">
        <w:t xml:space="preserve"> </w:t>
      </w:r>
      <w:r w:rsidRPr="00CE3406">
        <w:t>offers a unique opportunity to investigate the trends and factors affecting digital connectivity, particularly for First Nations children in the most remote parts of Australia. Findings from this study are therefore instructive for the Australian Government’s Closing the Gap targets as there is an acute lack of data to support policy choices in this area.</w:t>
      </w:r>
      <w:r w:rsidRPr="00975F48" w:rsidDel="003F2C5E">
        <w:rPr>
          <w:rStyle w:val="CommentReference"/>
        </w:rPr>
        <w:t xml:space="preserve"> </w:t>
      </w:r>
    </w:p>
    <w:p w14:paraId="016103CA" w14:textId="77777777" w:rsidR="0074402A" w:rsidRPr="00CE3406" w:rsidRDefault="0074402A" w:rsidP="0074402A">
      <w:r w:rsidRPr="00975F48">
        <w:t>Unless specifically stated, the percentages provided in this paper are based on completed responses and exclude ‘don’t know’ and ‘refused’ responses.</w:t>
      </w:r>
      <w:r w:rsidRPr="00CE3406">
        <w:t xml:space="preserve"> </w:t>
      </w:r>
    </w:p>
    <w:p w14:paraId="01DAFC9B" w14:textId="77777777" w:rsidR="0074402A" w:rsidRPr="00975F48" w:rsidRDefault="0026117D" w:rsidP="0026117D">
      <w:pPr>
        <w:pStyle w:val="Heading2"/>
      </w:pPr>
      <w:bookmarkStart w:id="26" w:name="_Toc182316438"/>
      <w:r>
        <w:lastRenderedPageBreak/>
        <w:t xml:space="preserve">3. </w:t>
      </w:r>
      <w:bookmarkStart w:id="27" w:name="_Ref152772089"/>
      <w:bookmarkStart w:id="28" w:name="_Toc152855987"/>
      <w:bookmarkStart w:id="29" w:name="_Ref153269855"/>
      <w:bookmarkStart w:id="30" w:name="_Ref153272351"/>
      <w:bookmarkStart w:id="31" w:name="_Toc174103440"/>
      <w:r w:rsidR="0074402A" w:rsidRPr="00975F48">
        <w:t>Internet use</w:t>
      </w:r>
      <w:bookmarkEnd w:id="26"/>
      <w:bookmarkEnd w:id="27"/>
      <w:bookmarkEnd w:id="28"/>
      <w:bookmarkEnd w:id="29"/>
      <w:bookmarkEnd w:id="30"/>
      <w:bookmarkEnd w:id="31"/>
    </w:p>
    <w:p w14:paraId="49197DD5" w14:textId="77777777" w:rsidR="0074402A" w:rsidRPr="00CE3406" w:rsidRDefault="0074402A" w:rsidP="00F41D30">
      <w:pPr>
        <w:pStyle w:val="Heading3"/>
      </w:pPr>
      <w:bookmarkStart w:id="32" w:name="_Toc174103441"/>
      <w:bookmarkStart w:id="33" w:name="_Toc152855989"/>
      <w:bookmarkStart w:id="34" w:name="_Toc182316439"/>
      <w:r w:rsidRPr="00CE3406">
        <w:t>Use of the internet has increased significantly over time</w:t>
      </w:r>
      <w:bookmarkEnd w:id="32"/>
      <w:bookmarkEnd w:id="33"/>
      <w:bookmarkEnd w:id="34"/>
    </w:p>
    <w:p w14:paraId="71FD2A34" w14:textId="77777777" w:rsidR="0074402A" w:rsidRPr="00CE3406" w:rsidRDefault="0074402A" w:rsidP="0074402A">
      <w:r w:rsidRPr="00CE3406">
        <w:t xml:space="preserve">The share of children in </w:t>
      </w:r>
      <w:proofErr w:type="spellStart"/>
      <w:r w:rsidRPr="00CE3406">
        <w:t>LSIC</w:t>
      </w:r>
      <w:proofErr w:type="spellEnd"/>
      <w:r w:rsidRPr="00CE3406">
        <w:t xml:space="preserve"> who used the internet has risen significantly over time. Of the 75% of children that did not have access to the internet at home in 2011, 58% had started using it at home by 2019. The growth in internet use at home was strongest among children living in metropolitan areas, where 75% of children who did not use the internet at home in 2011 did so by 2019. This compares to 72% of children in inner regional, 60% in outer regional, 49% in remote, and 34% in very remote areas.</w:t>
      </w:r>
    </w:p>
    <w:p w14:paraId="18490BF9" w14:textId="662B0B59" w:rsidR="0074402A" w:rsidRPr="00CE3406" w:rsidDel="00F962D4" w:rsidRDefault="0074402A" w:rsidP="0074402A">
      <w:r w:rsidRPr="00CE3406">
        <w:t>The share of children using the internet across various locations increased from 39% in 2011 to 92% in 2019. The internet was most commonly accessed by children at home (79% in 2019) or at school (74% in 2019). School use of the internet increased rapidly between 2011 and 2013 and has remained high, while home use of the internet grew more steadily over the same period (</w:t>
      </w:r>
      <w:r w:rsidRPr="00CE3406">
        <w:fldChar w:fldCharType="begin"/>
      </w:r>
      <w:r w:rsidRPr="00CE3406">
        <w:instrText xml:space="preserve"> REF _Ref150768389 \h  \* MERGEFORMAT </w:instrText>
      </w:r>
      <w:r w:rsidRPr="00CE3406">
        <w:fldChar w:fldCharType="separate"/>
      </w:r>
      <w:r w:rsidR="00E51979" w:rsidRPr="00975F48">
        <w:t xml:space="preserve">Figure </w:t>
      </w:r>
      <w:r w:rsidR="00E51979">
        <w:t>1</w:t>
      </w:r>
      <w:r w:rsidRPr="00CE3406">
        <w:fldChar w:fldCharType="end"/>
      </w:r>
      <w:r w:rsidRPr="00CE3406">
        <w:t xml:space="preserve">). While this increased internet use could be from improved access among the children surveyed, it could also reflect the fact that the children in the sample were growing older. Section </w:t>
      </w:r>
      <w:r w:rsidR="00AE6820">
        <w:t xml:space="preserve">6 </w:t>
      </w:r>
      <w:r w:rsidRPr="00CE3406">
        <w:t xml:space="preserve">discusses how age impacts internet use. </w:t>
      </w:r>
    </w:p>
    <w:p w14:paraId="455D0555" w14:textId="77777777" w:rsidR="0074402A" w:rsidRPr="00CE3406" w:rsidRDefault="0074402A" w:rsidP="0074402A">
      <w:r w:rsidRPr="00CE3406">
        <w:t>Children accessed the internet from several locations. Between 2011 and 2019, the share of children who used the internet at both home and school grew from 12.2% in 2011 to 61.5% in 2019.</w:t>
      </w:r>
    </w:p>
    <w:p w14:paraId="1CA2585C" w14:textId="252B05F1" w:rsidR="0074402A" w:rsidRDefault="0074402A" w:rsidP="00F41D30">
      <w:pPr>
        <w:pStyle w:val="Tablefigureheading"/>
      </w:pPr>
      <w:bookmarkStart w:id="35" w:name="_Ref150768389"/>
      <w:bookmarkStart w:id="36" w:name="_Toc159401343"/>
      <w:bookmarkStart w:id="37" w:name="_Toc182316465"/>
      <w:r w:rsidRPr="00975F48">
        <w:t xml:space="preserve">Figure </w:t>
      </w:r>
      <w:fldSimple w:instr=" SEQ Figure \* ARABIC ">
        <w:r w:rsidR="00E51979">
          <w:rPr>
            <w:noProof/>
          </w:rPr>
          <w:t>1</w:t>
        </w:r>
      </w:fldSimple>
      <w:bookmarkEnd w:id="35"/>
      <w:r w:rsidRPr="00975F48">
        <w:t>: Children’s use of internet (primary caregiver respondents)</w:t>
      </w:r>
      <w:r w:rsidRPr="00975F48">
        <w:rPr>
          <w:rStyle w:val="FootnoteReference"/>
        </w:rPr>
        <w:footnoteReference w:id="5"/>
      </w:r>
      <w:bookmarkEnd w:id="36"/>
      <w:bookmarkEnd w:id="37"/>
    </w:p>
    <w:p w14:paraId="3EECC8A1" w14:textId="512A5BCA" w:rsidR="0074402A" w:rsidRPr="00CE3406" w:rsidRDefault="00A13529" w:rsidP="00A13529">
      <w:pPr>
        <w:jc w:val="center"/>
      </w:pPr>
      <w:r>
        <w:rPr>
          <w:noProof/>
        </w:rPr>
        <w:drawing>
          <wp:inline distT="0" distB="0" distL="0" distR="0" wp14:anchorId="7C39DB54" wp14:editId="73F5887E">
            <wp:extent cx="6016625" cy="2822575"/>
            <wp:effectExtent l="0" t="0" r="3175" b="0"/>
            <wp:docPr id="1" name="Picture 1" descr="A column graph depicts the increasing share of children using the internet between 2011 and 2019, with strong growth in home and school internet 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016625" cy="2822575"/>
                    </a:xfrm>
                    <a:prstGeom prst="rect">
                      <a:avLst/>
                    </a:prstGeom>
                  </pic:spPr>
                </pic:pic>
              </a:graphicData>
            </a:graphic>
          </wp:inline>
        </w:drawing>
      </w:r>
    </w:p>
    <w:p w14:paraId="1CD98D46" w14:textId="77777777" w:rsidR="0074402A" w:rsidRPr="00CE3406" w:rsidRDefault="0074402A" w:rsidP="00F41D30">
      <w:pPr>
        <w:pStyle w:val="Sourcenote"/>
      </w:pPr>
      <w:r w:rsidRPr="00CE3406">
        <w:rPr>
          <w:sz w:val="18"/>
          <w:szCs w:val="18"/>
        </w:rPr>
        <w:t>Source</w:t>
      </w:r>
      <w:r w:rsidRPr="00CE3406">
        <w:t xml:space="preserve">: </w:t>
      </w:r>
      <w:proofErr w:type="spellStart"/>
      <w:r w:rsidRPr="00CE3406">
        <w:t>LSIC</w:t>
      </w:r>
      <w:proofErr w:type="spellEnd"/>
      <w:r w:rsidRPr="00CE3406">
        <w:t xml:space="preserve">, Release 13; </w:t>
      </w:r>
      <w:proofErr w:type="spellStart"/>
      <w:r w:rsidRPr="00CE3406">
        <w:t>BCARR</w:t>
      </w:r>
      <w:proofErr w:type="spellEnd"/>
      <w:r w:rsidRPr="00CE3406">
        <w:t xml:space="preserve"> calculations.</w:t>
      </w:r>
    </w:p>
    <w:p w14:paraId="610D8687" w14:textId="77777777" w:rsidR="0074402A" w:rsidRPr="00975F48" w:rsidRDefault="0074402A" w:rsidP="00F41D30">
      <w:pPr>
        <w:pStyle w:val="Heading3"/>
      </w:pPr>
      <w:bookmarkStart w:id="38" w:name="_Toc152855993"/>
      <w:bookmarkStart w:id="39" w:name="_Toc174103442"/>
      <w:bookmarkStart w:id="40" w:name="_Toc182316440"/>
      <w:r w:rsidRPr="00975F48">
        <w:lastRenderedPageBreak/>
        <w:t>Most children access the internet from their own mobile phone</w:t>
      </w:r>
      <w:bookmarkEnd w:id="38"/>
      <w:bookmarkEnd w:id="39"/>
      <w:bookmarkEnd w:id="40"/>
    </w:p>
    <w:p w14:paraId="5EEEC98D" w14:textId="4E5EE0CC" w:rsidR="0074402A" w:rsidRPr="00975F48" w:rsidRDefault="0074402A" w:rsidP="00F41D30">
      <w:pPr>
        <w:keepLines/>
      </w:pPr>
      <w:r w:rsidRPr="00975F48">
        <w:t>In 2019, the most common method children used to access the internet was through their own mobile phone, with over two-thirds of children accessing the internet in this way. Other common methods for accessing the internet included a computer or tablet at school, the child’s own computer and/or the family computer (</w:t>
      </w:r>
      <w:r w:rsidRPr="00975F48">
        <w:fldChar w:fldCharType="begin"/>
      </w:r>
      <w:r w:rsidRPr="00975F48">
        <w:instrText xml:space="preserve"> REF _Ref150773697 \h </w:instrText>
      </w:r>
      <w:r w:rsidRPr="00975F48">
        <w:fldChar w:fldCharType="separate"/>
      </w:r>
      <w:r w:rsidR="00E51979" w:rsidRPr="00975F48">
        <w:t xml:space="preserve">Figure </w:t>
      </w:r>
      <w:r w:rsidR="00E51979">
        <w:rPr>
          <w:noProof/>
        </w:rPr>
        <w:t>2</w:t>
      </w:r>
      <w:r w:rsidRPr="00975F48">
        <w:fldChar w:fldCharType="end"/>
      </w:r>
      <w:r w:rsidRPr="00975F48">
        <w:t xml:space="preserve">). </w:t>
      </w:r>
      <w:proofErr w:type="spellStart"/>
      <w:r w:rsidRPr="00975F48">
        <w:t>LSIC</w:t>
      </w:r>
      <w:proofErr w:type="spellEnd"/>
      <w:r w:rsidRPr="00975F48">
        <w:t xml:space="preserve"> did not collect information on the type of internet connection that was used by the study child in 2019 (e.g. mobile broadband, fixed wireless).</w:t>
      </w:r>
      <w:r w:rsidRPr="00975F48">
        <w:rPr>
          <w:rStyle w:val="FootnoteReference"/>
        </w:rPr>
        <w:footnoteReference w:id="6"/>
      </w:r>
    </w:p>
    <w:p w14:paraId="4C453A96" w14:textId="02FD2FE1" w:rsidR="0074402A" w:rsidRDefault="0074402A" w:rsidP="00F41D30">
      <w:pPr>
        <w:pStyle w:val="Tablefigureheading"/>
      </w:pPr>
      <w:bookmarkStart w:id="41" w:name="_Ref150773697"/>
      <w:bookmarkStart w:id="42" w:name="_Toc159401344"/>
      <w:bookmarkStart w:id="43" w:name="_Toc182316466"/>
      <w:r w:rsidRPr="00975F48">
        <w:t xml:space="preserve">Figure </w:t>
      </w:r>
      <w:fldSimple w:instr=" SEQ Figure \* ARABIC ">
        <w:r w:rsidR="00E51979">
          <w:rPr>
            <w:noProof/>
          </w:rPr>
          <w:t>2</w:t>
        </w:r>
      </w:fldSimple>
      <w:bookmarkEnd w:id="41"/>
      <w:r w:rsidRPr="00975F48">
        <w:t>: Children’s use of devices to access the internet (study child respondents), 2019</w:t>
      </w:r>
      <w:bookmarkEnd w:id="42"/>
      <w:bookmarkEnd w:id="43"/>
    </w:p>
    <w:p w14:paraId="16E57C10" w14:textId="132470C4" w:rsidR="00C77EBB" w:rsidRPr="00C77EBB" w:rsidRDefault="00A13529" w:rsidP="00C77EBB">
      <w:pPr>
        <w:jc w:val="right"/>
      </w:pPr>
      <w:r w:rsidRPr="00A13529">
        <w:rPr>
          <w:noProof/>
        </w:rPr>
        <w:drawing>
          <wp:inline distT="0" distB="0" distL="0" distR="0" wp14:anchorId="7806CCB7" wp14:editId="63501F00">
            <wp:extent cx="6016625" cy="2505710"/>
            <wp:effectExtent l="0" t="0" r="3175" b="8890"/>
            <wp:docPr id="9" name="Picture 9" descr="A bar graph shows the most prominent devices children use to access the internet were the child’s mobile, followed by a computer or tablet at schoo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016625" cy="2505710"/>
                    </a:xfrm>
                    <a:prstGeom prst="rect">
                      <a:avLst/>
                    </a:prstGeom>
                  </pic:spPr>
                </pic:pic>
              </a:graphicData>
            </a:graphic>
          </wp:inline>
        </w:drawing>
      </w:r>
    </w:p>
    <w:p w14:paraId="7CD5370B" w14:textId="77777777" w:rsidR="0074402A" w:rsidRPr="00975F48" w:rsidRDefault="0074402A" w:rsidP="00F41D30">
      <w:pPr>
        <w:pStyle w:val="Sourcenote"/>
      </w:pPr>
      <w:r w:rsidRPr="00CE3406">
        <w:t>Source</w:t>
      </w:r>
      <w:r w:rsidRPr="00975F48">
        <w:t xml:space="preserve">: </w:t>
      </w:r>
      <w:proofErr w:type="spellStart"/>
      <w:r w:rsidRPr="00975F48">
        <w:t>LSIC</w:t>
      </w:r>
      <w:proofErr w:type="spellEnd"/>
      <w:r w:rsidRPr="00975F48">
        <w:t xml:space="preserve">, Release 13; </w:t>
      </w:r>
      <w:proofErr w:type="spellStart"/>
      <w:r w:rsidRPr="00975F48">
        <w:t>BCARR</w:t>
      </w:r>
      <w:proofErr w:type="spellEnd"/>
      <w:r w:rsidRPr="00975F48">
        <w:t xml:space="preserve"> calculations.</w:t>
      </w:r>
    </w:p>
    <w:p w14:paraId="1AAD9AE8" w14:textId="77777777" w:rsidR="0074402A" w:rsidRPr="00975F48" w:rsidRDefault="0074402A" w:rsidP="00F41D30">
      <w:pPr>
        <w:pStyle w:val="Heading3"/>
      </w:pPr>
      <w:bookmarkStart w:id="44" w:name="_Toc174103443"/>
      <w:bookmarkStart w:id="45" w:name="_Toc182316441"/>
      <w:r w:rsidRPr="00975F48">
        <w:t>Online safety</w:t>
      </w:r>
      <w:bookmarkEnd w:id="44"/>
      <w:bookmarkEnd w:id="45"/>
    </w:p>
    <w:p w14:paraId="111C7E24" w14:textId="77777777" w:rsidR="0074402A" w:rsidRPr="00975F48" w:rsidRDefault="0074402A" w:rsidP="0074402A">
      <w:bookmarkStart w:id="46" w:name="_Hlk162513776"/>
      <w:r w:rsidRPr="00975F48">
        <w:t>Just over two</w:t>
      </w:r>
      <w:r w:rsidRPr="00975F48">
        <w:noBreakHyphen/>
        <w:t xml:space="preserve">thirds of primary caregivers felt that their child was safe online in 2019 (69%); however, their perception of their child’s online safety has lessened over time </w:t>
      </w:r>
      <w:bookmarkEnd w:id="46"/>
      <w:r w:rsidRPr="00975F48">
        <w:t>(down 5 percentage points from 74% in 2017). Almost one-fifth of primary caregivers did not know if their child was safe online (19% in 2017 and 18% in 2019).</w:t>
      </w:r>
    </w:p>
    <w:p w14:paraId="0D1FE5FA" w14:textId="05E0A270" w:rsidR="0074402A" w:rsidRPr="00975F48" w:rsidRDefault="0074402A" w:rsidP="0074402A">
      <w:r w:rsidRPr="00975F48">
        <w:t xml:space="preserve">Most primary caregivers who did feel their children were safe online indicated they did so because they </w:t>
      </w:r>
      <w:bookmarkStart w:id="47" w:name="_Hlk172023692"/>
      <w:r w:rsidRPr="00975F48">
        <w:t>talked to their children about cyber safety and effectively monitored their child’s internet access through parental controls</w:t>
      </w:r>
      <w:bookmarkEnd w:id="47"/>
      <w:r w:rsidRPr="00975F48">
        <w:t>.</w:t>
      </w:r>
      <w:r w:rsidRPr="00975F48">
        <w:rPr>
          <w:rStyle w:val="FootnoteReference"/>
        </w:rPr>
        <w:footnoteReference w:id="7"/>
      </w:r>
      <w:r w:rsidRPr="00975F48">
        <w:t xml:space="preserve"> In 2019, the majority of surveyed primary caregivers had rules regarding their child’s access to the internet at home. Two-thirds of primary caregivers whose children used the internet had rules regarding content and 57% had rules regarding their child’s time spent on the internet (</w:t>
      </w:r>
      <w:r w:rsidRPr="00975F48">
        <w:fldChar w:fldCharType="begin"/>
      </w:r>
      <w:r w:rsidRPr="00975F48">
        <w:instrText xml:space="preserve"> REF _Ref173934743 \h </w:instrText>
      </w:r>
      <w:r w:rsidRPr="00975F48">
        <w:fldChar w:fldCharType="separate"/>
      </w:r>
      <w:r w:rsidR="00E51979" w:rsidRPr="00975F48">
        <w:t xml:space="preserve">Figure </w:t>
      </w:r>
      <w:r w:rsidR="00E51979">
        <w:rPr>
          <w:noProof/>
        </w:rPr>
        <w:t>3</w:t>
      </w:r>
      <w:r w:rsidRPr="00975F48">
        <w:fldChar w:fldCharType="end"/>
      </w:r>
      <w:r w:rsidRPr="00975F48">
        <w:t>).</w:t>
      </w:r>
    </w:p>
    <w:p w14:paraId="2256138B" w14:textId="0D37EB18" w:rsidR="0074402A" w:rsidRDefault="0074402A" w:rsidP="00F41D30">
      <w:pPr>
        <w:pStyle w:val="Tablefigureheading"/>
      </w:pPr>
      <w:bookmarkStart w:id="48" w:name="_Ref173934743"/>
      <w:bookmarkStart w:id="49" w:name="_Toc182316467"/>
      <w:r w:rsidRPr="00975F48">
        <w:lastRenderedPageBreak/>
        <w:t xml:space="preserve">Figure </w:t>
      </w:r>
      <w:fldSimple w:instr=" SEQ Figure \* ARABIC ">
        <w:r w:rsidR="00E51979">
          <w:rPr>
            <w:noProof/>
          </w:rPr>
          <w:t>3</w:t>
        </w:r>
      </w:fldSimple>
      <w:bookmarkEnd w:id="48"/>
      <w:r w:rsidRPr="00975F48">
        <w:t>: Rules about children’s internet access (primary caregiver respondents), 2019</w:t>
      </w:r>
      <w:bookmarkEnd w:id="49"/>
    </w:p>
    <w:p w14:paraId="22D76C29" w14:textId="095055A1" w:rsidR="0074402A" w:rsidRPr="00CE3406" w:rsidRDefault="00A13529" w:rsidP="00A13529">
      <w:r w:rsidRPr="00A13529">
        <w:rPr>
          <w:noProof/>
        </w:rPr>
        <w:drawing>
          <wp:inline distT="0" distB="0" distL="0" distR="0" wp14:anchorId="6ECF422F" wp14:editId="535C6A48">
            <wp:extent cx="6016625" cy="1960880"/>
            <wp:effectExtent l="0" t="0" r="3175" b="1270"/>
            <wp:docPr id="11" name="Picture 11" descr="A bar graph demonstrates that most parents have rules regarding their child’s internet access, and the nature of those rules (content and tim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016625" cy="1960880"/>
                    </a:xfrm>
                    <a:prstGeom prst="rect">
                      <a:avLst/>
                    </a:prstGeom>
                  </pic:spPr>
                </pic:pic>
              </a:graphicData>
            </a:graphic>
          </wp:inline>
        </w:drawing>
      </w:r>
    </w:p>
    <w:p w14:paraId="3D5D2634" w14:textId="77777777" w:rsidR="0074402A" w:rsidRPr="00975F48" w:rsidRDefault="0074402A" w:rsidP="00F41D30">
      <w:pPr>
        <w:pStyle w:val="Sourcenote"/>
      </w:pPr>
      <w:r w:rsidRPr="00CE3406">
        <w:t>Source</w:t>
      </w:r>
      <w:r w:rsidRPr="00975F48">
        <w:t xml:space="preserve">: </w:t>
      </w:r>
      <w:proofErr w:type="spellStart"/>
      <w:r w:rsidRPr="00975F48">
        <w:t>LSIC</w:t>
      </w:r>
      <w:proofErr w:type="spellEnd"/>
      <w:r w:rsidRPr="00975F48">
        <w:t xml:space="preserve">, Release 13; </w:t>
      </w:r>
      <w:proofErr w:type="spellStart"/>
      <w:r w:rsidRPr="00975F48">
        <w:t>BCARR</w:t>
      </w:r>
      <w:proofErr w:type="spellEnd"/>
      <w:r w:rsidRPr="00975F48">
        <w:t xml:space="preserve"> calculations.</w:t>
      </w:r>
    </w:p>
    <w:p w14:paraId="398F7368" w14:textId="77777777" w:rsidR="0074402A" w:rsidRPr="00975F48" w:rsidRDefault="0074402A" w:rsidP="0074402A">
      <w:r w:rsidRPr="00975F48">
        <w:t>Between 2015 and 2017, the proportion of children using the internet without supervision almost doubled, from 36% to 64%. This proportion was even higher among children who owned a mobile, at 48% in 2015 and 72% in 2017. These responses correspond with reduced knowledge of cyber safety amongst primary caregivers, with the share of primary caregivers ‘not [knowing] much’ or knowing only a ‘little bit’ about cyber safety increasing by 10 percentage points from 24% in 2015 to 34% in 2019. It also reflects the ageing of the sample as children transition into high school.</w:t>
      </w:r>
    </w:p>
    <w:p w14:paraId="4F4B2071" w14:textId="77777777" w:rsidR="0074402A" w:rsidRPr="00975F48" w:rsidRDefault="0074402A" w:rsidP="0074402A">
      <w:r w:rsidRPr="00975F48">
        <w:t xml:space="preserve">Children were less likely to think they were unsafe online compared to their primary caregivers. Only 4% of children felt as though they were not safe on the internet in 2019, compared to 13% of primary caregivers. In 2019, nearly 70% of children considered themselves to be safe online. Most children who said that they felt safe on the internet did so because they: </w:t>
      </w:r>
    </w:p>
    <w:p w14:paraId="102869B8" w14:textId="77777777" w:rsidR="0074402A" w:rsidRPr="00CE3406" w:rsidRDefault="0074402A" w:rsidP="00A8366B">
      <w:pPr>
        <w:pStyle w:val="Listparagraphbullets"/>
        <w:ind w:left="567" w:hanging="567"/>
      </w:pPr>
      <w:bookmarkStart w:id="50" w:name="_Hlk172023809"/>
      <w:r w:rsidRPr="00CE3406">
        <w:t>were convinced that their schools and homes had appropriate protections in place</w:t>
      </w:r>
    </w:p>
    <w:p w14:paraId="796C6313" w14:textId="77777777" w:rsidR="0074402A" w:rsidRPr="00CE3406" w:rsidRDefault="0074402A" w:rsidP="00A8366B">
      <w:pPr>
        <w:pStyle w:val="Listparagraphbullets"/>
        <w:ind w:left="567" w:hanging="567"/>
      </w:pPr>
      <w:r w:rsidRPr="00CE3406">
        <w:t>were taught about cyber safety at school</w:t>
      </w:r>
    </w:p>
    <w:p w14:paraId="4E21C8B0" w14:textId="77777777" w:rsidR="0074402A" w:rsidRPr="00CE3406" w:rsidRDefault="0074402A" w:rsidP="00A8366B">
      <w:pPr>
        <w:pStyle w:val="Listparagraphbullets"/>
        <w:ind w:left="567" w:hanging="567"/>
      </w:pPr>
      <w:r w:rsidRPr="00CE3406">
        <w:t>talked only to people they knew on the internet</w:t>
      </w:r>
    </w:p>
    <w:p w14:paraId="011CDA4A" w14:textId="77777777" w:rsidR="0074402A" w:rsidRPr="00CE3406" w:rsidRDefault="0074402A" w:rsidP="00A8366B">
      <w:pPr>
        <w:pStyle w:val="Listparagraphbullets"/>
        <w:ind w:left="567" w:hanging="567"/>
      </w:pPr>
      <w:r w:rsidRPr="00CE3406">
        <w:t xml:space="preserve">visited only ‘safe </w:t>
      </w:r>
      <w:proofErr w:type="gramStart"/>
      <w:r w:rsidRPr="00CE3406">
        <w:t>websites’</w:t>
      </w:r>
      <w:bookmarkEnd w:id="50"/>
      <w:proofErr w:type="gramEnd"/>
      <w:r w:rsidRPr="00CE3406">
        <w:t>.</w:t>
      </w:r>
      <w:r w:rsidRPr="00CE3406">
        <w:rPr>
          <w:rStyle w:val="FootnoteReference"/>
        </w:rPr>
        <w:footnoteReference w:id="8"/>
      </w:r>
    </w:p>
    <w:p w14:paraId="4B29600E" w14:textId="521F85B6" w:rsidR="0074402A" w:rsidRPr="00975F48" w:rsidRDefault="0074402A" w:rsidP="0074402A">
      <w:r w:rsidRPr="00975F48">
        <w:t xml:space="preserve">Children who used the internet were asked about the actions they had taken </w:t>
      </w:r>
      <w:bookmarkStart w:id="51" w:name="_Hlk172023979"/>
      <w:r w:rsidRPr="00975F48">
        <w:t>for their own online safety</w:t>
      </w:r>
      <w:bookmarkEnd w:id="51"/>
      <w:r w:rsidRPr="00975F48">
        <w:t>.</w:t>
      </w:r>
      <w:r w:rsidRPr="00975F48">
        <w:rPr>
          <w:rStyle w:val="FootnoteReference"/>
        </w:rPr>
        <w:footnoteReference w:id="9"/>
      </w:r>
      <w:r w:rsidRPr="00975F48">
        <w:t xml:space="preserve"> The most common actions included blocking other people (18%), hiding or unfollowing people (13%) and deleting posts about themselves (11%). Only 14% of children had not undertaken any of the provided options for online safety (</w:t>
      </w:r>
      <w:r w:rsidRPr="00975F48">
        <w:fldChar w:fldCharType="begin"/>
      </w:r>
      <w:r w:rsidRPr="00975F48">
        <w:instrText xml:space="preserve"> REF _Ref161396039 \h </w:instrText>
      </w:r>
      <w:r w:rsidRPr="00975F48">
        <w:fldChar w:fldCharType="separate"/>
      </w:r>
      <w:r w:rsidR="00E51979" w:rsidRPr="00975F48">
        <w:t xml:space="preserve">Figure </w:t>
      </w:r>
      <w:r w:rsidR="00E51979">
        <w:rPr>
          <w:noProof/>
        </w:rPr>
        <w:t>4</w:t>
      </w:r>
      <w:r w:rsidRPr="00975F48">
        <w:fldChar w:fldCharType="end"/>
      </w:r>
      <w:r w:rsidRPr="00975F48">
        <w:t>).</w:t>
      </w:r>
    </w:p>
    <w:p w14:paraId="57035E7A" w14:textId="65864636" w:rsidR="0074402A" w:rsidRDefault="0074402A" w:rsidP="00F41D30">
      <w:pPr>
        <w:pStyle w:val="Tablefigureheading"/>
      </w:pPr>
      <w:bookmarkStart w:id="52" w:name="_Ref161396039"/>
      <w:bookmarkStart w:id="53" w:name="_Toc182316468"/>
      <w:r w:rsidRPr="00975F48">
        <w:lastRenderedPageBreak/>
        <w:t xml:space="preserve">Figure </w:t>
      </w:r>
      <w:fldSimple w:instr=" SEQ Figure \* ARABIC ">
        <w:r w:rsidR="00E51979">
          <w:rPr>
            <w:noProof/>
          </w:rPr>
          <w:t>4</w:t>
        </w:r>
      </w:fldSimple>
      <w:bookmarkEnd w:id="52"/>
      <w:r w:rsidRPr="00975F48">
        <w:t>: Actions taken by children for their own online safety (study child respondents), 2019</w:t>
      </w:r>
      <w:bookmarkEnd w:id="53"/>
    </w:p>
    <w:p w14:paraId="374C44DD" w14:textId="33237A66" w:rsidR="00C77EBB" w:rsidRPr="00C77EBB" w:rsidRDefault="00A13529" w:rsidP="00C77EBB">
      <w:r w:rsidRPr="00A13529">
        <w:rPr>
          <w:noProof/>
        </w:rPr>
        <w:drawing>
          <wp:inline distT="0" distB="0" distL="0" distR="0" wp14:anchorId="731B77D0" wp14:editId="38AC1B72">
            <wp:extent cx="6016625" cy="2630805"/>
            <wp:effectExtent l="0" t="0" r="3175" b="0"/>
            <wp:docPr id="13" name="Picture 13" descr="A bar graph depicts types of actions taken by some children for their own safety including blocking people, unfollowing people and deleting pos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016625" cy="2630805"/>
                    </a:xfrm>
                    <a:prstGeom prst="rect">
                      <a:avLst/>
                    </a:prstGeom>
                  </pic:spPr>
                </pic:pic>
              </a:graphicData>
            </a:graphic>
          </wp:inline>
        </w:drawing>
      </w:r>
    </w:p>
    <w:p w14:paraId="03FAA443" w14:textId="77777777" w:rsidR="0074402A" w:rsidRPr="00975F48" w:rsidRDefault="0074402A" w:rsidP="00F41D30">
      <w:pPr>
        <w:pStyle w:val="Sourcenote"/>
      </w:pPr>
      <w:r w:rsidRPr="00CE3406">
        <w:t>Source</w:t>
      </w:r>
      <w:r w:rsidRPr="00975F48">
        <w:t xml:space="preserve">: </w:t>
      </w:r>
      <w:proofErr w:type="spellStart"/>
      <w:r w:rsidRPr="00975F48">
        <w:t>LSIC</w:t>
      </w:r>
      <w:proofErr w:type="spellEnd"/>
      <w:r w:rsidRPr="00975F48">
        <w:t xml:space="preserve">, Release 13; </w:t>
      </w:r>
      <w:proofErr w:type="spellStart"/>
      <w:r w:rsidRPr="00975F48">
        <w:t>BCARR</w:t>
      </w:r>
      <w:proofErr w:type="spellEnd"/>
      <w:r w:rsidRPr="00975F48">
        <w:t xml:space="preserve"> calculations.</w:t>
      </w:r>
    </w:p>
    <w:p w14:paraId="417C46E0" w14:textId="77777777" w:rsidR="0074402A" w:rsidRPr="00975F48" w:rsidRDefault="00F41D30" w:rsidP="00F41D30">
      <w:pPr>
        <w:pStyle w:val="Heading2"/>
      </w:pPr>
      <w:bookmarkStart w:id="54" w:name="_Toc161732749"/>
      <w:bookmarkStart w:id="55" w:name="_Toc161732782"/>
      <w:bookmarkStart w:id="56" w:name="_Toc153275996"/>
      <w:bookmarkStart w:id="57" w:name="_Toc152768921"/>
      <w:bookmarkStart w:id="58" w:name="_Toc152843015"/>
      <w:bookmarkStart w:id="59" w:name="_Toc152855996"/>
      <w:bookmarkStart w:id="60" w:name="_Toc152853885"/>
      <w:bookmarkStart w:id="61" w:name="_Toc152944210"/>
      <w:bookmarkStart w:id="62" w:name="_Toc153275997"/>
      <w:bookmarkStart w:id="63" w:name="_Toc182316442"/>
      <w:bookmarkEnd w:id="54"/>
      <w:bookmarkEnd w:id="55"/>
      <w:bookmarkEnd w:id="56"/>
      <w:bookmarkEnd w:id="57"/>
      <w:bookmarkEnd w:id="58"/>
      <w:bookmarkEnd w:id="59"/>
      <w:bookmarkEnd w:id="60"/>
      <w:bookmarkEnd w:id="61"/>
      <w:bookmarkEnd w:id="62"/>
      <w:r>
        <w:t xml:space="preserve">4. </w:t>
      </w:r>
      <w:bookmarkStart w:id="64" w:name="_Toc152855997"/>
      <w:bookmarkStart w:id="65" w:name="_Ref153266932"/>
      <w:bookmarkStart w:id="66" w:name="_Ref153272356"/>
      <w:bookmarkStart w:id="67" w:name="_Ref153443641"/>
      <w:bookmarkStart w:id="68" w:name="_Ref153876994"/>
      <w:bookmarkStart w:id="69" w:name="_Ref157681631"/>
      <w:bookmarkStart w:id="70" w:name="_Toc174103444"/>
      <w:r w:rsidR="0074402A" w:rsidRPr="00975F48">
        <w:t>Computer use</w:t>
      </w:r>
      <w:bookmarkEnd w:id="63"/>
      <w:bookmarkEnd w:id="64"/>
      <w:bookmarkEnd w:id="65"/>
      <w:bookmarkEnd w:id="66"/>
      <w:bookmarkEnd w:id="67"/>
      <w:bookmarkEnd w:id="68"/>
      <w:bookmarkEnd w:id="69"/>
      <w:bookmarkEnd w:id="70"/>
    </w:p>
    <w:p w14:paraId="57B7E37A" w14:textId="77777777" w:rsidR="0074402A" w:rsidRPr="00CE3406" w:rsidRDefault="0074402A" w:rsidP="00F41D30">
      <w:pPr>
        <w:pStyle w:val="Heading3"/>
      </w:pPr>
      <w:bookmarkStart w:id="71" w:name="_Toc152855998"/>
      <w:bookmarkStart w:id="72" w:name="_Toc174103445"/>
      <w:bookmarkStart w:id="73" w:name="_Toc182316443"/>
      <w:r w:rsidRPr="00CE3406">
        <w:t>The majority of children used a computer</w:t>
      </w:r>
      <w:bookmarkEnd w:id="71"/>
      <w:bookmarkEnd w:id="72"/>
      <w:bookmarkEnd w:id="73"/>
    </w:p>
    <w:p w14:paraId="449EB2EF" w14:textId="3B5B81A7" w:rsidR="0074402A" w:rsidRPr="00CE3406" w:rsidRDefault="0074402A" w:rsidP="0074402A">
      <w:r w:rsidRPr="00CE3406">
        <w:t>Computer usage</w:t>
      </w:r>
      <w:r w:rsidRPr="00CE3406">
        <w:rPr>
          <w:rStyle w:val="FootnoteReference"/>
        </w:rPr>
        <w:footnoteReference w:id="10"/>
      </w:r>
      <w:r w:rsidRPr="00CE3406">
        <w:t xml:space="preserve"> is an important enabler of digital inclusion. Between 2011 and 2017, the share of surveyed children who used </w:t>
      </w:r>
      <w:r w:rsidRPr="00CE3406" w:rsidDel="00FE3524">
        <w:t>a</w:t>
      </w:r>
      <w:r w:rsidRPr="00CE3406">
        <w:t xml:space="preserve"> computer increased from 67% to 91% (</w:t>
      </w:r>
      <w:r w:rsidRPr="00CE3406">
        <w:fldChar w:fldCharType="begin"/>
      </w:r>
      <w:r w:rsidRPr="00CE3406">
        <w:instrText xml:space="preserve"> REF _Ref152843367 \h </w:instrText>
      </w:r>
      <w:r w:rsidRPr="00CE3406">
        <w:fldChar w:fldCharType="separate"/>
      </w:r>
      <w:r w:rsidR="00E51979" w:rsidRPr="00975F48">
        <w:t xml:space="preserve">Figure </w:t>
      </w:r>
      <w:r w:rsidR="00E51979">
        <w:rPr>
          <w:noProof/>
        </w:rPr>
        <w:t>5</w:t>
      </w:r>
      <w:r w:rsidRPr="00CE3406">
        <w:fldChar w:fldCharType="end"/>
      </w:r>
      <w:r w:rsidRPr="00CE3406">
        <w:t xml:space="preserve">). This growth was supported by computer use at both home and school, but schools were the primary location for using a computer. </w:t>
      </w:r>
    </w:p>
    <w:p w14:paraId="0EA35D75" w14:textId="67BC5DD3" w:rsidR="0074402A" w:rsidRPr="00CE3406" w:rsidRDefault="0074402A" w:rsidP="0074402A">
      <w:r w:rsidRPr="00CE3406">
        <w:t>Computer use at school rose from 48% to 85% between 2011 and 2013, as the baby cohort (aged 5 to 6 years in 2013) entered primary school. However, between 2015 and 2017, the share of children using a computer at school actually decreased from 94% to 80%. The decline may be related to an increase in bring-your-own-device policies in schools, where children bring devices from home to school, reducing the need for access to a school-owned device</w:t>
      </w:r>
      <w:sdt>
        <w:sdtPr>
          <w:id w:val="1839187936"/>
          <w:citation/>
        </w:sdtPr>
        <w:sdtEndPr/>
        <w:sdtContent>
          <w:r w:rsidRPr="00CE3406">
            <w:fldChar w:fldCharType="begin"/>
          </w:r>
          <w:r w:rsidRPr="00975F48">
            <w:instrText xml:space="preserve">CITATION Dep13 \l 3081 </w:instrText>
          </w:r>
          <w:r w:rsidRPr="00CE3406">
            <w:fldChar w:fldCharType="separate"/>
          </w:r>
          <w:r w:rsidR="00E51979">
            <w:rPr>
              <w:noProof/>
            </w:rPr>
            <w:t xml:space="preserve"> (DEC, 2013)</w:t>
          </w:r>
          <w:r w:rsidRPr="00CE3406">
            <w:fldChar w:fldCharType="end"/>
          </w:r>
        </w:sdtContent>
      </w:sdt>
      <w:r w:rsidRPr="00CE3406">
        <w:t>.</w:t>
      </w:r>
      <w:r w:rsidRPr="00CE3406">
        <w:rPr>
          <w:rStyle w:val="FootnoteReference"/>
        </w:rPr>
        <w:footnoteReference w:id="11"/>
      </w:r>
      <w:r w:rsidRPr="00CE3406">
        <w:t xml:space="preserve"> </w:t>
      </w:r>
    </w:p>
    <w:p w14:paraId="6F303F1A" w14:textId="77777777" w:rsidR="0074402A" w:rsidRPr="00CE3406" w:rsidRDefault="0074402A" w:rsidP="0074402A">
      <w:bookmarkStart w:id="74" w:name="_Hlk171511367"/>
      <w:r w:rsidRPr="00CE3406">
        <w:t xml:space="preserve">The longitudinal nature of </w:t>
      </w:r>
      <w:proofErr w:type="spellStart"/>
      <w:r w:rsidRPr="00CE3406">
        <w:t>LSIC</w:t>
      </w:r>
      <w:proofErr w:type="spellEnd"/>
      <w:r w:rsidRPr="00CE3406">
        <w:t xml:space="preserve"> can show how children’s use of computers has changed over time. In 2011 around 53% of children did not use a computer at home.</w:t>
      </w:r>
      <w:r w:rsidRPr="00CE3406" w:rsidDel="0064063E">
        <w:t xml:space="preserve"> </w:t>
      </w:r>
      <w:r w:rsidRPr="00CE3406">
        <w:t>By 2017, over 50% of these children who had not used a computer at home in 2011 had now done so,</w:t>
      </w:r>
      <w:r w:rsidRPr="00CE3406" w:rsidDel="009A747E">
        <w:t xml:space="preserve"> </w:t>
      </w:r>
      <w:r w:rsidRPr="00CE3406">
        <w:t>with strong growth recorded across both the baby and child cohorts of the survey. The increase in computer use was particularly strong among children living in outer regional areas where, by 2017, 74% of children who did not use a computer at home in 2011 were using one. The lowest growth in computer use at home was among children residing in very remote areas where, by 2017, only 30% of children who did not use computer at home in 2011 were using one.</w:t>
      </w:r>
    </w:p>
    <w:p w14:paraId="28F1C3C7" w14:textId="49F359E4" w:rsidR="0074402A" w:rsidRDefault="0074402A" w:rsidP="00F41D30">
      <w:pPr>
        <w:pStyle w:val="Tablefigureheading"/>
      </w:pPr>
      <w:bookmarkStart w:id="75" w:name="_Ref152843367"/>
      <w:bookmarkStart w:id="76" w:name="_Toc159401345"/>
      <w:bookmarkStart w:id="77" w:name="_Toc182316469"/>
      <w:bookmarkEnd w:id="74"/>
      <w:r w:rsidRPr="00975F48">
        <w:lastRenderedPageBreak/>
        <w:t xml:space="preserve">Figure </w:t>
      </w:r>
      <w:fldSimple w:instr=" SEQ Figure \* ARABIC ">
        <w:r w:rsidR="00E51979">
          <w:rPr>
            <w:noProof/>
          </w:rPr>
          <w:t>5</w:t>
        </w:r>
      </w:fldSimple>
      <w:bookmarkEnd w:id="75"/>
      <w:r w:rsidRPr="00CE3406">
        <w:t>:</w:t>
      </w:r>
      <w:r w:rsidRPr="00975F48">
        <w:t xml:space="preserve"> Children’s computer </w:t>
      </w:r>
      <w:proofErr w:type="gramStart"/>
      <w:r w:rsidRPr="00975F48">
        <w:t>use</w:t>
      </w:r>
      <w:proofErr w:type="gramEnd"/>
      <w:r w:rsidRPr="00975F48">
        <w:t xml:space="preserve"> (primary caregiver respondents)</w:t>
      </w:r>
      <w:bookmarkEnd w:id="76"/>
      <w:bookmarkEnd w:id="77"/>
    </w:p>
    <w:p w14:paraId="5DF08288" w14:textId="1774ED00" w:rsidR="00C77EBB" w:rsidRPr="00C77EBB" w:rsidRDefault="00A13529" w:rsidP="00C77EBB">
      <w:pPr>
        <w:jc w:val="center"/>
      </w:pPr>
      <w:r w:rsidRPr="00A13529">
        <w:rPr>
          <w:noProof/>
        </w:rPr>
        <w:drawing>
          <wp:inline distT="0" distB="0" distL="0" distR="0" wp14:anchorId="7BB4C461" wp14:editId="5FE01E9B">
            <wp:extent cx="6016625" cy="2667635"/>
            <wp:effectExtent l="0" t="0" r="3175" b="0"/>
            <wp:docPr id="15" name="Picture 15" descr="A column graph depicts the increasing share of children using computers between 2011 and 2017, with growth in both home and school us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016625" cy="2667635"/>
                    </a:xfrm>
                    <a:prstGeom prst="rect">
                      <a:avLst/>
                    </a:prstGeom>
                  </pic:spPr>
                </pic:pic>
              </a:graphicData>
            </a:graphic>
          </wp:inline>
        </w:drawing>
      </w:r>
    </w:p>
    <w:p w14:paraId="6ECC820E" w14:textId="77777777" w:rsidR="0074402A" w:rsidRPr="00975F48" w:rsidRDefault="0074402A" w:rsidP="00C77EBB">
      <w:pPr>
        <w:pStyle w:val="Sourcenote"/>
      </w:pPr>
      <w:r w:rsidRPr="00CE3406" w:rsidDel="00FD751C">
        <w:t xml:space="preserve"> </w:t>
      </w:r>
      <w:r w:rsidRPr="00CE3406">
        <w:t>Source</w:t>
      </w:r>
      <w:r w:rsidRPr="00975F48">
        <w:t xml:space="preserve">: </w:t>
      </w:r>
      <w:proofErr w:type="spellStart"/>
      <w:r w:rsidRPr="00975F48">
        <w:t>LSIC</w:t>
      </w:r>
      <w:proofErr w:type="spellEnd"/>
      <w:r w:rsidRPr="00975F48">
        <w:t xml:space="preserve">, Release 13; </w:t>
      </w:r>
      <w:proofErr w:type="spellStart"/>
      <w:r w:rsidRPr="00975F48">
        <w:t>BCARR</w:t>
      </w:r>
      <w:proofErr w:type="spellEnd"/>
      <w:r w:rsidRPr="00975F48">
        <w:t xml:space="preserve"> calculations.</w:t>
      </w:r>
    </w:p>
    <w:p w14:paraId="36A64D72" w14:textId="77777777" w:rsidR="0074402A" w:rsidRPr="00975F48" w:rsidRDefault="0074402A" w:rsidP="00F41D30">
      <w:pPr>
        <w:pStyle w:val="Heading3"/>
      </w:pPr>
      <w:bookmarkStart w:id="78" w:name="_Toc174103446"/>
      <w:bookmarkStart w:id="79" w:name="_Toc182316444"/>
      <w:r w:rsidRPr="00975F48">
        <w:t>Computers are an important enabler of children’s education</w:t>
      </w:r>
      <w:bookmarkEnd w:id="78"/>
      <w:bookmarkEnd w:id="79"/>
      <w:r w:rsidRPr="00975F48">
        <w:t xml:space="preserve"> </w:t>
      </w:r>
    </w:p>
    <w:p w14:paraId="24F5D9B8" w14:textId="5FFF9ED6" w:rsidR="0074402A" w:rsidRPr="00975F48" w:rsidRDefault="0074402A" w:rsidP="0074402A">
      <w:r w:rsidRPr="00975F48">
        <w:t>In 2019, when this information was first collected, 64% of surveyed children used a computer primarily to do their school work, 59% to use Microsoft Office software, and 52% to search for information online (</w:t>
      </w:r>
      <w:r w:rsidRPr="00975F48">
        <w:fldChar w:fldCharType="begin"/>
      </w:r>
      <w:r w:rsidRPr="00975F48">
        <w:instrText xml:space="preserve"> REF _Ref169512616 \h </w:instrText>
      </w:r>
      <w:r w:rsidRPr="00975F48">
        <w:fldChar w:fldCharType="separate"/>
      </w:r>
      <w:r w:rsidR="00E51979" w:rsidRPr="00975F48">
        <w:t xml:space="preserve">Figure </w:t>
      </w:r>
      <w:r w:rsidR="00E51979">
        <w:rPr>
          <w:noProof/>
        </w:rPr>
        <w:t>6</w:t>
      </w:r>
      <w:r w:rsidRPr="00975F48">
        <w:fldChar w:fldCharType="end"/>
      </w:r>
      <w:r w:rsidRPr="00975F48">
        <w:t xml:space="preserve">). Children’s use of computers and the internet at home was found to be correlated with higher reading scores. Children who used the internet at home also had higher maths scores </w:t>
      </w:r>
      <w:sdt>
        <w:sdtPr>
          <w:id w:val="-419481255"/>
          <w:citation/>
        </w:sdtPr>
        <w:sdtEndPr/>
        <w:sdtContent>
          <w:r w:rsidRPr="00CE3406">
            <w:fldChar w:fldCharType="begin"/>
          </w:r>
          <w:r w:rsidRPr="00975F48">
            <w:instrText xml:space="preserve"> CITATION Dep20 \l 3081 </w:instrText>
          </w:r>
          <w:r w:rsidRPr="00CE3406">
            <w:fldChar w:fldCharType="separate"/>
          </w:r>
          <w:r w:rsidR="00E51979">
            <w:rPr>
              <w:noProof/>
            </w:rPr>
            <w:t>(DSS, 2020)</w:t>
          </w:r>
          <w:r w:rsidRPr="00CE3406">
            <w:fldChar w:fldCharType="end"/>
          </w:r>
        </w:sdtContent>
      </w:sdt>
      <w:r w:rsidRPr="00975F48">
        <w:t>. For these reasons, further improving the availability of computers for First Nations children at home, especially in remote areas, appears to tie in with Closing the Gap Target 5 which is aimed at First Nations children achieving their full learning potential.</w:t>
      </w:r>
    </w:p>
    <w:p w14:paraId="06AE3061" w14:textId="1B447CB7" w:rsidR="0074402A" w:rsidRDefault="0074402A" w:rsidP="00F41D30">
      <w:pPr>
        <w:pStyle w:val="Tablefigureheading"/>
      </w:pPr>
      <w:bookmarkStart w:id="80" w:name="_Ref169512616"/>
      <w:bookmarkStart w:id="81" w:name="_Toc182316470"/>
      <w:r w:rsidRPr="00975F48">
        <w:t xml:space="preserve">Figure </w:t>
      </w:r>
      <w:fldSimple w:instr=" SEQ Figure \* ARABIC ">
        <w:r w:rsidR="00E51979">
          <w:rPr>
            <w:noProof/>
          </w:rPr>
          <w:t>6</w:t>
        </w:r>
      </w:fldSimple>
      <w:bookmarkEnd w:id="80"/>
      <w:r w:rsidRPr="00975F48">
        <w:t>: Six most common uses of computers (study children respondents), 2019</w:t>
      </w:r>
      <w:bookmarkEnd w:id="81"/>
    </w:p>
    <w:p w14:paraId="6382A61E" w14:textId="7242B810" w:rsidR="00C77EBB" w:rsidRPr="00C77EBB" w:rsidRDefault="00A13529" w:rsidP="00C77EBB">
      <w:pPr>
        <w:jc w:val="center"/>
      </w:pPr>
      <w:r w:rsidRPr="00A13529">
        <w:rPr>
          <w:noProof/>
        </w:rPr>
        <w:drawing>
          <wp:inline distT="0" distB="0" distL="0" distR="0" wp14:anchorId="049C36AD" wp14:editId="22173C47">
            <wp:extent cx="6016625" cy="2152650"/>
            <wp:effectExtent l="0" t="0" r="3175" b="0"/>
            <wp:docPr id="17" name="Picture 17" descr="A bar graph shows that most children use a computer for school work, using software and searching the internet for inform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016625" cy="2152650"/>
                    </a:xfrm>
                    <a:prstGeom prst="rect">
                      <a:avLst/>
                    </a:prstGeom>
                  </pic:spPr>
                </pic:pic>
              </a:graphicData>
            </a:graphic>
          </wp:inline>
        </w:drawing>
      </w:r>
    </w:p>
    <w:p w14:paraId="262BC589" w14:textId="77777777" w:rsidR="0074402A" w:rsidRPr="00975F48" w:rsidRDefault="0074402A" w:rsidP="00F41D30">
      <w:pPr>
        <w:pStyle w:val="Sourcenote"/>
      </w:pPr>
      <w:r w:rsidRPr="00CE3406">
        <w:t>Source</w:t>
      </w:r>
      <w:r w:rsidRPr="00975F48">
        <w:t xml:space="preserve">: </w:t>
      </w:r>
      <w:proofErr w:type="spellStart"/>
      <w:r w:rsidRPr="00975F48">
        <w:t>LSIC</w:t>
      </w:r>
      <w:proofErr w:type="spellEnd"/>
      <w:r w:rsidRPr="00975F48">
        <w:t xml:space="preserve">, Release 13; </w:t>
      </w:r>
      <w:proofErr w:type="spellStart"/>
      <w:r w:rsidRPr="00975F48">
        <w:t>BCARR</w:t>
      </w:r>
      <w:proofErr w:type="spellEnd"/>
      <w:r w:rsidRPr="00975F48">
        <w:t xml:space="preserve"> calculations.</w:t>
      </w:r>
    </w:p>
    <w:p w14:paraId="7845DD2D" w14:textId="77777777" w:rsidR="0074402A" w:rsidRPr="00975F48" w:rsidRDefault="00F41D30" w:rsidP="00692358">
      <w:pPr>
        <w:pStyle w:val="Heading2"/>
      </w:pPr>
      <w:bookmarkStart w:id="82" w:name="_Toc161732753"/>
      <w:bookmarkStart w:id="83" w:name="_Toc161732786"/>
      <w:bookmarkStart w:id="84" w:name="_Toc161732754"/>
      <w:bookmarkStart w:id="85" w:name="_Toc161732787"/>
      <w:bookmarkStart w:id="86" w:name="_Toc152856001"/>
      <w:bookmarkStart w:id="87" w:name="_Ref153272366"/>
      <w:bookmarkStart w:id="88" w:name="_Ref153446412"/>
      <w:bookmarkStart w:id="89" w:name="_Ref153877007"/>
      <w:bookmarkStart w:id="90" w:name="_Toc174103447"/>
      <w:bookmarkStart w:id="91" w:name="_Toc182316445"/>
      <w:bookmarkEnd w:id="82"/>
      <w:bookmarkEnd w:id="83"/>
      <w:bookmarkEnd w:id="84"/>
      <w:bookmarkEnd w:id="85"/>
      <w:r>
        <w:lastRenderedPageBreak/>
        <w:t xml:space="preserve">5. </w:t>
      </w:r>
      <w:r w:rsidR="0074402A" w:rsidRPr="00975F48">
        <w:t>Mobile use</w:t>
      </w:r>
      <w:bookmarkEnd w:id="86"/>
      <w:bookmarkEnd w:id="87"/>
      <w:bookmarkEnd w:id="88"/>
      <w:bookmarkEnd w:id="89"/>
      <w:bookmarkEnd w:id="90"/>
      <w:bookmarkEnd w:id="91"/>
    </w:p>
    <w:p w14:paraId="2B430155" w14:textId="77777777" w:rsidR="0074402A" w:rsidRPr="00CE3406" w:rsidRDefault="0074402A" w:rsidP="00692358">
      <w:pPr>
        <w:pStyle w:val="Heading3"/>
      </w:pPr>
      <w:bookmarkStart w:id="92" w:name="_Toc152856003"/>
      <w:bookmarkStart w:id="93" w:name="_Toc174103448"/>
      <w:bookmarkStart w:id="94" w:name="_Toc182316446"/>
      <w:r w:rsidRPr="00CE3406">
        <w:t>Children are increasingly using and owning mobile phones</w:t>
      </w:r>
      <w:bookmarkEnd w:id="92"/>
      <w:bookmarkEnd w:id="93"/>
      <w:bookmarkEnd w:id="94"/>
    </w:p>
    <w:p w14:paraId="4496E8A1" w14:textId="247BA1ED" w:rsidR="0074402A" w:rsidRPr="00CE3406" w:rsidRDefault="0074402A" w:rsidP="00692358">
      <w:pPr>
        <w:keepNext/>
        <w:keepLines/>
      </w:pPr>
      <w:r w:rsidRPr="00CE3406">
        <w:t xml:space="preserve">Primary caregivers were asked whether their child used or owned a mobile phone in 2015 and 2017. Both children’s use and ownership of mobile phones grew significantly over this period. Reported mobile phone </w:t>
      </w:r>
      <w:bookmarkStart w:id="95" w:name="_Hlk172016169"/>
      <w:r w:rsidRPr="00CE3406">
        <w:t xml:space="preserve">use grew from 45% in 2015 to 65% in 2017, while mobile phone ownership grew from 16% in 2015 to 42% in 2017 </w:t>
      </w:r>
      <w:bookmarkEnd w:id="95"/>
      <w:r w:rsidRPr="00CE3406">
        <w:t>(</w:t>
      </w:r>
      <w:r w:rsidRPr="00CE3406">
        <w:fldChar w:fldCharType="begin"/>
      </w:r>
      <w:r w:rsidRPr="00CE3406">
        <w:instrText xml:space="preserve"> REF _Ref152675853 \h </w:instrText>
      </w:r>
      <w:r w:rsidRPr="00CE3406">
        <w:fldChar w:fldCharType="separate"/>
      </w:r>
      <w:r w:rsidR="00E51979" w:rsidRPr="00975F48">
        <w:t xml:space="preserve">Figure </w:t>
      </w:r>
      <w:r w:rsidR="00E51979">
        <w:rPr>
          <w:noProof/>
        </w:rPr>
        <w:t>7</w:t>
      </w:r>
      <w:r w:rsidRPr="00CE3406">
        <w:fldChar w:fldCharType="end"/>
      </w:r>
      <w:r w:rsidRPr="00CE3406">
        <w:t xml:space="preserve">). Much of this growth in use is </w:t>
      </w:r>
      <w:r w:rsidRPr="00CE3406" w:rsidDel="00EA2ACF">
        <w:t>likely</w:t>
      </w:r>
      <w:r w:rsidRPr="00CE3406">
        <w:t xml:space="preserve"> due</w:t>
      </w:r>
      <w:r w:rsidRPr="00CE3406" w:rsidDel="00EA2ACF">
        <w:t xml:space="preserve"> to </w:t>
      </w:r>
      <w:r w:rsidRPr="00CE3406">
        <w:t xml:space="preserve">the ageing of the children surveyed. It corresponds </w:t>
      </w:r>
      <w:r w:rsidRPr="00CE3406" w:rsidDel="00EA2ACF">
        <w:t>with</w:t>
      </w:r>
      <w:r w:rsidRPr="00CE3406">
        <w:t xml:space="preserve"> a decrease in the share of children using their primary caregiver’s phone, and growth in the share of primary caregivers indicating their child used someone else’s phone from the same residence. The vast majority of children (97% in 2017) who owned their own phone were on a pre-paid plan. Pre-paid mobile plans were particularly common in remote areas where, in 2017, 99% of children that owned a mobile were on a pre-paid plan (compared with 85% of children living in metropolitan areas).</w:t>
      </w:r>
    </w:p>
    <w:p w14:paraId="6C673EA7" w14:textId="69A021CC" w:rsidR="0074402A" w:rsidRDefault="0074402A" w:rsidP="00F41D30">
      <w:pPr>
        <w:pStyle w:val="Tablefigureheading"/>
      </w:pPr>
      <w:bookmarkStart w:id="96" w:name="_Ref152675853"/>
      <w:bookmarkStart w:id="97" w:name="_Toc159401346"/>
      <w:bookmarkStart w:id="98" w:name="_Ref169526248"/>
      <w:bookmarkStart w:id="99" w:name="_Toc182316471"/>
      <w:r w:rsidRPr="00975F48">
        <w:t xml:space="preserve">Figure </w:t>
      </w:r>
      <w:fldSimple w:instr=" SEQ Figure \* ARABIC ">
        <w:r w:rsidR="00E51979">
          <w:rPr>
            <w:noProof/>
          </w:rPr>
          <w:t>7</w:t>
        </w:r>
      </w:fldSimple>
      <w:bookmarkEnd w:id="96"/>
      <w:r w:rsidRPr="00CE3406">
        <w:t>:</w:t>
      </w:r>
      <w:r w:rsidRPr="00975F48">
        <w:t xml:space="preserve"> Children’s use and ownership of mobile phones (primary caregiver respondents)</w:t>
      </w:r>
      <w:bookmarkEnd w:id="97"/>
      <w:bookmarkEnd w:id="98"/>
      <w:bookmarkEnd w:id="99"/>
    </w:p>
    <w:p w14:paraId="4FDB8886" w14:textId="24DC4E54" w:rsidR="00307F90" w:rsidRPr="00307F90" w:rsidRDefault="00A13529" w:rsidP="00307F90">
      <w:r w:rsidRPr="00A13529">
        <w:rPr>
          <w:noProof/>
        </w:rPr>
        <w:drawing>
          <wp:inline distT="0" distB="0" distL="0" distR="0" wp14:anchorId="32B5B45F" wp14:editId="0DDC8D3C">
            <wp:extent cx="6016625" cy="2361565"/>
            <wp:effectExtent l="0" t="0" r="3175" b="635"/>
            <wp:docPr id="21" name="Picture 21" descr="A column graph shows increased use and ownership of mobile phones between 2015 and 2017. Ownership of a mobile phone increased strongly over this 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016625" cy="2361565"/>
                    </a:xfrm>
                    <a:prstGeom prst="rect">
                      <a:avLst/>
                    </a:prstGeom>
                  </pic:spPr>
                </pic:pic>
              </a:graphicData>
            </a:graphic>
          </wp:inline>
        </w:drawing>
      </w:r>
    </w:p>
    <w:p w14:paraId="34116043" w14:textId="77777777" w:rsidR="0074402A" w:rsidRPr="00975F48" w:rsidRDefault="0074402A" w:rsidP="00F41D30">
      <w:pPr>
        <w:pStyle w:val="Sourcenote"/>
      </w:pPr>
      <w:r w:rsidRPr="00CE3406">
        <w:t>Source</w:t>
      </w:r>
      <w:r w:rsidRPr="00975F48">
        <w:t xml:space="preserve">: </w:t>
      </w:r>
      <w:proofErr w:type="spellStart"/>
      <w:r w:rsidRPr="00975F48">
        <w:t>LSIC</w:t>
      </w:r>
      <w:proofErr w:type="spellEnd"/>
      <w:r w:rsidRPr="00975F48">
        <w:t xml:space="preserve">, Release 13; </w:t>
      </w:r>
      <w:proofErr w:type="spellStart"/>
      <w:r w:rsidRPr="00975F48">
        <w:t>BCARR</w:t>
      </w:r>
      <w:proofErr w:type="spellEnd"/>
      <w:r w:rsidRPr="00975F48">
        <w:t xml:space="preserve"> calculations.</w:t>
      </w:r>
    </w:p>
    <w:p w14:paraId="19A6AD2E" w14:textId="06BDD084" w:rsidR="0074402A" w:rsidRPr="00CE3406" w:rsidRDefault="0074402A" w:rsidP="0074402A">
      <w:r w:rsidRPr="00CE3406">
        <w:t xml:space="preserve">Surveyed children were also asked the same questions about mobile use and ownership in 2015, 2017 and 2019. Children reported much higher rates of phone ownership than was reported by their </w:t>
      </w:r>
      <w:r w:rsidRPr="00975F48">
        <w:t>primary caregivers</w:t>
      </w:r>
      <w:r w:rsidRPr="00CE3406">
        <w:t xml:space="preserve"> in 2015 (at 39%), but responses in 2017 were</w:t>
      </w:r>
      <w:r w:rsidRPr="00CE3406" w:rsidDel="009A5F75">
        <w:t xml:space="preserve"> </w:t>
      </w:r>
      <w:r w:rsidRPr="00CE3406">
        <w:t xml:space="preserve">consistent with </w:t>
      </w:r>
      <w:r w:rsidRPr="00975F48">
        <w:t>primary caregiver responses (at 42%)</w:t>
      </w:r>
      <w:r w:rsidRPr="00CE3406">
        <w:t>. In 2019, over two-thirds of children surveyed reported that they owned their own mobile phone (</w:t>
      </w:r>
      <w:r w:rsidRPr="00CE3406">
        <w:fldChar w:fldCharType="begin"/>
      </w:r>
      <w:r w:rsidRPr="00CE3406">
        <w:instrText xml:space="preserve"> REF _Ref152678283 \h </w:instrText>
      </w:r>
      <w:r w:rsidRPr="00CE3406">
        <w:fldChar w:fldCharType="separate"/>
      </w:r>
      <w:r w:rsidR="00E51979" w:rsidRPr="00975F48">
        <w:t xml:space="preserve">Figure </w:t>
      </w:r>
      <w:r w:rsidR="00E51979">
        <w:rPr>
          <w:noProof/>
        </w:rPr>
        <w:t>8</w:t>
      </w:r>
      <w:r w:rsidRPr="00CE3406">
        <w:fldChar w:fldCharType="end"/>
      </w:r>
      <w:r w:rsidRPr="00CE3406">
        <w:t>).</w:t>
      </w:r>
    </w:p>
    <w:p w14:paraId="2A4E7216" w14:textId="490439B1" w:rsidR="0074402A" w:rsidRDefault="0074402A" w:rsidP="00F41D30">
      <w:pPr>
        <w:pStyle w:val="Tablefigureheading"/>
      </w:pPr>
      <w:bookmarkStart w:id="100" w:name="_Ref152678283"/>
      <w:bookmarkStart w:id="101" w:name="_Toc159401347"/>
      <w:bookmarkStart w:id="102" w:name="_Toc182316472"/>
      <w:r w:rsidRPr="00975F48">
        <w:lastRenderedPageBreak/>
        <w:t xml:space="preserve">Figure </w:t>
      </w:r>
      <w:fldSimple w:instr=" SEQ Figure \* ARABIC ">
        <w:r w:rsidR="00E51979">
          <w:rPr>
            <w:noProof/>
          </w:rPr>
          <w:t>8</w:t>
        </w:r>
      </w:fldSimple>
      <w:bookmarkEnd w:id="100"/>
      <w:r w:rsidRPr="00CE3406">
        <w:t>:</w:t>
      </w:r>
      <w:r w:rsidRPr="00975F48">
        <w:t xml:space="preserve"> Children’s use of mobile phones (study child respondents)</w:t>
      </w:r>
      <w:bookmarkEnd w:id="101"/>
      <w:bookmarkEnd w:id="102"/>
    </w:p>
    <w:p w14:paraId="1E7B8E8F" w14:textId="6BBD0623" w:rsidR="00307F90" w:rsidRPr="00307F90" w:rsidRDefault="00A13529" w:rsidP="00307F90">
      <w:r w:rsidRPr="00A13529">
        <w:rPr>
          <w:noProof/>
        </w:rPr>
        <w:drawing>
          <wp:inline distT="0" distB="0" distL="0" distR="0" wp14:anchorId="4DA1522B" wp14:editId="06FDAC86">
            <wp:extent cx="6016625" cy="2505710"/>
            <wp:effectExtent l="0" t="0" r="3175" b="8890"/>
            <wp:docPr id="22" name="Picture 22" descr="A column graph shows a strong increase in children using their own mobile phone between 2015 and 2019, and a reduction in their use of others’ phon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016625" cy="2505710"/>
                    </a:xfrm>
                    <a:prstGeom prst="rect">
                      <a:avLst/>
                    </a:prstGeom>
                  </pic:spPr>
                </pic:pic>
              </a:graphicData>
            </a:graphic>
          </wp:inline>
        </w:drawing>
      </w:r>
    </w:p>
    <w:p w14:paraId="0518D241" w14:textId="77777777" w:rsidR="0074402A" w:rsidRPr="00975F48" w:rsidRDefault="0074402A" w:rsidP="00307F90">
      <w:pPr>
        <w:pStyle w:val="Sourcenote"/>
      </w:pPr>
      <w:r w:rsidRPr="00CE3406">
        <w:t xml:space="preserve"> Source</w:t>
      </w:r>
      <w:r w:rsidRPr="00975F48">
        <w:t xml:space="preserve">: </w:t>
      </w:r>
      <w:proofErr w:type="spellStart"/>
      <w:r w:rsidRPr="00975F48">
        <w:t>LSIC</w:t>
      </w:r>
      <w:proofErr w:type="spellEnd"/>
      <w:r w:rsidRPr="00975F48">
        <w:t xml:space="preserve">, Release 13; </w:t>
      </w:r>
      <w:proofErr w:type="spellStart"/>
      <w:r w:rsidRPr="00975F48">
        <w:t>BCARR</w:t>
      </w:r>
      <w:proofErr w:type="spellEnd"/>
      <w:r w:rsidRPr="00975F48">
        <w:t xml:space="preserve"> calculations.</w:t>
      </w:r>
    </w:p>
    <w:p w14:paraId="2446B3F9" w14:textId="77777777" w:rsidR="0074402A" w:rsidRPr="00CE3406" w:rsidRDefault="0074402A" w:rsidP="00F41D30">
      <w:pPr>
        <w:pStyle w:val="Heading3"/>
      </w:pPr>
      <w:bookmarkStart w:id="103" w:name="_Toc174103449"/>
      <w:bookmarkStart w:id="104" w:name="_Toc182316447"/>
      <w:r w:rsidRPr="00CE3406">
        <w:t>Mobile phones provide entertainment and social interaction</w:t>
      </w:r>
      <w:bookmarkEnd w:id="103"/>
      <w:bookmarkEnd w:id="104"/>
    </w:p>
    <w:p w14:paraId="47731F50" w14:textId="1BC0B1C6" w:rsidR="0074402A" w:rsidRPr="00CE3406" w:rsidRDefault="0074402A" w:rsidP="0074402A">
      <w:r w:rsidRPr="00CE3406">
        <w:t>In 2019, children who used a mobile phone were asked for the first time what they used it for (</w:t>
      </w:r>
      <w:r w:rsidRPr="00CE3406">
        <w:fldChar w:fldCharType="begin"/>
      </w:r>
      <w:r w:rsidRPr="00CE3406">
        <w:instrText xml:space="preserve"> REF _Ref152686020 \h </w:instrText>
      </w:r>
      <w:r w:rsidRPr="00CE3406">
        <w:fldChar w:fldCharType="separate"/>
      </w:r>
      <w:r w:rsidR="00E51979" w:rsidRPr="00975F48">
        <w:t xml:space="preserve">Figure </w:t>
      </w:r>
      <w:r w:rsidR="00E51979">
        <w:rPr>
          <w:noProof/>
        </w:rPr>
        <w:t>9</w:t>
      </w:r>
      <w:r w:rsidRPr="00CE3406">
        <w:fldChar w:fldCharType="end"/>
      </w:r>
      <w:r w:rsidRPr="00CE3406">
        <w:t>). Children used their mobiles most commonly to:</w:t>
      </w:r>
    </w:p>
    <w:p w14:paraId="26852152" w14:textId="77777777" w:rsidR="0074402A" w:rsidRPr="00CE3406" w:rsidRDefault="0074402A" w:rsidP="00F41D30">
      <w:pPr>
        <w:pStyle w:val="Listparagraphbullets"/>
      </w:pPr>
      <w:r w:rsidRPr="00CE3406">
        <w:t>listen to music and watch YouTube (91%)</w:t>
      </w:r>
    </w:p>
    <w:p w14:paraId="5C5C17C9" w14:textId="77777777" w:rsidR="0074402A" w:rsidRPr="00CE3406" w:rsidRDefault="0074402A" w:rsidP="00F41D30">
      <w:pPr>
        <w:pStyle w:val="Listparagraphbullets"/>
      </w:pPr>
      <w:r w:rsidRPr="00CE3406">
        <w:t>keep in contact with family and friends (84%)</w:t>
      </w:r>
    </w:p>
    <w:p w14:paraId="5409616B" w14:textId="77777777" w:rsidR="0074402A" w:rsidRPr="00CE3406" w:rsidRDefault="0074402A" w:rsidP="00F41D30">
      <w:pPr>
        <w:pStyle w:val="Listparagraphbullets"/>
      </w:pPr>
      <w:r w:rsidRPr="00CE3406">
        <w:t>play games (60%)</w:t>
      </w:r>
    </w:p>
    <w:p w14:paraId="06EB3931" w14:textId="77777777" w:rsidR="0074402A" w:rsidRPr="00CE3406" w:rsidRDefault="0074402A" w:rsidP="00F41D30">
      <w:pPr>
        <w:pStyle w:val="Listparagraphbullets"/>
      </w:pPr>
      <w:r w:rsidRPr="00CE3406">
        <w:t>keep themselves organised (59%).</w:t>
      </w:r>
    </w:p>
    <w:p w14:paraId="08FDAED2" w14:textId="6A5E7545" w:rsidR="0074402A" w:rsidRDefault="0074402A" w:rsidP="00F41D30">
      <w:pPr>
        <w:pStyle w:val="Tablefigureheading"/>
      </w:pPr>
      <w:bookmarkStart w:id="105" w:name="_Ref152686020"/>
      <w:bookmarkStart w:id="106" w:name="_Toc159401348"/>
      <w:bookmarkStart w:id="107" w:name="_Toc182316473"/>
      <w:r w:rsidRPr="00975F48">
        <w:t xml:space="preserve">Figure </w:t>
      </w:r>
      <w:fldSimple w:instr=" SEQ Figure \* ARABIC ">
        <w:r w:rsidR="00E51979">
          <w:rPr>
            <w:noProof/>
          </w:rPr>
          <w:t>9</w:t>
        </w:r>
      </w:fldSimple>
      <w:bookmarkEnd w:id="105"/>
      <w:r w:rsidRPr="00CE3406">
        <w:t>:</w:t>
      </w:r>
      <w:r w:rsidRPr="00975F48">
        <w:t xml:space="preserve"> Most common uses for mobile phones (study child respondents), 2019</w:t>
      </w:r>
      <w:bookmarkEnd w:id="106"/>
      <w:bookmarkEnd w:id="107"/>
      <w:r w:rsidRPr="00975F48">
        <w:t xml:space="preserve"> </w:t>
      </w:r>
    </w:p>
    <w:p w14:paraId="0728739A" w14:textId="47FC14F4" w:rsidR="00307F90" w:rsidRPr="00307F90" w:rsidRDefault="00A13529" w:rsidP="00307F90">
      <w:r w:rsidRPr="00A13529">
        <w:rPr>
          <w:noProof/>
        </w:rPr>
        <w:drawing>
          <wp:inline distT="0" distB="0" distL="0" distR="0" wp14:anchorId="2CBCC03D" wp14:editId="381B3FE4">
            <wp:extent cx="6016625" cy="2240280"/>
            <wp:effectExtent l="0" t="0" r="3175" b="7620"/>
            <wp:docPr id="23" name="Picture 23" descr="A bar graph shows the most common uses for mobile phones including listening to music, keeping in contact with family and friends and gam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016625" cy="2240280"/>
                    </a:xfrm>
                    <a:prstGeom prst="rect">
                      <a:avLst/>
                    </a:prstGeom>
                  </pic:spPr>
                </pic:pic>
              </a:graphicData>
            </a:graphic>
          </wp:inline>
        </w:drawing>
      </w:r>
    </w:p>
    <w:p w14:paraId="35E78F19" w14:textId="77777777" w:rsidR="0074402A" w:rsidRPr="00975F48" w:rsidRDefault="0074402A" w:rsidP="00F41D30">
      <w:pPr>
        <w:pStyle w:val="Sourcenote"/>
      </w:pPr>
      <w:r w:rsidRPr="00CE3406">
        <w:t>Source</w:t>
      </w:r>
      <w:r w:rsidRPr="00975F48">
        <w:t xml:space="preserve">: </w:t>
      </w:r>
      <w:proofErr w:type="spellStart"/>
      <w:r w:rsidRPr="00975F48">
        <w:t>LSIC</w:t>
      </w:r>
      <w:proofErr w:type="spellEnd"/>
      <w:r w:rsidRPr="00975F48">
        <w:t xml:space="preserve">, Release 13; </w:t>
      </w:r>
      <w:proofErr w:type="spellStart"/>
      <w:r w:rsidRPr="00975F48">
        <w:t>BCARR</w:t>
      </w:r>
      <w:proofErr w:type="spellEnd"/>
      <w:r w:rsidRPr="00975F48">
        <w:t xml:space="preserve"> calculations.</w:t>
      </w:r>
    </w:p>
    <w:p w14:paraId="5BD6D4AF" w14:textId="77777777" w:rsidR="0074402A" w:rsidRPr="00975F48" w:rsidRDefault="00D01C3C" w:rsidP="00692358">
      <w:pPr>
        <w:pStyle w:val="Heading2"/>
      </w:pPr>
      <w:bookmarkStart w:id="108" w:name="_Toc161732758"/>
      <w:bookmarkStart w:id="109" w:name="_Toc161732791"/>
      <w:bookmarkStart w:id="110" w:name="_Ref153272370"/>
      <w:bookmarkStart w:id="111" w:name="_Toc174103450"/>
      <w:bookmarkStart w:id="112" w:name="_Toc182316448"/>
      <w:bookmarkEnd w:id="108"/>
      <w:bookmarkEnd w:id="109"/>
      <w:r>
        <w:lastRenderedPageBreak/>
        <w:t>6</w:t>
      </w:r>
      <w:r w:rsidR="00F41D30">
        <w:t xml:space="preserve">. </w:t>
      </w:r>
      <w:r w:rsidR="0074402A" w:rsidRPr="00975F48">
        <w:t>Socioeconomic factors impacting children’s use and ownership of digital technologies</w:t>
      </w:r>
      <w:bookmarkEnd w:id="110"/>
      <w:bookmarkEnd w:id="111"/>
      <w:bookmarkEnd w:id="112"/>
    </w:p>
    <w:p w14:paraId="5BAA3588" w14:textId="77777777" w:rsidR="0074402A" w:rsidRPr="00CE3406" w:rsidRDefault="0074402A" w:rsidP="00692358">
      <w:pPr>
        <w:keepNext/>
        <w:keepLines/>
      </w:pPr>
      <w:r w:rsidRPr="00CE3406">
        <w:t>This section examines whether children’s use of digital technologies differs by:</w:t>
      </w:r>
    </w:p>
    <w:p w14:paraId="2BD49B31" w14:textId="77777777" w:rsidR="0074402A" w:rsidRPr="00975F48" w:rsidRDefault="0074402A" w:rsidP="00A8366B">
      <w:pPr>
        <w:pStyle w:val="Listparagraphbullets"/>
        <w:keepNext/>
        <w:keepLines/>
        <w:ind w:left="567" w:hanging="567"/>
      </w:pPr>
      <w:r w:rsidRPr="00975F48">
        <w:t>location</w:t>
      </w:r>
    </w:p>
    <w:p w14:paraId="16527926" w14:textId="77777777" w:rsidR="0074402A" w:rsidRPr="00975F48" w:rsidRDefault="0074402A" w:rsidP="00A8366B">
      <w:pPr>
        <w:pStyle w:val="Listparagraphbullets"/>
        <w:keepNext/>
        <w:keepLines/>
        <w:ind w:left="567" w:hanging="567"/>
      </w:pPr>
      <w:r w:rsidRPr="00975F48">
        <w:t>employment and education status of the primary caregiver</w:t>
      </w:r>
    </w:p>
    <w:p w14:paraId="74FE722E" w14:textId="77777777" w:rsidR="0074402A" w:rsidRPr="00975F48" w:rsidRDefault="0074402A" w:rsidP="00A8366B">
      <w:pPr>
        <w:pStyle w:val="Listparagraphbullets"/>
        <w:keepNext/>
        <w:keepLines/>
        <w:ind w:left="567" w:hanging="567"/>
      </w:pPr>
      <w:r w:rsidRPr="00975F48">
        <w:t>household income</w:t>
      </w:r>
    </w:p>
    <w:p w14:paraId="606F4492" w14:textId="77777777" w:rsidR="0074402A" w:rsidRPr="00975F48" w:rsidRDefault="0074402A" w:rsidP="00A8366B">
      <w:pPr>
        <w:pStyle w:val="Listparagraphbullets"/>
        <w:ind w:left="567" w:hanging="567"/>
      </w:pPr>
      <w:r w:rsidRPr="00975F48">
        <w:t>living arrangements.</w:t>
      </w:r>
    </w:p>
    <w:p w14:paraId="27A68A9A" w14:textId="77777777" w:rsidR="0074402A" w:rsidRPr="00CE3406" w:rsidRDefault="0074402A" w:rsidP="0074402A">
      <w:pPr>
        <w:pStyle w:val="Bullet1"/>
        <w:numPr>
          <w:ilvl w:val="0"/>
          <w:numId w:val="0"/>
        </w:numPr>
        <w:rPr>
          <w:i/>
          <w:lang w:val="en-AU"/>
        </w:rPr>
      </w:pPr>
      <w:r w:rsidRPr="00975F48">
        <w:rPr>
          <w:lang w:val="en-AU"/>
        </w:rPr>
        <w:t>Multilevel logistic</w:t>
      </w:r>
      <w:r w:rsidRPr="00CE3406">
        <w:rPr>
          <w:lang w:val="en-AU"/>
        </w:rPr>
        <w:t xml:space="preserve"> regression</w:t>
      </w:r>
      <w:r w:rsidRPr="00975F48">
        <w:rPr>
          <w:lang w:val="en-AU"/>
        </w:rPr>
        <w:t xml:space="preserve"> is used </w:t>
      </w:r>
      <w:r w:rsidRPr="00CE3406">
        <w:rPr>
          <w:lang w:val="en-AU"/>
        </w:rPr>
        <w:t>to estimate the</w:t>
      </w:r>
      <w:r w:rsidRPr="00975F48">
        <w:rPr>
          <w:lang w:val="en-AU"/>
        </w:rPr>
        <w:t xml:space="preserve"> relationship between each of the above</w:t>
      </w:r>
      <w:r w:rsidRPr="00CE3406">
        <w:rPr>
          <w:lang w:val="en-AU"/>
        </w:rPr>
        <w:t xml:space="preserve"> characteristic</w:t>
      </w:r>
      <w:r w:rsidRPr="00975F48">
        <w:rPr>
          <w:lang w:val="en-AU"/>
        </w:rPr>
        <w:t>s</w:t>
      </w:r>
      <w:r w:rsidRPr="00CE3406">
        <w:rPr>
          <w:lang w:val="en-AU"/>
        </w:rPr>
        <w:t xml:space="preserve"> </w:t>
      </w:r>
      <w:r w:rsidRPr="00975F48">
        <w:rPr>
          <w:lang w:val="en-AU"/>
        </w:rPr>
        <w:t>and the likelihood of the children using the internet or a computer, or owning a mobile phone</w:t>
      </w:r>
      <w:r w:rsidRPr="00CE3406">
        <w:rPr>
          <w:lang w:val="en-AU"/>
        </w:rPr>
        <w:t xml:space="preserve"> </w:t>
      </w:r>
      <w:r w:rsidRPr="00975F48">
        <w:rPr>
          <w:lang w:val="en-AU"/>
        </w:rPr>
        <w:t>(</w:t>
      </w:r>
      <w:r w:rsidRPr="00CE3406">
        <w:rPr>
          <w:lang w:val="en-AU"/>
        </w:rPr>
        <w:t>while holding all other characteristics constant</w:t>
      </w:r>
      <w:r w:rsidRPr="00975F48">
        <w:rPr>
          <w:lang w:val="en-AU"/>
        </w:rPr>
        <w:t>)</w:t>
      </w:r>
      <w:r w:rsidRPr="00CE3406">
        <w:rPr>
          <w:lang w:val="en-AU"/>
        </w:rPr>
        <w:t xml:space="preserve">. For example, we estimate whether </w:t>
      </w:r>
      <w:r w:rsidRPr="00975F48">
        <w:rPr>
          <w:lang w:val="en-AU"/>
        </w:rPr>
        <w:t>children with employed caregivers are more likely to use the internet than children whose caregivers are not employed, while</w:t>
      </w:r>
      <w:r w:rsidRPr="00CE3406" w:rsidDel="006773F6">
        <w:rPr>
          <w:lang w:val="en-AU"/>
        </w:rPr>
        <w:t xml:space="preserve"> </w:t>
      </w:r>
      <w:r w:rsidRPr="00CE3406">
        <w:rPr>
          <w:lang w:val="en-AU"/>
        </w:rPr>
        <w:t>holding all other characteristics constant (such as</w:t>
      </w:r>
      <w:r w:rsidRPr="00975F48">
        <w:rPr>
          <w:lang w:val="en-AU"/>
        </w:rPr>
        <w:t xml:space="preserve"> the child’s age, household</w:t>
      </w:r>
      <w:r w:rsidRPr="00CE3406">
        <w:rPr>
          <w:lang w:val="en-AU"/>
        </w:rPr>
        <w:t xml:space="preserve"> income and </w:t>
      </w:r>
      <w:r w:rsidRPr="00975F48">
        <w:rPr>
          <w:lang w:val="en-AU"/>
        </w:rPr>
        <w:t>caregivers’ highest level of education</w:t>
      </w:r>
      <w:r w:rsidRPr="00CE3406">
        <w:rPr>
          <w:lang w:val="en-AU"/>
        </w:rPr>
        <w:t xml:space="preserve">). </w:t>
      </w:r>
    </w:p>
    <w:p w14:paraId="3B200F8F" w14:textId="77777777" w:rsidR="0074402A" w:rsidRPr="00975F48" w:rsidRDefault="0074402A" w:rsidP="0074402A">
      <w:pPr>
        <w:pStyle w:val="Bullet1"/>
        <w:numPr>
          <w:ilvl w:val="0"/>
          <w:numId w:val="0"/>
        </w:numPr>
        <w:rPr>
          <w:lang w:val="en-AU"/>
        </w:rPr>
      </w:pPr>
      <w:r w:rsidRPr="00CE3406">
        <w:rPr>
          <w:lang w:val="en-AU"/>
        </w:rPr>
        <w:t>We estimate separate logistic regression model</w:t>
      </w:r>
      <w:r w:rsidRPr="00975F48">
        <w:rPr>
          <w:lang w:val="en-AU"/>
        </w:rPr>
        <w:t>s</w:t>
      </w:r>
      <w:r w:rsidRPr="00CE3406">
        <w:rPr>
          <w:lang w:val="en-AU"/>
        </w:rPr>
        <w:t xml:space="preserve"> for each of the 5 dependent variables of interest:</w:t>
      </w:r>
    </w:p>
    <w:p w14:paraId="5801C414" w14:textId="77777777" w:rsidR="0074402A" w:rsidRPr="00975F48" w:rsidRDefault="0074402A" w:rsidP="00A8366B">
      <w:pPr>
        <w:pStyle w:val="Listparagraphbullets"/>
        <w:ind w:left="567" w:hanging="567"/>
      </w:pPr>
      <w:r w:rsidRPr="00975F48">
        <w:t>children’s use of the internet at home</w:t>
      </w:r>
    </w:p>
    <w:p w14:paraId="56CC1904" w14:textId="77777777" w:rsidR="0074402A" w:rsidRPr="00975F48" w:rsidRDefault="0074402A" w:rsidP="00A8366B">
      <w:pPr>
        <w:pStyle w:val="Listparagraphbullets"/>
        <w:ind w:left="567" w:hanging="567"/>
      </w:pPr>
      <w:r w:rsidRPr="00975F48">
        <w:t>children’s use of the internet at school</w:t>
      </w:r>
    </w:p>
    <w:p w14:paraId="6EE8A1EA" w14:textId="77777777" w:rsidR="0074402A" w:rsidRPr="00975F48" w:rsidRDefault="0074402A" w:rsidP="00A8366B">
      <w:pPr>
        <w:pStyle w:val="Listparagraphbullets"/>
        <w:ind w:left="567" w:hanging="567"/>
      </w:pPr>
      <w:r w:rsidRPr="00975F48">
        <w:t>children’s use of a computer at home</w:t>
      </w:r>
    </w:p>
    <w:p w14:paraId="6D988AB0" w14:textId="77777777" w:rsidR="0074402A" w:rsidRPr="00975F48" w:rsidRDefault="0074402A" w:rsidP="00A8366B">
      <w:pPr>
        <w:pStyle w:val="Listparagraphbullets"/>
        <w:ind w:left="567" w:hanging="567"/>
      </w:pPr>
      <w:r w:rsidRPr="00975F48">
        <w:t>children’s use of a computer at school</w:t>
      </w:r>
    </w:p>
    <w:p w14:paraId="100D655F" w14:textId="77777777" w:rsidR="0074402A" w:rsidRPr="00CE3406" w:rsidRDefault="0074402A" w:rsidP="00A8366B">
      <w:pPr>
        <w:pStyle w:val="Listparagraphbullets"/>
        <w:ind w:left="567" w:hanging="567"/>
      </w:pPr>
      <w:r w:rsidRPr="00975F48">
        <w:t>children’s ownership and use of a mobile phone.</w:t>
      </w:r>
      <w:r w:rsidRPr="00CE3406">
        <w:t xml:space="preserve"> </w:t>
      </w:r>
    </w:p>
    <w:p w14:paraId="6CF6A27C" w14:textId="77777777" w:rsidR="0074402A" w:rsidRPr="00975F48" w:rsidRDefault="0074402A" w:rsidP="0074402A">
      <w:pPr>
        <w:pStyle w:val="Bullet1"/>
        <w:numPr>
          <w:ilvl w:val="0"/>
          <w:numId w:val="0"/>
        </w:numPr>
        <w:rPr>
          <w:lang w:val="en-AU"/>
        </w:rPr>
      </w:pPr>
      <w:r w:rsidRPr="00CE3406">
        <w:rPr>
          <w:lang w:val="en-AU"/>
        </w:rPr>
        <w:t xml:space="preserve">The </w:t>
      </w:r>
      <w:r w:rsidRPr="00975F48">
        <w:rPr>
          <w:lang w:val="en-AU"/>
        </w:rPr>
        <w:t>dependent</w:t>
      </w:r>
      <w:r w:rsidRPr="00CE3406">
        <w:rPr>
          <w:lang w:val="en-AU"/>
        </w:rPr>
        <w:t xml:space="preserve"> variables used in </w:t>
      </w:r>
      <w:r w:rsidRPr="00975F48">
        <w:rPr>
          <w:lang w:val="en-AU"/>
        </w:rPr>
        <w:t>the</w:t>
      </w:r>
      <w:r w:rsidRPr="00CE3406">
        <w:rPr>
          <w:lang w:val="en-AU"/>
        </w:rPr>
        <w:t xml:space="preserve"> regressions are coded 1 if the </w:t>
      </w:r>
      <w:r w:rsidRPr="00975F48">
        <w:rPr>
          <w:lang w:val="en-AU"/>
        </w:rPr>
        <w:t>child used the internet/computer/mobile phone</w:t>
      </w:r>
      <w:r w:rsidRPr="00CE3406">
        <w:rPr>
          <w:lang w:val="en-AU"/>
        </w:rPr>
        <w:t>, and 0 otherwise.</w:t>
      </w:r>
      <w:r w:rsidRPr="00975F48">
        <w:rPr>
          <w:lang w:val="en-AU"/>
        </w:rPr>
        <w:t xml:space="preserve"> With the exception of age, which is a continuous variable, all explanatory variables used are grouped into categorical variables. Some of these categorical variables are binary – for example, employment status of the caregiver is coded 1 if a caregiver was employed, and 0 otherwise. Similarly, household income is set to 1 if it was $800 or more per week, and 0 if below this threshold. For non-binary categorical variables, we set the following as reference categories: </w:t>
      </w:r>
    </w:p>
    <w:p w14:paraId="4CC458FF" w14:textId="77777777" w:rsidR="0074402A" w:rsidRPr="00975F48" w:rsidRDefault="0074402A" w:rsidP="00A8366B">
      <w:pPr>
        <w:pStyle w:val="Listparagraphbullets"/>
        <w:ind w:left="567" w:hanging="567"/>
      </w:pPr>
      <w:r w:rsidRPr="00975F48">
        <w:t>‘metropolitan’ for the remoteness variable</w:t>
      </w:r>
    </w:p>
    <w:p w14:paraId="2397027C" w14:textId="77777777" w:rsidR="0074402A" w:rsidRPr="00975F48" w:rsidRDefault="0074402A" w:rsidP="00A8366B">
      <w:pPr>
        <w:pStyle w:val="Listparagraphbullets"/>
        <w:ind w:left="567" w:hanging="567"/>
      </w:pPr>
      <w:r w:rsidRPr="00975F48">
        <w:t>‘parent and partner’ for the household type variable</w:t>
      </w:r>
    </w:p>
    <w:p w14:paraId="73470C56" w14:textId="77777777" w:rsidR="0074402A" w:rsidRPr="00975F48" w:rsidRDefault="0074402A" w:rsidP="00A8366B">
      <w:pPr>
        <w:pStyle w:val="Listparagraphbullets"/>
        <w:ind w:left="567" w:hanging="567"/>
      </w:pPr>
      <w:r w:rsidRPr="00975F48">
        <w:t>‘completed year 11 or lower (including no education)’ for the highest level of education attained.</w:t>
      </w:r>
    </w:p>
    <w:p w14:paraId="07B12F6A" w14:textId="77777777" w:rsidR="0074402A" w:rsidRPr="00975F48" w:rsidRDefault="0074402A" w:rsidP="0074402A">
      <w:pPr>
        <w:pStyle w:val="Bullet1"/>
        <w:numPr>
          <w:ilvl w:val="0"/>
          <w:numId w:val="0"/>
        </w:numPr>
        <w:rPr>
          <w:lang w:val="en-AU"/>
        </w:rPr>
      </w:pPr>
      <w:r w:rsidRPr="00975F48">
        <w:rPr>
          <w:lang w:val="en-AU"/>
        </w:rPr>
        <w:t>Regression estimates for these categorical variables are reported in comparison to these reference categories.</w:t>
      </w:r>
    </w:p>
    <w:p w14:paraId="3374A5D6" w14:textId="3872C649" w:rsidR="0074402A" w:rsidRPr="00975F48" w:rsidRDefault="0074402A" w:rsidP="0074402A">
      <w:r w:rsidRPr="00975F48">
        <w:t xml:space="preserve">Detailed regression results are presented in </w:t>
      </w:r>
      <w:r w:rsidRPr="00CE3406">
        <w:rPr>
          <w:i/>
        </w:rPr>
        <w:fldChar w:fldCharType="begin"/>
      </w:r>
      <w:r w:rsidRPr="00975F48">
        <w:rPr>
          <w:i/>
        </w:rPr>
        <w:instrText xml:space="preserve"> REF _Ref173999343 \h  \* MERGEFORMAT </w:instrText>
      </w:r>
      <w:r w:rsidRPr="00CE3406">
        <w:rPr>
          <w:i/>
        </w:rPr>
      </w:r>
      <w:r w:rsidRPr="00CE3406">
        <w:rPr>
          <w:i/>
        </w:rPr>
        <w:fldChar w:fldCharType="separate"/>
      </w:r>
      <w:r w:rsidR="00E51979" w:rsidRPr="00E51979">
        <w:rPr>
          <w:i/>
        </w:rPr>
        <w:t>Appendix C</w:t>
      </w:r>
      <w:r w:rsidR="00E51979">
        <w:t>—</w:t>
      </w:r>
      <w:r w:rsidR="00E51979" w:rsidRPr="00E51979">
        <w:rPr>
          <w:i/>
        </w:rPr>
        <w:t>Logistic regression</w:t>
      </w:r>
      <w:r w:rsidRPr="00CE3406">
        <w:rPr>
          <w:i/>
        </w:rPr>
        <w:fldChar w:fldCharType="end"/>
      </w:r>
      <w:r w:rsidRPr="00975F48">
        <w:t xml:space="preserve">. Here, we report the average marginal effects to show the factors impacting the likelihood of children having used the internet, a computer and a mobile phone. Marginal effects refer to the </w:t>
      </w:r>
      <w:bookmarkStart w:id="113" w:name="_Hlk148525001"/>
      <w:r w:rsidRPr="00975F48">
        <w:t xml:space="preserve">percentage change in the probability of accessing the internet, a computer or a mobile phone, respectively, if a given variable is changed by one unit, holding all the other </w:t>
      </w:r>
      <w:bookmarkEnd w:id="113"/>
      <w:r w:rsidRPr="00975F48">
        <w:t>variables constant.</w:t>
      </w:r>
    </w:p>
    <w:p w14:paraId="1D0AE2A7" w14:textId="77777777" w:rsidR="0074402A" w:rsidRPr="00CE3406" w:rsidRDefault="0074402A" w:rsidP="00F41D30">
      <w:pPr>
        <w:pStyle w:val="Heading3"/>
      </w:pPr>
      <w:bookmarkStart w:id="114" w:name="_Toc174103451"/>
      <w:bookmarkStart w:id="115" w:name="_Toc182316449"/>
      <w:r w:rsidRPr="00CE3406">
        <w:t>The ageing of children in the survey contributes to their increased use of digital technologies</w:t>
      </w:r>
      <w:bookmarkEnd w:id="114"/>
      <w:bookmarkEnd w:id="115"/>
    </w:p>
    <w:p w14:paraId="45A5E753" w14:textId="77415191" w:rsidR="0074402A" w:rsidRPr="00CE3406" w:rsidRDefault="0074402A" w:rsidP="0074402A">
      <w:r w:rsidRPr="00CE3406">
        <w:t xml:space="preserve">The age of the children involved in the study played a key role in their use of digital technologies. Research from the Department of Social Services using </w:t>
      </w:r>
      <w:proofErr w:type="spellStart"/>
      <w:r w:rsidRPr="00CE3406">
        <w:t>LSIC</w:t>
      </w:r>
      <w:proofErr w:type="spellEnd"/>
      <w:r w:rsidRPr="00CE3406">
        <w:t xml:space="preserve"> identified that both computer and internet use tended to increase with the child’s school year level</w:t>
      </w:r>
      <w:sdt>
        <w:sdtPr>
          <w:id w:val="-2009897508"/>
          <w:citation/>
        </w:sdtPr>
        <w:sdtEndPr/>
        <w:sdtContent>
          <w:r w:rsidRPr="00CE3406">
            <w:fldChar w:fldCharType="begin"/>
          </w:r>
          <w:r w:rsidRPr="00975F48">
            <w:instrText xml:space="preserve">CITATION Dep20 \l 3081 </w:instrText>
          </w:r>
          <w:r w:rsidRPr="00CE3406">
            <w:fldChar w:fldCharType="separate"/>
          </w:r>
          <w:r w:rsidR="00E51979">
            <w:rPr>
              <w:noProof/>
            </w:rPr>
            <w:t xml:space="preserve"> (DSS, 2020)</w:t>
          </w:r>
          <w:r w:rsidRPr="00CE3406">
            <w:fldChar w:fldCharType="end"/>
          </w:r>
        </w:sdtContent>
      </w:sdt>
      <w:r w:rsidRPr="00975F48">
        <w:t>. As children age, the nature of their school work changes and they are more likely to require a computer/internet to complete their study.</w:t>
      </w:r>
    </w:p>
    <w:p w14:paraId="08A84002" w14:textId="351A8D35" w:rsidR="0074402A" w:rsidRPr="00CE3406" w:rsidRDefault="0074402A" w:rsidP="0074402A">
      <w:r w:rsidRPr="00CE3406">
        <w:t xml:space="preserve">Older children were much more likely to own a mobile and access digital technologies – particularly at school, but also at home. As shown in </w:t>
      </w:r>
      <w:r w:rsidRPr="00CE3406">
        <w:fldChar w:fldCharType="begin"/>
      </w:r>
      <w:r w:rsidRPr="00CE3406">
        <w:instrText xml:space="preserve"> REF _Ref158803165 \h </w:instrText>
      </w:r>
      <w:r w:rsidRPr="00CE3406">
        <w:fldChar w:fldCharType="separate"/>
      </w:r>
      <w:r w:rsidR="00E51979" w:rsidRPr="00975F48">
        <w:t xml:space="preserve">Figure </w:t>
      </w:r>
      <w:r w:rsidR="00E51979">
        <w:rPr>
          <w:noProof/>
        </w:rPr>
        <w:t>10</w:t>
      </w:r>
      <w:r w:rsidRPr="00CE3406">
        <w:fldChar w:fldCharType="end"/>
      </w:r>
      <w:r w:rsidRPr="00CE3406">
        <w:t xml:space="preserve">, the ageing of children by one year increased the likelihood of them owning a mobile by 52% and using a computer by between 4% (at home) and 9% (at </w:t>
      </w:r>
      <w:r w:rsidRPr="00CE3406">
        <w:lastRenderedPageBreak/>
        <w:t xml:space="preserve">school). Similarly, a one-year increase in a child’s age increased their probability of using the internet by between 5% (at home) and 9% (at school). </w:t>
      </w:r>
    </w:p>
    <w:p w14:paraId="39AC52EF" w14:textId="77777777" w:rsidR="0074402A" w:rsidRPr="00CE3406" w:rsidRDefault="0074402A" w:rsidP="0074402A">
      <w:r w:rsidRPr="00CE3406">
        <w:t>The stronger effect of age on mobile ownership is partially the result of the timing of the analysis period for regression modelling. Estimates for mobile ownership were analysed for the period from 2015 to 2019 when the sample cohorts were aged between 7 and 13 years old, and 10 and 16 years old.</w:t>
      </w:r>
      <w:r w:rsidRPr="00CE3406">
        <w:rPr>
          <w:rStyle w:val="FootnoteReference"/>
        </w:rPr>
        <w:footnoteReference w:id="12"/>
      </w:r>
      <w:r w:rsidRPr="00CE3406">
        <w:t xml:space="preserve"> In contrast, estimates for computer and internet use were analysed for the period from 2011 to 2015, when the sample cohorts were younger – aged between 3 and 9 years old, and 6 and 12 years old.</w:t>
      </w:r>
    </w:p>
    <w:p w14:paraId="6508C25E" w14:textId="41B58924" w:rsidR="0074402A" w:rsidRDefault="0074402A" w:rsidP="00F41D30">
      <w:pPr>
        <w:pStyle w:val="Tablefigureheading"/>
      </w:pPr>
      <w:bookmarkStart w:id="116" w:name="_Ref158803165"/>
      <w:bookmarkStart w:id="117" w:name="_Toc159401349"/>
      <w:bookmarkStart w:id="118" w:name="_Toc182316474"/>
      <w:r w:rsidRPr="00975F48">
        <w:t xml:space="preserve">Figure </w:t>
      </w:r>
      <w:fldSimple w:instr=" SEQ Figure \* ARABIC ">
        <w:r w:rsidR="00E51979">
          <w:rPr>
            <w:noProof/>
          </w:rPr>
          <w:t>10</w:t>
        </w:r>
      </w:fldSimple>
      <w:bookmarkEnd w:id="116"/>
      <w:r w:rsidRPr="00975F48">
        <w:t>: Predicted probability of using</w:t>
      </w:r>
      <w:r w:rsidRPr="00975F48" w:rsidDel="006447E4">
        <w:t xml:space="preserve"> </w:t>
      </w:r>
      <w:r w:rsidRPr="00975F48">
        <w:t>digital technologies as children’s age increases by one year</w:t>
      </w:r>
      <w:bookmarkEnd w:id="117"/>
      <w:bookmarkEnd w:id="118"/>
    </w:p>
    <w:p w14:paraId="1C156F4F" w14:textId="211C3B6E" w:rsidR="00596A65" w:rsidRPr="00596A65" w:rsidRDefault="00A13529" w:rsidP="00596A65">
      <w:pPr>
        <w:jc w:val="center"/>
      </w:pPr>
      <w:r w:rsidRPr="00A13529">
        <w:rPr>
          <w:noProof/>
        </w:rPr>
        <w:drawing>
          <wp:inline distT="0" distB="0" distL="0" distR="0" wp14:anchorId="5320C03A" wp14:editId="75EDC206">
            <wp:extent cx="6016625" cy="3404235"/>
            <wp:effectExtent l="0" t="0" r="3175" b="5715"/>
            <wp:docPr id="24" name="Picture 24" descr="A column graph demonstrates that children’s use of all digital technologies increases as they age by one year, particularly mobile phone ownershi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016625" cy="3404235"/>
                    </a:xfrm>
                    <a:prstGeom prst="rect">
                      <a:avLst/>
                    </a:prstGeom>
                  </pic:spPr>
                </pic:pic>
              </a:graphicData>
            </a:graphic>
          </wp:inline>
        </w:drawing>
      </w:r>
    </w:p>
    <w:p w14:paraId="7D5BF765" w14:textId="77777777" w:rsidR="0074402A" w:rsidRPr="00975F48" w:rsidRDefault="0074402A" w:rsidP="00EB5C67">
      <w:pPr>
        <w:pStyle w:val="Sourcenote"/>
        <w:spacing w:after="0"/>
      </w:pPr>
      <w:r w:rsidRPr="00CE3406">
        <w:t>Source</w:t>
      </w:r>
      <w:r w:rsidRPr="00975F48">
        <w:t xml:space="preserve">: </w:t>
      </w:r>
      <w:proofErr w:type="spellStart"/>
      <w:r w:rsidRPr="00975F48">
        <w:t>LSIC</w:t>
      </w:r>
      <w:proofErr w:type="spellEnd"/>
      <w:r w:rsidRPr="00975F48">
        <w:t xml:space="preserve">, Release 13; </w:t>
      </w:r>
      <w:proofErr w:type="spellStart"/>
      <w:r w:rsidRPr="00975F48">
        <w:t>BCARR</w:t>
      </w:r>
      <w:proofErr w:type="spellEnd"/>
      <w:r w:rsidRPr="00975F48">
        <w:t xml:space="preserve"> calculations.</w:t>
      </w:r>
    </w:p>
    <w:p w14:paraId="4C2EEBC1" w14:textId="639A3795" w:rsidR="0074402A" w:rsidRPr="00975F48" w:rsidRDefault="0074402A" w:rsidP="00F41D30">
      <w:pPr>
        <w:pStyle w:val="Sourcenote"/>
      </w:pPr>
      <w:r w:rsidRPr="00975F48">
        <w:t>Note: The estimates for computer and internet use refer to the 2011</w:t>
      </w:r>
      <w:r w:rsidRPr="00CE3406">
        <w:rPr>
          <w:rFonts w:ascii="Segoe UI" w:hAnsi="Segoe UI" w:cs="Segoe UI"/>
          <w:color w:val="414141"/>
          <w:shd w:val="clear" w:color="auto" w:fill="FFFFFF"/>
        </w:rPr>
        <w:t>–</w:t>
      </w:r>
      <w:r w:rsidRPr="00975F48">
        <w:t xml:space="preserve">15 period. </w:t>
      </w:r>
      <w:r w:rsidR="00F84395">
        <w:t>E</w:t>
      </w:r>
      <w:r w:rsidRPr="00975F48">
        <w:t>stimates for mobile ownership refer to the 2015</w:t>
      </w:r>
      <w:r w:rsidRPr="00CE3406">
        <w:rPr>
          <w:rFonts w:ascii="Segoe UI" w:hAnsi="Segoe UI" w:cs="Segoe UI"/>
          <w:color w:val="414141"/>
          <w:shd w:val="clear" w:color="auto" w:fill="FFFFFF"/>
        </w:rPr>
        <w:t>–</w:t>
      </w:r>
      <w:r w:rsidRPr="00975F48">
        <w:t>19 period.</w:t>
      </w:r>
    </w:p>
    <w:p w14:paraId="3F1733F0" w14:textId="77777777" w:rsidR="0074402A" w:rsidRPr="00975F48" w:rsidRDefault="0074402A" w:rsidP="00F41D30">
      <w:pPr>
        <w:pStyle w:val="Heading3"/>
      </w:pPr>
      <w:bookmarkStart w:id="119" w:name="_Toc174103452"/>
      <w:bookmarkStart w:id="120" w:name="_Toc182316450"/>
      <w:r w:rsidRPr="00975F48">
        <w:t>Children in metropolitan areas are more likely to use digital technologies</w:t>
      </w:r>
      <w:bookmarkEnd w:id="119"/>
      <w:bookmarkEnd w:id="120"/>
    </w:p>
    <w:p w14:paraId="78305C72" w14:textId="77777777" w:rsidR="0074402A" w:rsidRPr="00CE3406" w:rsidRDefault="0074402A" w:rsidP="0074402A">
      <w:r w:rsidRPr="00CE3406">
        <w:t xml:space="preserve">The </w:t>
      </w:r>
      <w:proofErr w:type="spellStart"/>
      <w:r w:rsidRPr="00CE3406">
        <w:t>LSIC</w:t>
      </w:r>
      <w:proofErr w:type="spellEnd"/>
      <w:r w:rsidRPr="00CE3406">
        <w:t xml:space="preserve"> data shows that, across most digital connectivity types, children in metropolitan areas record higher levels of digital technology use than their peers in regional and remote areas. In general, the more remote the area, the less digitally connected the children</w:t>
      </w:r>
      <w:r w:rsidRPr="00975F48">
        <w:t>.</w:t>
      </w:r>
      <w:r w:rsidRPr="00CE3406">
        <w:t xml:space="preserve"> </w:t>
      </w:r>
    </w:p>
    <w:p w14:paraId="72576E95" w14:textId="0D172339" w:rsidR="0074402A" w:rsidRPr="00CE3406" w:rsidRDefault="0074402A" w:rsidP="0074402A">
      <w:bookmarkStart w:id="121" w:name="_Hlk171512163"/>
      <w:r w:rsidRPr="00CE3406">
        <w:t xml:space="preserve">Children living in very remote areas are especially disadvantaged in their use of digital technology. As shown in </w:t>
      </w:r>
      <w:r w:rsidRPr="00CE3406">
        <w:fldChar w:fldCharType="begin"/>
      </w:r>
      <w:r w:rsidRPr="00CE3406">
        <w:instrText xml:space="preserve"> REF _Ref158107812 \h </w:instrText>
      </w:r>
      <w:r w:rsidRPr="00CE3406">
        <w:fldChar w:fldCharType="separate"/>
      </w:r>
      <w:r w:rsidR="00E51979" w:rsidRPr="00975F48">
        <w:t xml:space="preserve">Figure </w:t>
      </w:r>
      <w:r w:rsidR="00E51979">
        <w:rPr>
          <w:noProof/>
        </w:rPr>
        <w:t>11</w:t>
      </w:r>
      <w:r w:rsidRPr="00CE3406">
        <w:fldChar w:fldCharType="end"/>
      </w:r>
      <w:r w:rsidRPr="00CE3406">
        <w:t xml:space="preserve">, compared to children living in metropolitan areas, children in very remote communities are, on average, 45% less likely to use the internet at home, 44% less likely to use a computer at home, 14% less likely to use the internet at school, 11% less likely to use a computer at school, and 56% less likely to own their own mobile. </w:t>
      </w:r>
      <w:r w:rsidRPr="00CE3406">
        <w:fldChar w:fldCharType="begin"/>
      </w:r>
      <w:r w:rsidRPr="00CE3406">
        <w:instrText xml:space="preserve"> REF _Ref158107812 \h </w:instrText>
      </w:r>
      <w:r w:rsidRPr="00CE3406">
        <w:fldChar w:fldCharType="separate"/>
      </w:r>
      <w:r w:rsidR="00E51979" w:rsidRPr="00975F48">
        <w:t xml:space="preserve">Figure </w:t>
      </w:r>
      <w:r w:rsidR="00E51979">
        <w:rPr>
          <w:noProof/>
        </w:rPr>
        <w:t>11</w:t>
      </w:r>
      <w:r w:rsidRPr="00CE3406">
        <w:fldChar w:fldCharType="end"/>
      </w:r>
      <w:r w:rsidRPr="00CE3406">
        <w:t xml:space="preserve"> also shows that children in remote or regional areas are less digitally connected than children in metropolitan areas. Compared to children living in metropolitan regions, children in remote areas were 33% less likely to use the internet or a </w:t>
      </w:r>
      <w:r w:rsidRPr="00CE3406">
        <w:lastRenderedPageBreak/>
        <w:t>computer at home and 51% less likely to own a mobile. Children living in outer regional areas were also less likely than children in metropolitan areas to use digital technologies, but to a lesser extent.</w:t>
      </w:r>
    </w:p>
    <w:p w14:paraId="1F3A3CFF" w14:textId="3D0AB103" w:rsidR="0074402A" w:rsidRDefault="0074402A" w:rsidP="00F41D30">
      <w:pPr>
        <w:pStyle w:val="Tablefigureheading"/>
      </w:pPr>
      <w:bookmarkStart w:id="122" w:name="_Ref158107812"/>
      <w:bookmarkStart w:id="123" w:name="_Ref158889343"/>
      <w:bookmarkStart w:id="124" w:name="_Toc159401350"/>
      <w:bookmarkStart w:id="125" w:name="_Toc182316475"/>
      <w:r w:rsidRPr="00975F48">
        <w:t xml:space="preserve">Figure </w:t>
      </w:r>
      <w:fldSimple w:instr=" SEQ Figure \* ARABIC ">
        <w:r w:rsidR="00E51979">
          <w:rPr>
            <w:noProof/>
          </w:rPr>
          <w:t>11</w:t>
        </w:r>
      </w:fldSimple>
      <w:bookmarkEnd w:id="122"/>
      <w:r w:rsidRPr="00975F48">
        <w:t xml:space="preserve">: </w:t>
      </w:r>
      <w:bookmarkStart w:id="126" w:name="_Ref158889357"/>
      <w:r w:rsidRPr="00975F48">
        <w:t>Predicted probability of using</w:t>
      </w:r>
      <w:r w:rsidRPr="00975F48" w:rsidDel="006447E4">
        <w:t xml:space="preserve"> </w:t>
      </w:r>
      <w:r w:rsidRPr="00975F48">
        <w:t>digital technologies by location (relative to the ‘metropolitan’ reference category)</w:t>
      </w:r>
      <w:bookmarkEnd w:id="123"/>
      <w:bookmarkEnd w:id="124"/>
      <w:bookmarkEnd w:id="125"/>
      <w:bookmarkEnd w:id="126"/>
    </w:p>
    <w:p w14:paraId="1842C7A6" w14:textId="17D864C4" w:rsidR="00596A65" w:rsidRPr="00596A65" w:rsidRDefault="00A13529" w:rsidP="00596A65">
      <w:r w:rsidRPr="00A13529">
        <w:rPr>
          <w:noProof/>
        </w:rPr>
        <w:drawing>
          <wp:inline distT="0" distB="0" distL="0" distR="0" wp14:anchorId="639E8420" wp14:editId="4D161AE1">
            <wp:extent cx="6016625" cy="2625725"/>
            <wp:effectExtent l="0" t="0" r="3175" b="3175"/>
            <wp:docPr id="27" name="Picture 27" descr="A column graph demonstrates children located outside metropolitan areas are less likely to use digital technologies than those in metropolitan area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6016625" cy="2625725"/>
                    </a:xfrm>
                    <a:prstGeom prst="rect">
                      <a:avLst/>
                    </a:prstGeom>
                  </pic:spPr>
                </pic:pic>
              </a:graphicData>
            </a:graphic>
          </wp:inline>
        </w:drawing>
      </w:r>
    </w:p>
    <w:p w14:paraId="54F1E9F2" w14:textId="77777777" w:rsidR="0074402A" w:rsidRPr="00975F48" w:rsidRDefault="0074402A" w:rsidP="00EB5C67">
      <w:pPr>
        <w:pStyle w:val="Sourcenote"/>
        <w:spacing w:after="0"/>
      </w:pPr>
      <w:r w:rsidRPr="00CE3406">
        <w:t>Source</w:t>
      </w:r>
      <w:r w:rsidRPr="00975F48">
        <w:t xml:space="preserve">: </w:t>
      </w:r>
      <w:proofErr w:type="spellStart"/>
      <w:r w:rsidRPr="00975F48">
        <w:t>LSIC</w:t>
      </w:r>
      <w:proofErr w:type="spellEnd"/>
      <w:r w:rsidRPr="00975F48">
        <w:t xml:space="preserve">, Release 13; </w:t>
      </w:r>
      <w:proofErr w:type="spellStart"/>
      <w:r w:rsidRPr="00975F48">
        <w:t>BCARR</w:t>
      </w:r>
      <w:proofErr w:type="spellEnd"/>
      <w:r w:rsidRPr="00975F48">
        <w:t xml:space="preserve"> calculations.</w:t>
      </w:r>
    </w:p>
    <w:p w14:paraId="5FA8BD0F" w14:textId="3D7922FF" w:rsidR="0074402A" w:rsidRPr="00975F48" w:rsidRDefault="0074402A" w:rsidP="00F41D30">
      <w:pPr>
        <w:pStyle w:val="Sourcenote"/>
      </w:pPr>
      <w:r w:rsidRPr="00975F48">
        <w:t>Notes: Results should be interpreted with respect to the ‘metropolitan’ reference category set to 0% and not visible in the above graph. Shaded areas refer to results that were not statistically significant (p-values were above 10%). The estimates for computer and internet use refer to the 2011</w:t>
      </w:r>
      <w:r w:rsidRPr="00CE3406">
        <w:rPr>
          <w:rFonts w:ascii="Segoe UI" w:hAnsi="Segoe UI" w:cs="Segoe UI"/>
          <w:color w:val="414141"/>
          <w:shd w:val="clear" w:color="auto" w:fill="FFFFFF"/>
        </w:rPr>
        <w:t>–</w:t>
      </w:r>
      <w:r w:rsidRPr="00975F48">
        <w:t xml:space="preserve">15 period. </w:t>
      </w:r>
      <w:r w:rsidR="00F84395">
        <w:t>E</w:t>
      </w:r>
      <w:r w:rsidRPr="00975F48">
        <w:t>stimates for mobile ownership refer to the 2015</w:t>
      </w:r>
      <w:r w:rsidRPr="00CE3406">
        <w:rPr>
          <w:rFonts w:ascii="Segoe UI" w:hAnsi="Segoe UI" w:cs="Segoe UI"/>
          <w:color w:val="414141"/>
          <w:shd w:val="clear" w:color="auto" w:fill="FFFFFF"/>
        </w:rPr>
        <w:t>–</w:t>
      </w:r>
      <w:r w:rsidRPr="00975F48">
        <w:t>19 period.</w:t>
      </w:r>
    </w:p>
    <w:p w14:paraId="6769C19D" w14:textId="77777777" w:rsidR="0074402A" w:rsidRPr="00CE3406" w:rsidRDefault="0074402A" w:rsidP="00F41D30">
      <w:pPr>
        <w:pStyle w:val="Heading3"/>
      </w:pPr>
      <w:bookmarkStart w:id="127" w:name="_Toc174103453"/>
      <w:bookmarkStart w:id="128" w:name="_Toc182316451"/>
      <w:bookmarkEnd w:id="121"/>
      <w:r w:rsidRPr="00975F48">
        <w:t>Use of computers and internet at schools</w:t>
      </w:r>
      <w:bookmarkEnd w:id="127"/>
      <w:bookmarkEnd w:id="128"/>
    </w:p>
    <w:p w14:paraId="5F3583B8" w14:textId="77777777" w:rsidR="0074402A" w:rsidRPr="00975F48" w:rsidRDefault="0074402A" w:rsidP="0074402A">
      <w:pPr>
        <w:rPr>
          <w:b/>
        </w:rPr>
      </w:pPr>
      <w:r w:rsidRPr="00CE3406">
        <w:t xml:space="preserve">The use of </w:t>
      </w:r>
      <w:r w:rsidRPr="00975F48">
        <w:t>computers and the internet</w:t>
      </w:r>
      <w:r w:rsidRPr="00CE3406">
        <w:t xml:space="preserve"> at school </w:t>
      </w:r>
      <w:r w:rsidRPr="00975F48">
        <w:t>is not statistically different between children located in metropolitan areas, and those located in regional and remote areas. Children in very remote areas still have lower usage at school, but these geographic differences are narrower than the differences in digital technology use at home. Though it is not explicit in the data, these findings may suggest access to the internet and computers in remote schools provides opportunities for digital connectivity that might not otherwise be possible for children living in these areas.</w:t>
      </w:r>
    </w:p>
    <w:p w14:paraId="230B01F6" w14:textId="6DC270A8" w:rsidR="0074402A" w:rsidRPr="00CE3406" w:rsidRDefault="0074402A" w:rsidP="0074402A">
      <w:r w:rsidRPr="00CE3406">
        <w:t xml:space="preserve">Over time, use of the internet, computers and mobile phones increased for </w:t>
      </w:r>
      <w:proofErr w:type="spellStart"/>
      <w:r w:rsidRPr="00CE3406">
        <w:t>LSIC</w:t>
      </w:r>
      <w:proofErr w:type="spellEnd"/>
      <w:r w:rsidRPr="00CE3406">
        <w:t xml:space="preserve"> children across all geographical boundaries (</w:t>
      </w:r>
      <w:r w:rsidRPr="00CE3406">
        <w:fldChar w:fldCharType="begin"/>
      </w:r>
      <w:r w:rsidRPr="00CE3406">
        <w:instrText xml:space="preserve"> REF _Ref152681729 \h </w:instrText>
      </w:r>
      <w:r w:rsidRPr="00CE3406">
        <w:fldChar w:fldCharType="separate"/>
      </w:r>
      <w:r w:rsidR="00E51979" w:rsidRPr="00975F48">
        <w:t xml:space="preserve">Figure </w:t>
      </w:r>
      <w:r w:rsidR="00E51979">
        <w:rPr>
          <w:noProof/>
        </w:rPr>
        <w:t>12</w:t>
      </w:r>
      <w:r w:rsidRPr="00CE3406">
        <w:fldChar w:fldCharType="end"/>
      </w:r>
      <w:r w:rsidRPr="00CE3406">
        <w:t xml:space="preserve">). Children in remote areas recorded lower levels of use than their peers in non-remote areas, but this gap has narrowed over time. Between 2011 and 2019, the share of remotely-located study children using the internet increased by 66.9 percentage points (from 25% to 92%). Between 2011 and 2017, the share of remotely-located children using a computer increased by 31 percentage points (from 52% to </w:t>
      </w:r>
      <w:r w:rsidR="00E14082">
        <w:t>90</w:t>
      </w:r>
      <w:r w:rsidRPr="00CE3406">
        <w:t xml:space="preserve">%). </w:t>
      </w:r>
    </w:p>
    <w:p w14:paraId="78570538" w14:textId="724DE09D" w:rsidR="0074402A" w:rsidRDefault="0074402A" w:rsidP="00F41D30">
      <w:pPr>
        <w:pStyle w:val="Tablefigureheading"/>
      </w:pPr>
      <w:bookmarkStart w:id="129" w:name="_Ref152681729"/>
      <w:bookmarkStart w:id="130" w:name="_Toc159401351"/>
      <w:bookmarkStart w:id="131" w:name="_Toc182316476"/>
      <w:r w:rsidRPr="00975F48">
        <w:lastRenderedPageBreak/>
        <w:t xml:space="preserve">Figure </w:t>
      </w:r>
      <w:fldSimple w:instr=" SEQ Figure \* ARABIC ">
        <w:r w:rsidR="00E51979">
          <w:rPr>
            <w:noProof/>
          </w:rPr>
          <w:t>12</w:t>
        </w:r>
      </w:fldSimple>
      <w:bookmarkEnd w:id="129"/>
      <w:r w:rsidRPr="00975F48">
        <w:t>: Children’s use of digital technologies by location</w:t>
      </w:r>
      <w:bookmarkEnd w:id="130"/>
      <w:bookmarkEnd w:id="131"/>
    </w:p>
    <w:p w14:paraId="3D7020CB" w14:textId="24BB3C50" w:rsidR="00596A65" w:rsidRPr="00596A65" w:rsidRDefault="00A13529" w:rsidP="00596A65">
      <w:r w:rsidRPr="00A13529">
        <w:rPr>
          <w:noProof/>
        </w:rPr>
        <w:drawing>
          <wp:inline distT="0" distB="0" distL="0" distR="0" wp14:anchorId="3E058B4D" wp14:editId="752BB7C5">
            <wp:extent cx="6016625" cy="2799080"/>
            <wp:effectExtent l="0" t="0" r="3175" b="1270"/>
            <wp:docPr id="28" name="Picture 28" descr="A column graph demonstrates children’s use of digital technologies by location over time. The gap in use between locations has narrowed over tim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6016625" cy="2799080"/>
                    </a:xfrm>
                    <a:prstGeom prst="rect">
                      <a:avLst/>
                    </a:prstGeom>
                  </pic:spPr>
                </pic:pic>
              </a:graphicData>
            </a:graphic>
          </wp:inline>
        </w:drawing>
      </w:r>
    </w:p>
    <w:p w14:paraId="11A6D182" w14:textId="77777777" w:rsidR="0074402A" w:rsidRPr="00975F48" w:rsidRDefault="0074402A" w:rsidP="00596A65">
      <w:pPr>
        <w:pStyle w:val="Sourcenote"/>
      </w:pPr>
      <w:r w:rsidRPr="00CE3406">
        <w:t xml:space="preserve"> </w:t>
      </w:r>
      <w:r w:rsidRPr="00975F48">
        <w:t xml:space="preserve">Source: </w:t>
      </w:r>
      <w:proofErr w:type="spellStart"/>
      <w:r w:rsidRPr="00975F48">
        <w:t>LSIC</w:t>
      </w:r>
      <w:proofErr w:type="spellEnd"/>
      <w:r w:rsidRPr="00975F48">
        <w:t xml:space="preserve">, Release 13; </w:t>
      </w:r>
      <w:proofErr w:type="spellStart"/>
      <w:r w:rsidRPr="00975F48">
        <w:t>BCARR</w:t>
      </w:r>
      <w:proofErr w:type="spellEnd"/>
      <w:r w:rsidRPr="00975F48">
        <w:t xml:space="preserve"> calculations.</w:t>
      </w:r>
    </w:p>
    <w:p w14:paraId="47C01FD3" w14:textId="77777777" w:rsidR="0074402A" w:rsidRPr="00975F48" w:rsidRDefault="0074402A" w:rsidP="00F41D30">
      <w:pPr>
        <w:pStyle w:val="Heading3"/>
      </w:pPr>
      <w:bookmarkStart w:id="132" w:name="_Toc174103454"/>
      <w:bookmarkStart w:id="133" w:name="_Toc182316452"/>
      <w:r w:rsidRPr="00975F48">
        <w:t>Children of employed primary caregivers are more likely to use digital technologies</w:t>
      </w:r>
      <w:bookmarkEnd w:id="132"/>
      <w:bookmarkEnd w:id="133"/>
    </w:p>
    <w:p w14:paraId="3091B2F3" w14:textId="172DAEFB" w:rsidR="0074402A" w:rsidRPr="00975F48" w:rsidRDefault="0074402A" w:rsidP="0074402A">
      <w:r w:rsidRPr="00CE3406">
        <w:t xml:space="preserve">The employment status of the child’s parent/primary caregiver is another important factor impacting children’s use of digital technologies. The rates </w:t>
      </w:r>
      <w:r w:rsidRPr="00975F48">
        <w:t xml:space="preserve">of use of digital technologies for children of both employed and not employed parent/primary caregivers are presented in </w:t>
      </w:r>
      <w:r w:rsidRPr="00975F48">
        <w:fldChar w:fldCharType="begin"/>
      </w:r>
      <w:r w:rsidRPr="00975F48">
        <w:instrText xml:space="preserve"> REF _Ref159329711 \h </w:instrText>
      </w:r>
      <w:r w:rsidRPr="00975F48">
        <w:fldChar w:fldCharType="separate"/>
      </w:r>
      <w:r w:rsidR="00E51979" w:rsidRPr="00975F48">
        <w:t xml:space="preserve">Figure </w:t>
      </w:r>
      <w:r w:rsidR="00E51979">
        <w:rPr>
          <w:noProof/>
        </w:rPr>
        <w:t>13</w:t>
      </w:r>
      <w:r w:rsidRPr="00975F48">
        <w:fldChar w:fldCharType="end"/>
      </w:r>
      <w:r w:rsidRPr="00975F48">
        <w:t>. This figure shows children of primary caregivers who were not employed had consistently lower rates of use of digital technologies compared to children whose caregivers were employed. This gap in internet/computer use between a child with an employed primary caregiver and a child with a non-employed primary caregiver has narrowed over time. The opposite was true for mobile ownership, where the gap between a child with an employed primary caregiver and a child with a non-employed primary caregiver increased by 10 percentage points between 2015 and 2019.</w:t>
      </w:r>
    </w:p>
    <w:p w14:paraId="608AF130" w14:textId="613E2E38" w:rsidR="0074402A" w:rsidRDefault="0074402A" w:rsidP="00F41D30">
      <w:pPr>
        <w:pStyle w:val="Tablefigureheading"/>
      </w:pPr>
      <w:bookmarkStart w:id="134" w:name="_Ref159329711"/>
      <w:bookmarkStart w:id="135" w:name="_Ref159333692"/>
      <w:bookmarkStart w:id="136" w:name="_Toc159401352"/>
      <w:bookmarkStart w:id="137" w:name="_Toc182316477"/>
      <w:r w:rsidRPr="00975F48">
        <w:t xml:space="preserve">Figure </w:t>
      </w:r>
      <w:fldSimple w:instr=" SEQ Figure \* ARABIC ">
        <w:r w:rsidR="00E51979">
          <w:rPr>
            <w:noProof/>
          </w:rPr>
          <w:t>13</w:t>
        </w:r>
      </w:fldSimple>
      <w:bookmarkEnd w:id="134"/>
      <w:bookmarkEnd w:id="135"/>
      <w:r w:rsidRPr="00975F48">
        <w:t>: Children’s use of digital technologies by caregiver employment status</w:t>
      </w:r>
      <w:bookmarkEnd w:id="136"/>
      <w:bookmarkEnd w:id="137"/>
    </w:p>
    <w:p w14:paraId="4D53A144" w14:textId="3318CF40" w:rsidR="00596A65" w:rsidRPr="00596A65" w:rsidDel="000270FF" w:rsidRDefault="00EF61C4" w:rsidP="00596A65">
      <w:r>
        <w:rPr>
          <w:noProof/>
        </w:rPr>
        <w:drawing>
          <wp:inline distT="0" distB="0" distL="0" distR="0" wp14:anchorId="59D397A6" wp14:editId="4FA79530">
            <wp:extent cx="6016625" cy="2725420"/>
            <wp:effectExtent l="0" t="0" r="3175" b="0"/>
            <wp:docPr id="235" name="Picture 235" descr="A column graph demonstrates children with an employed caregiver are more likely to use digital technologies than those with unemployed caregive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6016625" cy="2725420"/>
                    </a:xfrm>
                    <a:prstGeom prst="rect">
                      <a:avLst/>
                    </a:prstGeom>
                  </pic:spPr>
                </pic:pic>
              </a:graphicData>
            </a:graphic>
          </wp:inline>
        </w:drawing>
      </w:r>
    </w:p>
    <w:p w14:paraId="1C5E9DF3" w14:textId="77777777" w:rsidR="0074402A" w:rsidRPr="00975F48" w:rsidRDefault="0074402A" w:rsidP="00F41D30">
      <w:pPr>
        <w:pStyle w:val="Sourcenote"/>
      </w:pPr>
      <w:r w:rsidRPr="00CE3406">
        <w:t>Source</w:t>
      </w:r>
      <w:r w:rsidRPr="00975F48">
        <w:t xml:space="preserve">: </w:t>
      </w:r>
      <w:proofErr w:type="spellStart"/>
      <w:r w:rsidRPr="00975F48">
        <w:t>LSIC</w:t>
      </w:r>
      <w:proofErr w:type="spellEnd"/>
      <w:r w:rsidRPr="00975F48">
        <w:t xml:space="preserve">, Release 13; </w:t>
      </w:r>
      <w:proofErr w:type="spellStart"/>
      <w:r w:rsidRPr="00975F48">
        <w:t>BCARR</w:t>
      </w:r>
      <w:proofErr w:type="spellEnd"/>
      <w:r w:rsidRPr="00975F48">
        <w:t xml:space="preserve"> calculations.</w:t>
      </w:r>
    </w:p>
    <w:p w14:paraId="74DE2A7F" w14:textId="672C3620" w:rsidR="0074402A" w:rsidRPr="00975F48" w:rsidRDefault="0074402A" w:rsidP="0074402A">
      <w:r w:rsidRPr="00975F48">
        <w:lastRenderedPageBreak/>
        <w:t>We tested these differences using</w:t>
      </w:r>
      <w:r w:rsidRPr="00975F48" w:rsidDel="00E405E8">
        <w:t xml:space="preserve"> </w:t>
      </w:r>
      <w:r w:rsidRPr="00975F48">
        <w:t>logistic regression modelling and found that they were statistically significant. Children of employed parents/carers were 11% more likely to use a computer at home; 8% more likely to use the internet at home; about 3% more likely to use the internet and/or a computer at school, and 35% more likely to own a mobile phone, compared to children of non-employed parents/carers (</w:t>
      </w:r>
      <w:r w:rsidRPr="00975F48">
        <w:fldChar w:fldCharType="begin"/>
      </w:r>
      <w:r w:rsidRPr="00975F48">
        <w:instrText xml:space="preserve"> REF _Ref158124395 \h </w:instrText>
      </w:r>
      <w:r w:rsidRPr="00975F48">
        <w:fldChar w:fldCharType="separate"/>
      </w:r>
      <w:r w:rsidR="00E51979" w:rsidRPr="00975F48">
        <w:t xml:space="preserve">Figure </w:t>
      </w:r>
      <w:r w:rsidR="00E51979">
        <w:rPr>
          <w:noProof/>
        </w:rPr>
        <w:t>14</w:t>
      </w:r>
      <w:r w:rsidRPr="00975F48">
        <w:fldChar w:fldCharType="end"/>
      </w:r>
      <w:r w:rsidRPr="00975F48">
        <w:t xml:space="preserve">). </w:t>
      </w:r>
    </w:p>
    <w:p w14:paraId="0A114553" w14:textId="726445AD" w:rsidR="0074402A" w:rsidRDefault="0074402A" w:rsidP="00F41D30">
      <w:pPr>
        <w:pStyle w:val="Tablefigureheading"/>
      </w:pPr>
      <w:bookmarkStart w:id="138" w:name="_Ref158124395"/>
      <w:bookmarkStart w:id="139" w:name="_Toc159401353"/>
      <w:bookmarkStart w:id="140" w:name="_Ref167087541"/>
      <w:bookmarkStart w:id="141" w:name="_Toc182316478"/>
      <w:r w:rsidRPr="00975F48">
        <w:t xml:space="preserve">Figure </w:t>
      </w:r>
      <w:fldSimple w:instr=" SEQ Figure \* ARABIC ">
        <w:r w:rsidR="00E51979">
          <w:rPr>
            <w:noProof/>
          </w:rPr>
          <w:t>14</w:t>
        </w:r>
      </w:fldSimple>
      <w:bookmarkEnd w:id="138"/>
      <w:r w:rsidRPr="00975F48">
        <w:t>: Predicted probability of using digital technologies for children of employed primary caregivers</w:t>
      </w:r>
      <w:bookmarkEnd w:id="139"/>
      <w:bookmarkEnd w:id="140"/>
      <w:r w:rsidRPr="00975F48">
        <w:t xml:space="preserve"> (relative to the ‘non-employed’ reference category)</w:t>
      </w:r>
      <w:bookmarkEnd w:id="141"/>
    </w:p>
    <w:p w14:paraId="539D25F1" w14:textId="3E3DFE34" w:rsidR="00596A65" w:rsidRPr="00596A65" w:rsidRDefault="00262D44" w:rsidP="00596A65">
      <w:r w:rsidRPr="00262D44">
        <w:rPr>
          <w:noProof/>
        </w:rPr>
        <w:drawing>
          <wp:inline distT="0" distB="0" distL="0" distR="0" wp14:anchorId="6B4DDC91" wp14:editId="3604F36E">
            <wp:extent cx="6016625" cy="2675890"/>
            <wp:effectExtent l="0" t="0" r="3175" b="0"/>
            <wp:docPr id="31" name="Picture 31" descr="A column graph shows children of employed caregivers are more likely to use digital technologies than those of unemployed caregive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6016625" cy="2675890"/>
                    </a:xfrm>
                    <a:prstGeom prst="rect">
                      <a:avLst/>
                    </a:prstGeom>
                  </pic:spPr>
                </pic:pic>
              </a:graphicData>
            </a:graphic>
          </wp:inline>
        </w:drawing>
      </w:r>
    </w:p>
    <w:p w14:paraId="4EC56F82" w14:textId="77777777" w:rsidR="0074402A" w:rsidRPr="00975F48" w:rsidRDefault="0074402A" w:rsidP="00EB5C67">
      <w:pPr>
        <w:pStyle w:val="Sourcenote"/>
        <w:spacing w:after="0"/>
      </w:pPr>
      <w:r w:rsidRPr="00CE3406">
        <w:t>Source</w:t>
      </w:r>
      <w:r w:rsidRPr="00975F48">
        <w:t xml:space="preserve">: </w:t>
      </w:r>
      <w:proofErr w:type="spellStart"/>
      <w:r w:rsidRPr="00975F48">
        <w:t>LSIC</w:t>
      </w:r>
      <w:proofErr w:type="spellEnd"/>
      <w:r w:rsidRPr="00975F48">
        <w:t xml:space="preserve">, Release 13; </w:t>
      </w:r>
      <w:proofErr w:type="spellStart"/>
      <w:r w:rsidRPr="00975F48">
        <w:t>BCARR</w:t>
      </w:r>
      <w:proofErr w:type="spellEnd"/>
      <w:r w:rsidRPr="00975F48">
        <w:t xml:space="preserve"> calculations.</w:t>
      </w:r>
    </w:p>
    <w:p w14:paraId="0753A9B8" w14:textId="76484AA5" w:rsidR="0074402A" w:rsidRPr="00CE3406" w:rsidRDefault="0074402A" w:rsidP="00F41D30">
      <w:pPr>
        <w:pStyle w:val="Sourcenote"/>
      </w:pPr>
      <w:r w:rsidRPr="00CE3406">
        <w:t>Note: Results should be interpreted with respect to the ‘non-employed’ reference category set to 0% and not visible in the above graph.</w:t>
      </w:r>
      <w:r w:rsidRPr="00975F48">
        <w:t xml:space="preserve"> </w:t>
      </w:r>
      <w:r w:rsidRPr="00CE3406">
        <w:t>The estimates for computer and internet use refer to the 2011</w:t>
      </w:r>
      <w:r w:rsidRPr="00CE3406">
        <w:rPr>
          <w:rFonts w:ascii="Segoe UI" w:hAnsi="Segoe UI" w:cs="Segoe UI"/>
          <w:color w:val="414141"/>
          <w:shd w:val="clear" w:color="auto" w:fill="FFFFFF"/>
        </w:rPr>
        <w:t>–</w:t>
      </w:r>
      <w:r w:rsidRPr="00CE3406">
        <w:t xml:space="preserve">15 period. </w:t>
      </w:r>
      <w:r w:rsidR="00F84395">
        <w:t>E</w:t>
      </w:r>
      <w:r w:rsidRPr="00CE3406">
        <w:t>stimates for mobile ownership refer to the 2015</w:t>
      </w:r>
      <w:r w:rsidRPr="00CE3406">
        <w:rPr>
          <w:rFonts w:ascii="Segoe UI" w:hAnsi="Segoe UI" w:cs="Segoe UI"/>
          <w:color w:val="414141"/>
          <w:shd w:val="clear" w:color="auto" w:fill="FFFFFF"/>
        </w:rPr>
        <w:t>–</w:t>
      </w:r>
      <w:r w:rsidRPr="00CE3406">
        <w:t>19 period.</w:t>
      </w:r>
    </w:p>
    <w:p w14:paraId="2FA2A301" w14:textId="77777777" w:rsidR="0074402A" w:rsidRPr="00CE3406" w:rsidRDefault="0074402A" w:rsidP="00F41D30">
      <w:pPr>
        <w:pStyle w:val="Heading3"/>
      </w:pPr>
      <w:bookmarkStart w:id="142" w:name="_Toc174103455"/>
      <w:bookmarkStart w:id="143" w:name="_Toc182316453"/>
      <w:r w:rsidRPr="00CE3406">
        <w:t>Children in low income households are less likely to use the internet and computers at home, but the gap</w:t>
      </w:r>
      <w:r w:rsidRPr="00975F48">
        <w:t xml:space="preserve"> has narrowed</w:t>
      </w:r>
      <w:bookmarkEnd w:id="142"/>
      <w:bookmarkEnd w:id="143"/>
    </w:p>
    <w:p w14:paraId="0D5428D2" w14:textId="77777777" w:rsidR="0074402A" w:rsidRPr="00CE3406" w:rsidRDefault="0074402A" w:rsidP="0074402A">
      <w:r w:rsidRPr="00CE3406">
        <w:t>This study examined whether children’s use of digital technologies varied by household weekly income. We divided households into two income groups:</w:t>
      </w:r>
    </w:p>
    <w:p w14:paraId="70AEB064" w14:textId="77777777" w:rsidR="0074402A" w:rsidRPr="00CE3406" w:rsidRDefault="0074402A" w:rsidP="00A8366B">
      <w:pPr>
        <w:pStyle w:val="Listparagraphbullets"/>
        <w:ind w:left="567" w:hanging="567"/>
      </w:pPr>
      <w:r w:rsidRPr="00975F48">
        <w:t xml:space="preserve">households with </w:t>
      </w:r>
      <w:r w:rsidRPr="00CE3406">
        <w:t>income of less than $</w:t>
      </w:r>
      <w:r w:rsidRPr="00975F48">
        <w:t>800</w:t>
      </w:r>
      <w:r w:rsidRPr="00CE3406">
        <w:t xml:space="preserve"> per week, and</w:t>
      </w:r>
    </w:p>
    <w:p w14:paraId="78B1DDB1" w14:textId="77777777" w:rsidR="0074402A" w:rsidRPr="00CE3406" w:rsidRDefault="0074402A" w:rsidP="00A8366B">
      <w:pPr>
        <w:pStyle w:val="Listparagraphbullets"/>
        <w:ind w:left="567" w:hanging="567"/>
      </w:pPr>
      <w:r w:rsidRPr="00975F48">
        <w:t xml:space="preserve">households with </w:t>
      </w:r>
      <w:r w:rsidRPr="00CE3406">
        <w:t>income of $800 per week or more.</w:t>
      </w:r>
      <w:r w:rsidRPr="00CE3406">
        <w:rPr>
          <w:rStyle w:val="FootnoteReference"/>
        </w:rPr>
        <w:footnoteReference w:id="13"/>
      </w:r>
      <w:r w:rsidRPr="00CE3406">
        <w:t xml:space="preserve"> </w:t>
      </w:r>
    </w:p>
    <w:p w14:paraId="4C2CA540" w14:textId="66C3254D" w:rsidR="0074402A" w:rsidRPr="00CE3406" w:rsidRDefault="0074402A" w:rsidP="0074402A">
      <w:r w:rsidRPr="00CE3406">
        <w:t>Children in households with higher income recorded higher levels of computer and internet use at home. Children residing in these households were on average 9% more likely to use a computer and/or internet at home, compared to children from households with weekly income below $800 per week (</w:t>
      </w:r>
      <w:r w:rsidRPr="00CE3406">
        <w:fldChar w:fldCharType="begin"/>
      </w:r>
      <w:r w:rsidRPr="00CE3406">
        <w:instrText xml:space="preserve"> REF _Ref158192611 \h </w:instrText>
      </w:r>
      <w:r w:rsidRPr="00CE3406">
        <w:fldChar w:fldCharType="separate"/>
      </w:r>
      <w:r w:rsidR="00E51979" w:rsidRPr="00975F48">
        <w:t xml:space="preserve">Figure </w:t>
      </w:r>
      <w:r w:rsidR="00E51979">
        <w:rPr>
          <w:noProof/>
        </w:rPr>
        <w:t>15</w:t>
      </w:r>
      <w:r w:rsidRPr="00CE3406">
        <w:fldChar w:fldCharType="end"/>
      </w:r>
      <w:r w:rsidRPr="00CE3406">
        <w:t xml:space="preserve">). </w:t>
      </w:r>
    </w:p>
    <w:p w14:paraId="67CC5BDE" w14:textId="5FF8A3A8" w:rsidR="0074402A" w:rsidRDefault="0074402A" w:rsidP="00F41D30">
      <w:pPr>
        <w:pStyle w:val="Tablefigureheading"/>
      </w:pPr>
      <w:bookmarkStart w:id="144" w:name="_Ref158192611"/>
      <w:bookmarkStart w:id="145" w:name="_Toc159401354"/>
      <w:bookmarkStart w:id="146" w:name="_Toc182316479"/>
      <w:r w:rsidRPr="00975F48">
        <w:lastRenderedPageBreak/>
        <w:t xml:space="preserve">Figure </w:t>
      </w:r>
      <w:fldSimple w:instr=" SEQ Figure \* ARABIC ">
        <w:r w:rsidR="00E51979">
          <w:rPr>
            <w:noProof/>
          </w:rPr>
          <w:t>15</w:t>
        </w:r>
      </w:fldSimple>
      <w:bookmarkEnd w:id="144"/>
      <w:r w:rsidRPr="00975F48">
        <w:t>: Predicted probability of using digital technologies for children in households with income of $800 or more per week</w:t>
      </w:r>
      <w:bookmarkEnd w:id="145"/>
      <w:r w:rsidRPr="00975F48">
        <w:t xml:space="preserve"> (relative to the ‘income less than $800 per week’ reference category)</w:t>
      </w:r>
      <w:bookmarkEnd w:id="146"/>
    </w:p>
    <w:p w14:paraId="25ED48C3" w14:textId="5D4643F5" w:rsidR="00596A65" w:rsidRPr="00596A65" w:rsidRDefault="00262D44" w:rsidP="00596A65">
      <w:r w:rsidRPr="00262D44">
        <w:rPr>
          <w:noProof/>
        </w:rPr>
        <w:drawing>
          <wp:inline distT="0" distB="0" distL="0" distR="0" wp14:anchorId="6BA9E85D" wp14:editId="5ED9A82E">
            <wp:extent cx="6016625" cy="2647315"/>
            <wp:effectExtent l="0" t="0" r="3175" b="635"/>
            <wp:docPr id="225" name="Picture 225" descr="A column graph shows children in households with higher incomes are more likely to use digital technologies at home than those in lower income househol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6016625" cy="2647315"/>
                    </a:xfrm>
                    <a:prstGeom prst="rect">
                      <a:avLst/>
                    </a:prstGeom>
                  </pic:spPr>
                </pic:pic>
              </a:graphicData>
            </a:graphic>
          </wp:inline>
        </w:drawing>
      </w:r>
    </w:p>
    <w:p w14:paraId="1B0D3703" w14:textId="77777777" w:rsidR="0074402A" w:rsidRPr="00975F48" w:rsidRDefault="0074402A" w:rsidP="00EB5C67">
      <w:pPr>
        <w:pStyle w:val="Sourcenote"/>
        <w:spacing w:after="0"/>
      </w:pPr>
      <w:r w:rsidRPr="00CE3406">
        <w:t>Source</w:t>
      </w:r>
      <w:r w:rsidRPr="00975F48">
        <w:t xml:space="preserve">: </w:t>
      </w:r>
      <w:proofErr w:type="spellStart"/>
      <w:r w:rsidRPr="00975F48">
        <w:t>LSIC</w:t>
      </w:r>
      <w:proofErr w:type="spellEnd"/>
      <w:r w:rsidRPr="00975F48">
        <w:t xml:space="preserve">, Release 13; </w:t>
      </w:r>
      <w:proofErr w:type="spellStart"/>
      <w:r w:rsidRPr="00975F48">
        <w:t>BCARR</w:t>
      </w:r>
      <w:proofErr w:type="spellEnd"/>
      <w:r w:rsidRPr="00975F48">
        <w:t xml:space="preserve"> calculations.</w:t>
      </w:r>
    </w:p>
    <w:p w14:paraId="65041D38" w14:textId="0188E0F3" w:rsidR="0074402A" w:rsidRPr="00975F48" w:rsidRDefault="0074402A" w:rsidP="00F41D30">
      <w:pPr>
        <w:pStyle w:val="Sourcenote"/>
      </w:pPr>
      <w:r w:rsidRPr="00975F48">
        <w:t xml:space="preserve">Notes: Results should be interpreted with respect to the ‘households with income below $800 per week’ reference category set to 0% and not visible in the above graph. Shaded areas refer to results that were not statistically significant (p-values were above 10%). </w:t>
      </w:r>
      <w:r w:rsidR="00F84395">
        <w:t>E</w:t>
      </w:r>
      <w:r w:rsidRPr="00975F48">
        <w:t>stimates refer to the 2011</w:t>
      </w:r>
      <w:r w:rsidRPr="00CE3406">
        <w:rPr>
          <w:rFonts w:ascii="Segoe UI" w:hAnsi="Segoe UI" w:cs="Segoe UI"/>
          <w:color w:val="414141"/>
          <w:shd w:val="clear" w:color="auto" w:fill="FFFFFF"/>
        </w:rPr>
        <w:t>–</w:t>
      </w:r>
      <w:r w:rsidRPr="00975F48">
        <w:t xml:space="preserve">15 period. </w:t>
      </w:r>
    </w:p>
    <w:p w14:paraId="69E1D0D9" w14:textId="77777777" w:rsidR="0074402A" w:rsidRPr="00CE3406" w:rsidRDefault="0074402A" w:rsidP="0074402A">
      <w:r w:rsidRPr="00CE3406">
        <w:t>We could not establish a statistically significant relationship between household income and children’s use of digital technologies at school. Children’s use of digital technologies at school might relate to other non-household related factors such as school funding or the digital literacy of teachers. Also, a statistically significant relationship was not found between household income and children’s mobile ownership, perhaps owing to the small number of respondents to these questions.</w:t>
      </w:r>
      <w:r w:rsidRPr="00CE3406">
        <w:rPr>
          <w:rStyle w:val="FootnoteReference"/>
        </w:rPr>
        <w:footnoteReference w:id="14"/>
      </w:r>
    </w:p>
    <w:p w14:paraId="40B3FFAC" w14:textId="6590003A" w:rsidR="0074402A" w:rsidRPr="00CE3406" w:rsidRDefault="0074402A" w:rsidP="0074402A">
      <w:r w:rsidRPr="00CE3406">
        <w:t>Despite being less likely, on average, to use a computer or the internet at home, children in households with income below $800 per week recorded strong increases in their use of the internet and computers between 2011 and 2015. The shares of these children using a computer and the internet over this timeframe increased by 31 percentage points and 54 percentage points, respectively (</w:t>
      </w:r>
      <w:r w:rsidRPr="00CE3406">
        <w:fldChar w:fldCharType="begin"/>
      </w:r>
      <w:r w:rsidRPr="00CE3406">
        <w:instrText xml:space="preserve"> REF _Ref153793777 \h </w:instrText>
      </w:r>
      <w:r w:rsidRPr="00CE3406">
        <w:fldChar w:fldCharType="separate"/>
      </w:r>
      <w:r w:rsidR="00E51979" w:rsidRPr="00975F48">
        <w:t xml:space="preserve">Figure </w:t>
      </w:r>
      <w:r w:rsidR="00E51979">
        <w:rPr>
          <w:noProof/>
        </w:rPr>
        <w:t>16</w:t>
      </w:r>
      <w:r w:rsidRPr="00CE3406">
        <w:fldChar w:fldCharType="end"/>
      </w:r>
      <w:r w:rsidRPr="00CE3406">
        <w:t>).</w:t>
      </w:r>
    </w:p>
    <w:p w14:paraId="546441AD" w14:textId="12AD5CD7" w:rsidR="0074402A" w:rsidRDefault="0074402A" w:rsidP="00F41D30">
      <w:pPr>
        <w:pStyle w:val="Tablefigureheading"/>
      </w:pPr>
      <w:bookmarkStart w:id="147" w:name="_Ref153793777"/>
      <w:bookmarkStart w:id="148" w:name="_Toc159401355"/>
      <w:bookmarkStart w:id="149" w:name="_Toc182316480"/>
      <w:r w:rsidRPr="00975F48">
        <w:t xml:space="preserve">Figure </w:t>
      </w:r>
      <w:fldSimple w:instr=" SEQ Figure \* ARABIC ">
        <w:r w:rsidR="00E51979">
          <w:rPr>
            <w:noProof/>
          </w:rPr>
          <w:t>16</w:t>
        </w:r>
      </w:fldSimple>
      <w:bookmarkEnd w:id="147"/>
      <w:r w:rsidRPr="00CE3406">
        <w:t>:</w:t>
      </w:r>
      <w:r w:rsidRPr="00975F48">
        <w:t xml:space="preserve"> Children’s use of digital technologies by weekly household income</w:t>
      </w:r>
      <w:bookmarkEnd w:id="148"/>
      <w:bookmarkEnd w:id="149"/>
    </w:p>
    <w:p w14:paraId="25385BAC" w14:textId="0CA93369" w:rsidR="00AC3E98" w:rsidRPr="00AC3E98" w:rsidRDefault="00262D44" w:rsidP="00AC3E98">
      <w:pPr>
        <w:tabs>
          <w:tab w:val="left" w:pos="5245"/>
        </w:tabs>
      </w:pPr>
      <w:r w:rsidRPr="00262D44">
        <w:rPr>
          <w:noProof/>
        </w:rPr>
        <w:drawing>
          <wp:inline distT="0" distB="0" distL="0" distR="0" wp14:anchorId="52260575" wp14:editId="130940BA">
            <wp:extent cx="6016625" cy="2527300"/>
            <wp:effectExtent l="0" t="0" r="3175" b="6350"/>
            <wp:docPr id="227" name="Picture 227" descr="A column graph shows the gap in use of digital technologies between children of higher and lower household incomes has narrowed between 2011 and 2015.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1"/>
                    <a:srcRect t="5073" b="3136"/>
                    <a:stretch/>
                  </pic:blipFill>
                  <pic:spPr bwMode="auto">
                    <a:xfrm>
                      <a:off x="0" y="0"/>
                      <a:ext cx="6016625" cy="2527300"/>
                    </a:xfrm>
                    <a:prstGeom prst="rect">
                      <a:avLst/>
                    </a:prstGeom>
                    <a:ln>
                      <a:noFill/>
                    </a:ln>
                    <a:extLst>
                      <a:ext uri="{53640926-AAD7-44D8-BBD7-CCE9431645EC}">
                        <a14:shadowObscured xmlns:a14="http://schemas.microsoft.com/office/drawing/2010/main"/>
                      </a:ext>
                    </a:extLst>
                  </pic:spPr>
                </pic:pic>
              </a:graphicData>
            </a:graphic>
          </wp:inline>
        </w:drawing>
      </w:r>
    </w:p>
    <w:p w14:paraId="7E219672" w14:textId="77777777" w:rsidR="0074402A" w:rsidRPr="00975F48" w:rsidRDefault="0074402A" w:rsidP="00F41D30">
      <w:pPr>
        <w:pStyle w:val="Sourcenote"/>
      </w:pPr>
      <w:r w:rsidRPr="00CE3406">
        <w:t>Source</w:t>
      </w:r>
      <w:r w:rsidRPr="00975F48">
        <w:t xml:space="preserve">: </w:t>
      </w:r>
      <w:proofErr w:type="spellStart"/>
      <w:r w:rsidRPr="00975F48">
        <w:t>LSIC</w:t>
      </w:r>
      <w:proofErr w:type="spellEnd"/>
      <w:r w:rsidRPr="00975F48">
        <w:t xml:space="preserve">, Release 13; </w:t>
      </w:r>
      <w:proofErr w:type="spellStart"/>
      <w:r w:rsidRPr="00975F48">
        <w:t>BCARR</w:t>
      </w:r>
      <w:proofErr w:type="spellEnd"/>
      <w:r w:rsidRPr="00975F48">
        <w:t xml:space="preserve"> calculations.</w:t>
      </w:r>
    </w:p>
    <w:p w14:paraId="69957FC2" w14:textId="77777777" w:rsidR="0074402A" w:rsidRPr="00975F48" w:rsidRDefault="0074402A" w:rsidP="00F41D30">
      <w:pPr>
        <w:pStyle w:val="Heading3"/>
      </w:pPr>
      <w:bookmarkStart w:id="150" w:name="_Toc174103456"/>
      <w:bookmarkStart w:id="151" w:name="_Toc182316454"/>
      <w:r w:rsidRPr="00975F48">
        <w:lastRenderedPageBreak/>
        <w:t>Children living with parents and their partners are more likely to use digital technologies</w:t>
      </w:r>
      <w:bookmarkEnd w:id="150"/>
      <w:bookmarkEnd w:id="151"/>
    </w:p>
    <w:p w14:paraId="2753287E" w14:textId="58719914" w:rsidR="0074402A" w:rsidRPr="00CE3406" w:rsidRDefault="0074402A" w:rsidP="0074402A">
      <w:r w:rsidRPr="00CE3406">
        <w:t>Our analysis also considered how children’s use of digital technologies varied by household living arrangements. Most of the surveyed children lived with their parents, in either lone parent or partnered households.</w:t>
      </w:r>
    </w:p>
    <w:p w14:paraId="3C453CA5" w14:textId="7B1C5CFB" w:rsidR="0074402A" w:rsidRPr="00CE3406" w:rsidRDefault="0074402A" w:rsidP="0074402A">
      <w:r w:rsidRPr="00CE3406">
        <w:t>With the exception of mobile ownership, children who lived with parents and their partners recorded the highest levels of use of digital technologies at home. Compared to children who lived in households with a parent and partner, internet use at home was 7% lower in lone parent households, 9% lower in carer and partner households, and 19% lower in lone carer households. Similarly, children living with lone parents and lone carers were on average 6% and 18% less likely than partnered households to use a computer at home, respectively (</w:t>
      </w:r>
      <w:r w:rsidRPr="00CE3406">
        <w:fldChar w:fldCharType="begin"/>
      </w:r>
      <w:r w:rsidRPr="00CE3406">
        <w:instrText xml:space="preserve"> REF _Ref153792284 \h </w:instrText>
      </w:r>
      <w:r w:rsidRPr="00CE3406">
        <w:fldChar w:fldCharType="separate"/>
      </w:r>
      <w:r w:rsidR="00E51979" w:rsidRPr="00975F48">
        <w:t xml:space="preserve">Figure </w:t>
      </w:r>
      <w:r w:rsidR="00E51979">
        <w:rPr>
          <w:noProof/>
        </w:rPr>
        <w:t>17</w:t>
      </w:r>
      <w:r w:rsidRPr="00CE3406">
        <w:fldChar w:fldCharType="end"/>
      </w:r>
      <w:r w:rsidRPr="00CE3406">
        <w:t>).</w:t>
      </w:r>
    </w:p>
    <w:p w14:paraId="47345BBC" w14:textId="305C90E1" w:rsidR="0074402A" w:rsidRPr="00CE3406" w:rsidRDefault="0074402A" w:rsidP="0074402A">
      <w:r w:rsidRPr="00CE3406">
        <w:t xml:space="preserve">The very low usage of digital technologies by children in lone carer households may, in part, be explained by differences in age between carers and parents. In the </w:t>
      </w:r>
      <w:proofErr w:type="spellStart"/>
      <w:r w:rsidRPr="00CE3406">
        <w:t>LSIC</w:t>
      </w:r>
      <w:proofErr w:type="spellEnd"/>
      <w:r w:rsidRPr="00CE3406">
        <w:t xml:space="preserve"> sample, primary caregivers who were carers tended to be older than parents, with the average carer age in </w:t>
      </w:r>
      <w:proofErr w:type="spellStart"/>
      <w:r w:rsidRPr="00CE3406">
        <w:t>LSIC</w:t>
      </w:r>
      <w:proofErr w:type="spellEnd"/>
      <w:r w:rsidRPr="00CE3406">
        <w:t xml:space="preserve"> being over 50 years, compared to mid-30s for parents. Carers possibly represent grandparents or aunties/uncles/other elders who may be less likely to have a computer or the internet at home. There is a body of research that points to older people being more likely to be digitally excluded and being less able to afford telecommunications (Thomas et al 2023; </w:t>
      </w:r>
      <w:proofErr w:type="spellStart"/>
      <w:r w:rsidRPr="00CE3406">
        <w:t>BCARR</w:t>
      </w:r>
      <w:proofErr w:type="spellEnd"/>
      <w:r w:rsidRPr="00CE3406">
        <w:t xml:space="preserve"> 2023).</w:t>
      </w:r>
    </w:p>
    <w:p w14:paraId="3EB01450" w14:textId="3D420CB4" w:rsidR="0074402A" w:rsidRPr="00CE3406" w:rsidRDefault="0074402A" w:rsidP="0074402A">
      <w:r w:rsidRPr="00CE3406">
        <w:t>Finally, we again see that household type is generally not a significant driver of school internet and computer use. However, due to the lower probabilities of these children using the internet or a computer at home, their access to these technologies at school could be an important facilitator of these children’s overall use of digital technology. This is particularly true for children living with a lone carer whose primary location for accessing the internet was at school, across all relevant waves of the survey.</w:t>
      </w:r>
    </w:p>
    <w:p w14:paraId="040812D0" w14:textId="72508D32" w:rsidR="0074402A" w:rsidRDefault="0074402A" w:rsidP="00F41D30">
      <w:pPr>
        <w:pStyle w:val="Tablefigureheading"/>
      </w:pPr>
      <w:bookmarkStart w:id="152" w:name="_Ref153792284"/>
      <w:bookmarkStart w:id="153" w:name="_Toc159401356"/>
      <w:bookmarkStart w:id="154" w:name="_Toc182316481"/>
      <w:r w:rsidRPr="00975F48">
        <w:t xml:space="preserve">Figure </w:t>
      </w:r>
      <w:fldSimple w:instr=" SEQ Figure \* ARABIC ">
        <w:r w:rsidR="00E51979">
          <w:rPr>
            <w:noProof/>
          </w:rPr>
          <w:t>17</w:t>
        </w:r>
      </w:fldSimple>
      <w:bookmarkEnd w:id="152"/>
      <w:r w:rsidRPr="00CE3406">
        <w:t>:</w:t>
      </w:r>
      <w:r w:rsidRPr="00975F48">
        <w:t xml:space="preserve"> </w:t>
      </w:r>
      <w:bookmarkStart w:id="155" w:name="_Hlk158882485"/>
      <w:r w:rsidRPr="00975F48">
        <w:t>Predicted probability of using</w:t>
      </w:r>
      <w:r w:rsidRPr="00975F48" w:rsidDel="006447E4">
        <w:t xml:space="preserve"> </w:t>
      </w:r>
      <w:r w:rsidRPr="00975F48">
        <w:t>digital technology by household type</w:t>
      </w:r>
      <w:bookmarkEnd w:id="153"/>
      <w:bookmarkEnd w:id="155"/>
      <w:r w:rsidRPr="00975F48">
        <w:t xml:space="preserve"> (relative to the ‘parent and partner household’ reference category)</w:t>
      </w:r>
      <w:bookmarkEnd w:id="154"/>
    </w:p>
    <w:p w14:paraId="44C66F8F" w14:textId="086916AC" w:rsidR="00AC3E98" w:rsidRPr="00AC3E98" w:rsidRDefault="00262D44" w:rsidP="00AC3E98">
      <w:r w:rsidRPr="00262D44">
        <w:rPr>
          <w:noProof/>
        </w:rPr>
        <w:drawing>
          <wp:inline distT="0" distB="0" distL="0" distR="0" wp14:anchorId="42976D9F" wp14:editId="0E927286">
            <wp:extent cx="5810250" cy="3298505"/>
            <wp:effectExtent l="0" t="0" r="0" b="0"/>
            <wp:docPr id="228" name="Picture 228" descr="A column graph shows household type significantly influences home computer and internet use (but not school use) and mobile phone ownershi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810250" cy="3298505"/>
                    </a:xfrm>
                    <a:prstGeom prst="rect">
                      <a:avLst/>
                    </a:prstGeom>
                  </pic:spPr>
                </pic:pic>
              </a:graphicData>
            </a:graphic>
          </wp:inline>
        </w:drawing>
      </w:r>
    </w:p>
    <w:p w14:paraId="0BB28B0F" w14:textId="77777777" w:rsidR="0074402A" w:rsidRPr="00975F48" w:rsidRDefault="0074402A" w:rsidP="00EB5C67">
      <w:pPr>
        <w:pStyle w:val="Sourcenote"/>
        <w:spacing w:after="0"/>
      </w:pPr>
      <w:r w:rsidRPr="00CE3406">
        <w:t>Source</w:t>
      </w:r>
      <w:r w:rsidRPr="00975F48">
        <w:t xml:space="preserve">: </w:t>
      </w:r>
      <w:proofErr w:type="spellStart"/>
      <w:r w:rsidRPr="00975F48">
        <w:t>LSIC</w:t>
      </w:r>
      <w:proofErr w:type="spellEnd"/>
      <w:r w:rsidRPr="00975F48">
        <w:t xml:space="preserve">, Release 13; </w:t>
      </w:r>
      <w:proofErr w:type="spellStart"/>
      <w:r w:rsidRPr="00975F48">
        <w:t>BCARR</w:t>
      </w:r>
      <w:proofErr w:type="spellEnd"/>
      <w:r w:rsidRPr="00975F48">
        <w:t xml:space="preserve"> calculations.</w:t>
      </w:r>
    </w:p>
    <w:p w14:paraId="5B8D6436" w14:textId="70DC9C61" w:rsidR="0074402A" w:rsidRPr="00975F48" w:rsidRDefault="0074402A" w:rsidP="00F41D30">
      <w:pPr>
        <w:pStyle w:val="Sourcenote"/>
      </w:pPr>
      <w:r w:rsidRPr="00975F48">
        <w:t>Note</w:t>
      </w:r>
      <w:r w:rsidR="00EB5C67">
        <w:t>s</w:t>
      </w:r>
      <w:r w:rsidRPr="00975F48">
        <w:t xml:space="preserve">: Results should be interpreted with respect </w:t>
      </w:r>
      <w:bookmarkStart w:id="156" w:name="_Hlk173931427"/>
      <w:r w:rsidRPr="00975F48">
        <w:t xml:space="preserve">to the ‘parent and partner household’ reference category </w:t>
      </w:r>
      <w:bookmarkEnd w:id="156"/>
      <w:r w:rsidRPr="00975F48">
        <w:t xml:space="preserve">set to 0%. Shaded areas refer to results that were not statistically significant (p-values were above 10%). </w:t>
      </w:r>
      <w:r w:rsidR="00F84395">
        <w:t>E</w:t>
      </w:r>
      <w:r w:rsidRPr="00975F48">
        <w:t>stimates for computer and internet use refer to the 2011</w:t>
      </w:r>
      <w:r w:rsidRPr="00CE3406">
        <w:rPr>
          <w:rFonts w:ascii="Segoe UI" w:hAnsi="Segoe UI" w:cs="Segoe UI"/>
          <w:color w:val="414141"/>
          <w:shd w:val="clear" w:color="auto" w:fill="FFFFFF"/>
        </w:rPr>
        <w:t>–</w:t>
      </w:r>
      <w:r w:rsidRPr="00975F48">
        <w:t>15 period</w:t>
      </w:r>
      <w:r w:rsidR="00F84395">
        <w:t xml:space="preserve">, </w:t>
      </w:r>
      <w:r w:rsidRPr="00975F48">
        <w:t>mobile ownership</w:t>
      </w:r>
      <w:r w:rsidR="00F84395">
        <w:t xml:space="preserve"> estimates</w:t>
      </w:r>
      <w:r w:rsidRPr="00975F48">
        <w:t xml:space="preserve"> refer to the 2015</w:t>
      </w:r>
      <w:r w:rsidRPr="00CE3406">
        <w:rPr>
          <w:rFonts w:ascii="Segoe UI" w:hAnsi="Segoe UI" w:cs="Segoe UI"/>
          <w:color w:val="414141"/>
          <w:shd w:val="clear" w:color="auto" w:fill="FFFFFF"/>
        </w:rPr>
        <w:t>–</w:t>
      </w:r>
      <w:r w:rsidRPr="00975F48">
        <w:t>19 period.</w:t>
      </w:r>
    </w:p>
    <w:p w14:paraId="5A4A5A6F" w14:textId="77777777" w:rsidR="0074402A" w:rsidRPr="00975F48" w:rsidRDefault="0074402A" w:rsidP="00F41D30">
      <w:pPr>
        <w:pStyle w:val="Heading3"/>
      </w:pPr>
      <w:bookmarkStart w:id="157" w:name="_Toc174103457"/>
      <w:bookmarkStart w:id="158" w:name="_Toc182316455"/>
      <w:r w:rsidRPr="00975F48">
        <w:lastRenderedPageBreak/>
        <w:t>Children of primary caregivers with higher education are more likely to use digital technologies at home</w:t>
      </w:r>
      <w:bookmarkEnd w:id="157"/>
      <w:bookmarkEnd w:id="158"/>
    </w:p>
    <w:p w14:paraId="717C46F6" w14:textId="77777777" w:rsidR="0074402A" w:rsidRPr="00975F48" w:rsidRDefault="0074402A" w:rsidP="0074402A">
      <w:r w:rsidRPr="00975F48">
        <w:t>Children’s use of internet and computers also varied by the primary caregiver’s highest level of education. Generally, children whose caregivers were more educated had higher rates of internet and computer use at home.</w:t>
      </w:r>
    </w:p>
    <w:p w14:paraId="47BB481F" w14:textId="09BC1AAE" w:rsidR="0074402A" w:rsidRPr="00975F48" w:rsidDel="00771927" w:rsidRDefault="0074402A" w:rsidP="0074402A">
      <w:r w:rsidRPr="00975F48">
        <w:t>Children of parents/caregivers with post-secondary qualification were on average 9% more likely to use the internet at home and 8% more likely to use a computer at home (</w:t>
      </w:r>
      <w:r w:rsidRPr="00CE3406">
        <w:fldChar w:fldCharType="begin"/>
      </w:r>
      <w:r w:rsidRPr="00975F48">
        <w:instrText xml:space="preserve"> REF _Ref158891699 \h </w:instrText>
      </w:r>
      <w:r w:rsidRPr="00CE3406">
        <w:fldChar w:fldCharType="separate"/>
      </w:r>
      <w:r w:rsidR="00E51979" w:rsidRPr="00975F48">
        <w:t xml:space="preserve">Figure </w:t>
      </w:r>
      <w:r w:rsidR="00E51979">
        <w:rPr>
          <w:noProof/>
        </w:rPr>
        <w:t>18</w:t>
      </w:r>
      <w:r w:rsidRPr="00CE3406">
        <w:fldChar w:fldCharType="end"/>
      </w:r>
      <w:r w:rsidRPr="00975F48">
        <w:t>). Parent’s educational attainment was not a statistically significant predictor of children’s mobile ownership and their use of digital technologies at school.</w:t>
      </w:r>
      <w:r w:rsidRPr="00CE3406">
        <w:fldChar w:fldCharType="begin"/>
      </w:r>
      <w:r w:rsidRPr="00CE3406">
        <w:fldChar w:fldCharType="end"/>
      </w:r>
    </w:p>
    <w:p w14:paraId="76CAB7BB" w14:textId="2994E930" w:rsidR="0074402A" w:rsidRDefault="0074402A" w:rsidP="00F41D30">
      <w:pPr>
        <w:pStyle w:val="Tablefigureheading"/>
      </w:pPr>
      <w:bookmarkStart w:id="159" w:name="_Ref158891699"/>
      <w:bookmarkStart w:id="160" w:name="_Toc159401357"/>
      <w:bookmarkStart w:id="161" w:name="_Toc182316482"/>
      <w:r w:rsidRPr="00975F48">
        <w:t xml:space="preserve">Figure </w:t>
      </w:r>
      <w:fldSimple w:instr=" SEQ Figure \* ARABIC ">
        <w:r w:rsidR="00E51979">
          <w:rPr>
            <w:noProof/>
          </w:rPr>
          <w:t>18</w:t>
        </w:r>
      </w:fldSimple>
      <w:bookmarkEnd w:id="159"/>
      <w:r w:rsidRPr="00CE3406">
        <w:t>:</w:t>
      </w:r>
      <w:r w:rsidRPr="00975F48">
        <w:t xml:space="preserve"> Predicted probability of using digital technologies by the primary caregiver’s highest level of education </w:t>
      </w:r>
      <w:bookmarkEnd w:id="160"/>
      <w:r w:rsidRPr="00975F48">
        <w:t>(relative to the ‘Year 11 or below (including no school)’ reference category)</w:t>
      </w:r>
      <w:bookmarkEnd w:id="161"/>
    </w:p>
    <w:p w14:paraId="59F78568" w14:textId="1AE7F0AB" w:rsidR="009F7023" w:rsidRPr="009F7023" w:rsidRDefault="00262D44" w:rsidP="009F7023">
      <w:r w:rsidRPr="00262D44">
        <w:rPr>
          <w:noProof/>
        </w:rPr>
        <w:drawing>
          <wp:inline distT="0" distB="0" distL="0" distR="0" wp14:anchorId="4F08A131" wp14:editId="43998E85">
            <wp:extent cx="6016625" cy="2672715"/>
            <wp:effectExtent l="0" t="0" r="3175" b="0"/>
            <wp:docPr id="229" name="Picture 229" descr="A column graph shows parental education levels significantly influence home computer and internet use, but not use at school or mobile ownershi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6016625" cy="2672715"/>
                    </a:xfrm>
                    <a:prstGeom prst="rect">
                      <a:avLst/>
                    </a:prstGeom>
                  </pic:spPr>
                </pic:pic>
              </a:graphicData>
            </a:graphic>
          </wp:inline>
        </w:drawing>
      </w:r>
    </w:p>
    <w:p w14:paraId="07C5C605" w14:textId="77777777" w:rsidR="0074402A" w:rsidRPr="00975F48" w:rsidRDefault="0074402A" w:rsidP="00F41D30">
      <w:pPr>
        <w:pStyle w:val="Sourcenote"/>
      </w:pPr>
      <w:r w:rsidRPr="00CE3406">
        <w:t>Source</w:t>
      </w:r>
      <w:r w:rsidRPr="00975F48">
        <w:t xml:space="preserve">: </w:t>
      </w:r>
      <w:proofErr w:type="spellStart"/>
      <w:r w:rsidRPr="00975F48">
        <w:t>LSIC</w:t>
      </w:r>
      <w:proofErr w:type="spellEnd"/>
      <w:r w:rsidRPr="00975F48">
        <w:t xml:space="preserve">, Release 13; </w:t>
      </w:r>
      <w:proofErr w:type="spellStart"/>
      <w:r w:rsidRPr="00975F48">
        <w:t>BCARR</w:t>
      </w:r>
      <w:proofErr w:type="spellEnd"/>
      <w:r w:rsidRPr="00975F48">
        <w:t xml:space="preserve"> calculations.</w:t>
      </w:r>
    </w:p>
    <w:p w14:paraId="494A5C1F" w14:textId="77777777" w:rsidR="0074402A" w:rsidRPr="00975F48" w:rsidRDefault="0074402A" w:rsidP="00F41D30">
      <w:pPr>
        <w:pStyle w:val="Sourcenote"/>
      </w:pPr>
      <w:r w:rsidRPr="00975F48">
        <w:t xml:space="preserve">Notes: Results should be interpreted with respect to </w:t>
      </w:r>
      <w:bookmarkStart w:id="162" w:name="_Hlk173931484"/>
      <w:r w:rsidRPr="00975F48">
        <w:t xml:space="preserve">the ‘Year 11 or below (including no school)’ reference category </w:t>
      </w:r>
      <w:bookmarkEnd w:id="162"/>
      <w:r w:rsidRPr="00975F48">
        <w:t>set to 0% and not visible in the above graph. Shaded areas refer to results that were not statistically significant (p-values were above 10%). The estimates for computer and internet use refer to the 2011</w:t>
      </w:r>
      <w:r w:rsidRPr="00CE3406">
        <w:rPr>
          <w:rFonts w:ascii="Segoe UI" w:hAnsi="Segoe UI" w:cs="Segoe UI"/>
          <w:color w:val="414141"/>
          <w:shd w:val="clear" w:color="auto" w:fill="FFFFFF"/>
        </w:rPr>
        <w:t>–</w:t>
      </w:r>
      <w:r w:rsidRPr="00975F48">
        <w:t>15 period. The estimates for mobile ownership refer to the 2015</w:t>
      </w:r>
      <w:r w:rsidRPr="00CE3406">
        <w:rPr>
          <w:rFonts w:ascii="Segoe UI" w:hAnsi="Segoe UI" w:cs="Segoe UI"/>
          <w:color w:val="414141"/>
          <w:shd w:val="clear" w:color="auto" w:fill="FFFFFF"/>
        </w:rPr>
        <w:t>–</w:t>
      </w:r>
      <w:r w:rsidRPr="00975F48">
        <w:t>19 period.</w:t>
      </w:r>
    </w:p>
    <w:p w14:paraId="44BCF4D7" w14:textId="3F3A2DDC" w:rsidR="0074402A" w:rsidRPr="00975F48" w:rsidRDefault="0074402A" w:rsidP="0074402A">
      <w:r w:rsidRPr="00975F48">
        <w:t>The gap in use rates for children of primary caregivers with high and low educational attainment has narrowed, particularly regarding the use of technology at home. In 2011, a gap of 13 percentage points in internet use at home was observed between children of primary caregivers with a post-secondary qualification</w:t>
      </w:r>
      <w:r w:rsidRPr="00975F48">
        <w:rPr>
          <w:rStyle w:val="FootnoteReference"/>
        </w:rPr>
        <w:footnoteReference w:id="15"/>
      </w:r>
      <w:r w:rsidRPr="00975F48">
        <w:t xml:space="preserve"> and children of primary caregivers with educational attainment below year 12. By 2019, this same gap was only 2 percentage points (</w:t>
      </w:r>
      <w:r w:rsidRPr="00CE3406">
        <w:fldChar w:fldCharType="begin"/>
      </w:r>
      <w:r w:rsidRPr="00975F48">
        <w:instrText xml:space="preserve"> REF _Ref158891812 \h </w:instrText>
      </w:r>
      <w:r w:rsidRPr="00CE3406">
        <w:fldChar w:fldCharType="separate"/>
      </w:r>
      <w:r w:rsidR="00E51979" w:rsidRPr="00975F48">
        <w:t xml:space="preserve">Figure </w:t>
      </w:r>
      <w:r w:rsidR="00E51979">
        <w:rPr>
          <w:noProof/>
        </w:rPr>
        <w:t>19</w:t>
      </w:r>
      <w:r w:rsidRPr="00CE3406">
        <w:fldChar w:fldCharType="end"/>
      </w:r>
      <w:r w:rsidRPr="00975F48">
        <w:t>).</w:t>
      </w:r>
    </w:p>
    <w:p w14:paraId="31E31C13" w14:textId="1D24FDFB" w:rsidR="0074402A" w:rsidRDefault="0074402A" w:rsidP="00F41D30">
      <w:pPr>
        <w:pStyle w:val="Tablefigureheading"/>
      </w:pPr>
      <w:bookmarkStart w:id="163" w:name="_Ref158891812"/>
      <w:bookmarkStart w:id="164" w:name="_Ref153782438"/>
      <w:bookmarkStart w:id="165" w:name="_Toc159401358"/>
      <w:bookmarkStart w:id="166" w:name="_Toc182316483"/>
      <w:r w:rsidRPr="00975F48">
        <w:lastRenderedPageBreak/>
        <w:t xml:space="preserve">Figure </w:t>
      </w:r>
      <w:fldSimple w:instr=" SEQ Figure \* ARABIC ">
        <w:r w:rsidR="00E51979">
          <w:rPr>
            <w:noProof/>
          </w:rPr>
          <w:t>19</w:t>
        </w:r>
      </w:fldSimple>
      <w:bookmarkEnd w:id="163"/>
      <w:bookmarkEnd w:id="164"/>
      <w:r w:rsidRPr="00CE3406">
        <w:t>:</w:t>
      </w:r>
      <w:r w:rsidRPr="00975F48">
        <w:t xml:space="preserve"> Children’s use of digital technologies by primary caregiver’s highest level of education</w:t>
      </w:r>
      <w:bookmarkEnd w:id="165"/>
      <w:bookmarkEnd w:id="166"/>
    </w:p>
    <w:p w14:paraId="70B8DD77" w14:textId="3620EE75" w:rsidR="0074402A" w:rsidRPr="00CE3406" w:rsidRDefault="00262D44" w:rsidP="009F7023">
      <w:r w:rsidRPr="00262D44">
        <w:rPr>
          <w:noProof/>
        </w:rPr>
        <w:drawing>
          <wp:inline distT="0" distB="0" distL="0" distR="0" wp14:anchorId="2868C05E" wp14:editId="3283472D">
            <wp:extent cx="6016625" cy="2685415"/>
            <wp:effectExtent l="0" t="0" r="3175" b="635"/>
            <wp:docPr id="230" name="Picture 230" descr="A column graph shows use of digital technologies has been increasing for children with parents of various education levels over tim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6016625" cy="2685415"/>
                    </a:xfrm>
                    <a:prstGeom prst="rect">
                      <a:avLst/>
                    </a:prstGeom>
                  </pic:spPr>
                </pic:pic>
              </a:graphicData>
            </a:graphic>
          </wp:inline>
        </w:drawing>
      </w:r>
    </w:p>
    <w:p w14:paraId="7F1512E4" w14:textId="77777777" w:rsidR="0074402A" w:rsidRPr="00CE3406" w:rsidDel="00C41E41" w:rsidRDefault="0074402A" w:rsidP="00F41D30">
      <w:pPr>
        <w:pStyle w:val="Sourcenote"/>
        <w:rPr>
          <w:sz w:val="22"/>
        </w:rPr>
      </w:pPr>
      <w:r w:rsidRPr="00CE3406">
        <w:t>Source</w:t>
      </w:r>
      <w:r w:rsidRPr="00975F48">
        <w:t xml:space="preserve">: </w:t>
      </w:r>
      <w:proofErr w:type="spellStart"/>
      <w:r w:rsidRPr="00975F48">
        <w:t>LSIC</w:t>
      </w:r>
      <w:proofErr w:type="spellEnd"/>
      <w:r w:rsidRPr="00975F48">
        <w:t xml:space="preserve">, Release 13; </w:t>
      </w:r>
      <w:proofErr w:type="spellStart"/>
      <w:r w:rsidRPr="00975F48">
        <w:t>BCARR</w:t>
      </w:r>
      <w:proofErr w:type="spellEnd"/>
      <w:r w:rsidRPr="00975F48">
        <w:t xml:space="preserve"> calculations. </w:t>
      </w:r>
    </w:p>
    <w:p w14:paraId="6682ADFC" w14:textId="77777777" w:rsidR="0074402A" w:rsidRPr="00975F48" w:rsidDel="008E53D2" w:rsidRDefault="00D01C3C" w:rsidP="00F41D30">
      <w:pPr>
        <w:pStyle w:val="Heading2"/>
      </w:pPr>
      <w:bookmarkStart w:id="167" w:name="_Toc153523729"/>
      <w:bookmarkStart w:id="168" w:name="_Ref153877146"/>
      <w:bookmarkStart w:id="169" w:name="_Toc174103458"/>
      <w:bookmarkStart w:id="170" w:name="_Toc182316456"/>
      <w:bookmarkEnd w:id="167"/>
      <w:r>
        <w:t>7</w:t>
      </w:r>
      <w:r w:rsidR="00F41D30">
        <w:t xml:space="preserve">. </w:t>
      </w:r>
      <w:r w:rsidR="0074402A" w:rsidRPr="00975F48">
        <w:t>Conclusion</w:t>
      </w:r>
      <w:bookmarkEnd w:id="168"/>
      <w:bookmarkEnd w:id="169"/>
      <w:bookmarkEnd w:id="170"/>
    </w:p>
    <w:p w14:paraId="3E5991CF" w14:textId="77777777" w:rsidR="0074402A" w:rsidRPr="00CE3406" w:rsidRDefault="0074402A" w:rsidP="0074402A">
      <w:r w:rsidRPr="00CE3406">
        <w:t xml:space="preserve">This paper examines the use of digital technologies by First Nations children in </w:t>
      </w:r>
      <w:proofErr w:type="spellStart"/>
      <w:r w:rsidRPr="00CE3406">
        <w:t>LSIC</w:t>
      </w:r>
      <w:proofErr w:type="spellEnd"/>
      <w:r w:rsidRPr="00CE3406">
        <w:t>. Findings show that:</w:t>
      </w:r>
    </w:p>
    <w:p w14:paraId="0D3B964F" w14:textId="77777777" w:rsidR="0074402A" w:rsidRPr="00CE3406" w:rsidRDefault="0074402A" w:rsidP="00A8366B">
      <w:pPr>
        <w:pStyle w:val="Listparagraphbullets"/>
        <w:ind w:left="567" w:hanging="567"/>
      </w:pPr>
      <w:r w:rsidRPr="00CE3406">
        <w:rPr>
          <w:b/>
        </w:rPr>
        <w:t>Nearly all First Nations children use the internet.</w:t>
      </w:r>
      <w:r w:rsidRPr="00CE3406">
        <w:t xml:space="preserve"> Over 90% of children in the study had used the internet in 2019. </w:t>
      </w:r>
    </w:p>
    <w:p w14:paraId="4201FB96" w14:textId="77777777" w:rsidR="0074402A" w:rsidRPr="00CE3406" w:rsidRDefault="0074402A" w:rsidP="00A8366B">
      <w:pPr>
        <w:pStyle w:val="Listparagraphbullets"/>
        <w:ind w:left="567" w:hanging="567"/>
      </w:pPr>
      <w:r w:rsidRPr="00CE3406">
        <w:rPr>
          <w:b/>
        </w:rPr>
        <w:t>First Nations children’s internet, mobile and computer use is growing</w:t>
      </w:r>
      <w:r w:rsidRPr="00CE3406">
        <w:t xml:space="preserve">. </w:t>
      </w:r>
    </w:p>
    <w:p w14:paraId="740DBCFB" w14:textId="77777777" w:rsidR="00A529FF" w:rsidRDefault="0074402A" w:rsidP="00A8366B">
      <w:pPr>
        <w:pStyle w:val="Listparagraphbullets"/>
        <w:ind w:left="567" w:hanging="567"/>
      </w:pPr>
      <w:r w:rsidRPr="00CE3406">
        <w:rPr>
          <w:b/>
        </w:rPr>
        <w:t>Socio</w:t>
      </w:r>
      <w:r w:rsidRPr="00975F48">
        <w:rPr>
          <w:b/>
        </w:rPr>
        <w:t>economic</w:t>
      </w:r>
      <w:r w:rsidRPr="00CE3406">
        <w:rPr>
          <w:b/>
        </w:rPr>
        <w:t xml:space="preserve"> factors play a key role in </w:t>
      </w:r>
      <w:r w:rsidRPr="00975F48">
        <w:rPr>
          <w:b/>
        </w:rPr>
        <w:t xml:space="preserve">First Nations </w:t>
      </w:r>
      <w:r w:rsidRPr="00CE3406">
        <w:rPr>
          <w:b/>
        </w:rPr>
        <w:t xml:space="preserve">children’s use of </w:t>
      </w:r>
      <w:r w:rsidRPr="00975F48">
        <w:rPr>
          <w:b/>
        </w:rPr>
        <w:t>digital technologies</w:t>
      </w:r>
      <w:r w:rsidRPr="00CE3406">
        <w:rPr>
          <w:b/>
        </w:rPr>
        <w:t>.</w:t>
      </w:r>
      <w:r w:rsidRPr="00975F48">
        <w:rPr>
          <w:b/>
        </w:rPr>
        <w:t xml:space="preserve"> </w:t>
      </w:r>
    </w:p>
    <w:p w14:paraId="42F39D58" w14:textId="0A0C2075" w:rsidR="00A529FF" w:rsidRDefault="0074402A" w:rsidP="00A8366B">
      <w:pPr>
        <w:pStyle w:val="Listparagraphbulletssecondlevel"/>
        <w:numPr>
          <w:ilvl w:val="0"/>
          <w:numId w:val="18"/>
        </w:numPr>
        <w:ind w:left="1134" w:hanging="567"/>
      </w:pPr>
      <w:r w:rsidRPr="00CE3406">
        <w:t xml:space="preserve">Age was a leading factor impacting children’s uptake of digital technologies at home and at school. Older children were more likely to use </w:t>
      </w:r>
      <w:r w:rsidRPr="00975F48">
        <w:t xml:space="preserve">the </w:t>
      </w:r>
      <w:r w:rsidRPr="00CE3406">
        <w:t>internet and computer</w:t>
      </w:r>
      <w:r w:rsidRPr="00975F48">
        <w:t>s</w:t>
      </w:r>
      <w:r w:rsidRPr="00CE3406">
        <w:t>, at home and at school, and to own a mobile.</w:t>
      </w:r>
      <w:r w:rsidR="00A529FF" w:rsidRPr="00A529FF">
        <w:t xml:space="preserve"> </w:t>
      </w:r>
    </w:p>
    <w:p w14:paraId="5ADAB175" w14:textId="0E45DEE8" w:rsidR="00A529FF" w:rsidRDefault="00A529FF" w:rsidP="00A8366B">
      <w:pPr>
        <w:pStyle w:val="Listparagraphbulletssecondlevel"/>
        <w:numPr>
          <w:ilvl w:val="0"/>
          <w:numId w:val="18"/>
        </w:numPr>
        <w:ind w:left="1134" w:hanging="567"/>
      </w:pPr>
      <w:r w:rsidRPr="00CE3406">
        <w:t>Children were more likely to use digital technologies at school and at home if they lived in a metropolitan area</w:t>
      </w:r>
      <w:r w:rsidRPr="00CE3406" w:rsidDel="002A2419">
        <w:t xml:space="preserve"> </w:t>
      </w:r>
      <w:r w:rsidRPr="00CE3406">
        <w:t>or if their parent/caregiver was employed.</w:t>
      </w:r>
      <w:r w:rsidRPr="00A529FF">
        <w:t xml:space="preserve"> </w:t>
      </w:r>
    </w:p>
    <w:p w14:paraId="3F751959" w14:textId="77777777" w:rsidR="00A529FF" w:rsidRDefault="00A529FF" w:rsidP="00A8366B">
      <w:pPr>
        <w:pStyle w:val="Listparagraphbulletssecondlevel"/>
        <w:numPr>
          <w:ilvl w:val="0"/>
          <w:numId w:val="18"/>
        </w:numPr>
        <w:ind w:left="1134" w:hanging="567"/>
      </w:pPr>
      <w:r w:rsidRPr="00CE3406">
        <w:t xml:space="preserve">A child was more likely to use the internet or a computer at home if their caregiver earned a higher income, had a post-secondary qualification or was living with a partner. </w:t>
      </w:r>
      <w:bookmarkStart w:id="171" w:name="_Hlk153871606"/>
    </w:p>
    <w:p w14:paraId="5E4BBF4B" w14:textId="233FA660" w:rsidR="00A529FF" w:rsidRPr="00CE3406" w:rsidRDefault="00A529FF" w:rsidP="00A8366B">
      <w:pPr>
        <w:pStyle w:val="Listparagraphbulletssecondlevel"/>
        <w:numPr>
          <w:ilvl w:val="0"/>
          <w:numId w:val="18"/>
        </w:numPr>
        <w:ind w:left="1134" w:hanging="567"/>
      </w:pPr>
      <w:r w:rsidRPr="00CE3406">
        <w:t>The gap in the use of digital technologies between children of differing socioeconomic backgrounds has narrowed over time.</w:t>
      </w:r>
      <w:bookmarkEnd w:id="171"/>
    </w:p>
    <w:p w14:paraId="1A6D4AB2" w14:textId="77777777" w:rsidR="0074402A" w:rsidRPr="00CE3406" w:rsidRDefault="0074402A" w:rsidP="00A8366B">
      <w:pPr>
        <w:pStyle w:val="Listparagraphbullets"/>
        <w:ind w:left="567" w:hanging="567"/>
      </w:pPr>
      <w:bookmarkStart w:id="172" w:name="_Hlk159321023"/>
      <w:r w:rsidRPr="002723A2">
        <w:rPr>
          <w:b/>
        </w:rPr>
        <w:t>The household and primary caregiver characteristics analysed were more likely to influence a child’s use of digital technologies at home, rather than at school</w:t>
      </w:r>
      <w:r w:rsidRPr="00975F48">
        <w:t>.</w:t>
      </w:r>
    </w:p>
    <w:p w14:paraId="6DD74117" w14:textId="77777777" w:rsidR="0074402A" w:rsidRPr="00CE3406" w:rsidRDefault="0074402A" w:rsidP="00A8366B">
      <w:pPr>
        <w:pStyle w:val="Listparagraphbullets"/>
        <w:ind w:left="567" w:hanging="567"/>
      </w:pPr>
      <w:r w:rsidRPr="002723A2">
        <w:rPr>
          <w:b/>
        </w:rPr>
        <w:t>For children who are less likely to use digital technologies at home, school may play a key role in facilitating access to digital technologies</w:t>
      </w:r>
      <w:r w:rsidRPr="00CE3406">
        <w:t>.</w:t>
      </w:r>
    </w:p>
    <w:bookmarkEnd w:id="172"/>
    <w:p w14:paraId="75E8F28F" w14:textId="77777777" w:rsidR="0074402A" w:rsidRPr="00CE3406" w:rsidRDefault="0074402A" w:rsidP="0074402A">
      <w:pPr>
        <w:pStyle w:val="Bullet1"/>
        <w:numPr>
          <w:ilvl w:val="0"/>
          <w:numId w:val="0"/>
        </w:numPr>
        <w:rPr>
          <w:lang w:val="en-AU"/>
        </w:rPr>
      </w:pPr>
      <w:r w:rsidRPr="00CE3406">
        <w:rPr>
          <w:lang w:val="en-AU"/>
        </w:rPr>
        <w:t xml:space="preserve">A strength of the </w:t>
      </w:r>
      <w:proofErr w:type="spellStart"/>
      <w:r w:rsidRPr="00CE3406">
        <w:rPr>
          <w:lang w:val="en-AU"/>
        </w:rPr>
        <w:t>LSIC</w:t>
      </w:r>
      <w:proofErr w:type="spellEnd"/>
      <w:r w:rsidRPr="00CE3406">
        <w:rPr>
          <w:lang w:val="en-AU"/>
        </w:rPr>
        <w:t xml:space="preserve"> data is its ability to provide good sample representation of First Nations households across urban, regional and remote areas of Australia, enabling </w:t>
      </w:r>
      <w:r w:rsidRPr="00975F48">
        <w:rPr>
          <w:lang w:val="en-AU"/>
        </w:rPr>
        <w:t>the</w:t>
      </w:r>
      <w:r w:rsidRPr="00CE3406">
        <w:rPr>
          <w:lang w:val="en-AU"/>
        </w:rPr>
        <w:t xml:space="preserve"> use</w:t>
      </w:r>
      <w:r w:rsidRPr="00975F48">
        <w:rPr>
          <w:lang w:val="en-AU"/>
        </w:rPr>
        <w:t xml:space="preserve"> of digital technologies</w:t>
      </w:r>
      <w:r w:rsidRPr="00CE3406">
        <w:rPr>
          <w:lang w:val="en-AU"/>
        </w:rPr>
        <w:t xml:space="preserve"> </w:t>
      </w:r>
      <w:r w:rsidRPr="00975F48">
        <w:rPr>
          <w:lang w:val="en-AU"/>
        </w:rPr>
        <w:t xml:space="preserve">to be compared </w:t>
      </w:r>
      <w:r w:rsidRPr="00CE3406">
        <w:rPr>
          <w:lang w:val="en-AU"/>
        </w:rPr>
        <w:t xml:space="preserve">across </w:t>
      </w:r>
      <w:r w:rsidRPr="00975F48">
        <w:rPr>
          <w:lang w:val="en-AU"/>
        </w:rPr>
        <w:t xml:space="preserve">these </w:t>
      </w:r>
      <w:r w:rsidRPr="00CE3406">
        <w:rPr>
          <w:lang w:val="en-AU"/>
        </w:rPr>
        <w:t>geographical boundaries.</w:t>
      </w:r>
    </w:p>
    <w:p w14:paraId="04AE44AD" w14:textId="26C6170B" w:rsidR="0074402A" w:rsidRPr="00CE3406" w:rsidRDefault="0074402A" w:rsidP="0074402A">
      <w:r w:rsidRPr="00CE3406">
        <w:t xml:space="preserve">That said, our analysis does have some limitations. Firstly, </w:t>
      </w:r>
      <w:proofErr w:type="spellStart"/>
      <w:r w:rsidRPr="00CE3406">
        <w:t>LSIC</w:t>
      </w:r>
      <w:proofErr w:type="spellEnd"/>
      <w:r w:rsidRPr="00CE3406">
        <w:t xml:space="preserve"> uses non-random purposive sampling which means that the probability of being selected for participation in </w:t>
      </w:r>
      <w:proofErr w:type="spellStart"/>
      <w:r w:rsidRPr="00CE3406">
        <w:t>LSIC</w:t>
      </w:r>
      <w:proofErr w:type="spellEnd"/>
      <w:r w:rsidRPr="00CE3406">
        <w:t xml:space="preserve"> is not random across all First Nations children in Australia, but rather clustered around 11 specific survey sites selected for sampling. As explained in more detail in </w:t>
      </w:r>
      <w:r w:rsidRPr="00CE3406">
        <w:rPr>
          <w:i/>
        </w:rPr>
        <w:fldChar w:fldCharType="begin"/>
      </w:r>
      <w:r w:rsidRPr="00CE3406">
        <w:rPr>
          <w:i/>
        </w:rPr>
        <w:instrText xml:space="preserve"> REF _Ref174008679 \h  \* MERGEFORMAT </w:instrText>
      </w:r>
      <w:r w:rsidRPr="00CE3406">
        <w:rPr>
          <w:i/>
        </w:rPr>
      </w:r>
      <w:r w:rsidRPr="00CE3406">
        <w:rPr>
          <w:i/>
        </w:rPr>
        <w:fldChar w:fldCharType="separate"/>
      </w:r>
      <w:r w:rsidR="00E51979" w:rsidRPr="00E51979">
        <w:rPr>
          <w:i/>
        </w:rPr>
        <w:t>Appendix C</w:t>
      </w:r>
      <w:r w:rsidR="00E51979">
        <w:t>—</w:t>
      </w:r>
      <w:r w:rsidR="00E51979" w:rsidRPr="00E51979">
        <w:rPr>
          <w:i/>
        </w:rPr>
        <w:t>Logistic regression</w:t>
      </w:r>
      <w:r w:rsidRPr="00CE3406">
        <w:rPr>
          <w:i/>
        </w:rPr>
        <w:fldChar w:fldCharType="end"/>
      </w:r>
      <w:r w:rsidRPr="00CE3406">
        <w:rPr>
          <w:i/>
        </w:rPr>
        <w:t>,</w:t>
      </w:r>
      <w:r w:rsidRPr="00CE3406">
        <w:t xml:space="preserve"> in our analysis, we use statistical techniques that allow us to control for this sampling design. </w:t>
      </w:r>
    </w:p>
    <w:p w14:paraId="2C8D438A" w14:textId="32C1704A" w:rsidR="0074402A" w:rsidRPr="00CE3406" w:rsidRDefault="0074402A" w:rsidP="0074402A">
      <w:r w:rsidRPr="00CE3406">
        <w:t xml:space="preserve">Secondly, as described in </w:t>
      </w:r>
      <w:r w:rsidRPr="00CE3406">
        <w:rPr>
          <w:i/>
        </w:rPr>
        <w:fldChar w:fldCharType="begin"/>
      </w:r>
      <w:r w:rsidRPr="00CE3406">
        <w:rPr>
          <w:i/>
        </w:rPr>
        <w:instrText xml:space="preserve"> REF _Ref158889552 \h  \* MERGEFORMAT </w:instrText>
      </w:r>
      <w:r w:rsidRPr="00CE3406">
        <w:rPr>
          <w:i/>
        </w:rPr>
      </w:r>
      <w:r w:rsidRPr="00CE3406">
        <w:rPr>
          <w:i/>
        </w:rPr>
        <w:fldChar w:fldCharType="separate"/>
      </w:r>
      <w:r w:rsidR="00E51979" w:rsidRPr="00E51979">
        <w:rPr>
          <w:i/>
        </w:rPr>
        <w:t>Appendix B</w:t>
      </w:r>
      <w:r w:rsidR="00E51979">
        <w:t>—</w:t>
      </w:r>
      <w:proofErr w:type="spellStart"/>
      <w:r w:rsidR="00E51979" w:rsidRPr="00E51979">
        <w:rPr>
          <w:i/>
        </w:rPr>
        <w:t>LSIC</w:t>
      </w:r>
      <w:proofErr w:type="spellEnd"/>
      <w:r w:rsidR="00E51979" w:rsidRPr="00975F48">
        <w:t xml:space="preserve"> </w:t>
      </w:r>
      <w:r w:rsidR="00E51979" w:rsidRPr="00E51979">
        <w:rPr>
          <w:i/>
        </w:rPr>
        <w:t>sample distribution</w:t>
      </w:r>
      <w:r w:rsidRPr="00CE3406">
        <w:rPr>
          <w:i/>
        </w:rPr>
        <w:fldChar w:fldCharType="end"/>
      </w:r>
      <w:r w:rsidRPr="00CE3406">
        <w:rPr>
          <w:i/>
        </w:rPr>
        <w:t>,</w:t>
      </w:r>
      <w:r w:rsidRPr="00CE3406">
        <w:t xml:space="preserve"> the non-random purposive sampling results in a dataset that is not nationally-representative. We were not able to control for this in our </w:t>
      </w:r>
      <w:r w:rsidRPr="00CE3406">
        <w:lastRenderedPageBreak/>
        <w:t xml:space="preserve">analysis and so the statistical inferences made in this study can only be made with regard to the sample collected through </w:t>
      </w:r>
      <w:proofErr w:type="spellStart"/>
      <w:r w:rsidRPr="00CE3406">
        <w:t>LSIC</w:t>
      </w:r>
      <w:proofErr w:type="spellEnd"/>
      <w:r w:rsidRPr="00CE3406">
        <w:t>. These findings should not be generalised.</w:t>
      </w:r>
    </w:p>
    <w:p w14:paraId="4264E2CB" w14:textId="77777777" w:rsidR="0074402A" w:rsidRPr="00CE3406" w:rsidRDefault="0074402A" w:rsidP="0074402A">
      <w:proofErr w:type="spellStart"/>
      <w:r w:rsidRPr="00CE3406">
        <w:t>BCARR</w:t>
      </w:r>
      <w:proofErr w:type="spellEnd"/>
      <w:r w:rsidRPr="00CE3406">
        <w:t xml:space="preserve"> plans to explore children’s usage of digital technologies using the Longitudinal Study of Australian Children (</w:t>
      </w:r>
      <w:proofErr w:type="spellStart"/>
      <w:r w:rsidRPr="00CE3406">
        <w:t>LSAC</w:t>
      </w:r>
      <w:proofErr w:type="spellEnd"/>
      <w:r w:rsidRPr="00CE3406">
        <w:t>). Such research would enable drawing nationally-representative inferences about children’s use of digital technologies. In doing so, it will provide a complementary analysis to this paper.</w:t>
      </w:r>
    </w:p>
    <w:p w14:paraId="335D6189" w14:textId="77777777" w:rsidR="0074402A" w:rsidRPr="00CE3406" w:rsidRDefault="0074402A" w:rsidP="0074402A">
      <w:r w:rsidRPr="00975F48">
        <w:t>The research presented in this paper would also benefit from a better understanding of the role of digital connectivity in classrooms, particularly in remote areas, and how this has changed over time.</w:t>
      </w:r>
    </w:p>
    <w:p w14:paraId="20738BCE" w14:textId="77777777" w:rsidR="0074402A" w:rsidRPr="00975F48" w:rsidRDefault="0074402A" w:rsidP="002723A2">
      <w:pPr>
        <w:pStyle w:val="Heading2"/>
      </w:pPr>
      <w:r w:rsidRPr="00CE3406">
        <w:br w:type="page"/>
      </w:r>
      <w:bookmarkStart w:id="173" w:name="_Toc174103459"/>
      <w:bookmarkStart w:id="174" w:name="_Toc182316457"/>
      <w:r w:rsidR="00D01C3C">
        <w:lastRenderedPageBreak/>
        <w:t>8</w:t>
      </w:r>
      <w:r w:rsidR="002723A2">
        <w:t xml:space="preserve">. </w:t>
      </w:r>
      <w:r w:rsidRPr="00975F48">
        <w:t>References</w:t>
      </w:r>
      <w:bookmarkEnd w:id="173"/>
      <w:bookmarkEnd w:id="174"/>
    </w:p>
    <w:sdt>
      <w:sdtPr>
        <w:rPr>
          <w:rFonts w:ascii="Calibri" w:hAnsi="Calibri"/>
          <w:color w:val="auto"/>
        </w:rPr>
        <w:id w:val="-209184878"/>
        <w:bibliography/>
      </w:sdtPr>
      <w:sdtEndPr/>
      <w:sdtContent>
        <w:p w14:paraId="6257421D" w14:textId="77777777" w:rsidR="00E51979" w:rsidRDefault="0074402A" w:rsidP="00E51979">
          <w:pPr>
            <w:pStyle w:val="Bibliography"/>
            <w:ind w:left="720" w:hanging="720"/>
            <w:rPr>
              <w:noProof/>
              <w:sz w:val="24"/>
              <w:szCs w:val="24"/>
            </w:rPr>
          </w:pPr>
          <w:r w:rsidRPr="00CE3406">
            <w:fldChar w:fldCharType="begin"/>
          </w:r>
          <w:r w:rsidRPr="00975F48">
            <w:instrText xml:space="preserve"> BIBLIOGRAPHY </w:instrText>
          </w:r>
          <w:r w:rsidRPr="00CE3406">
            <w:fldChar w:fldCharType="separate"/>
          </w:r>
          <w:r w:rsidR="00E51979">
            <w:rPr>
              <w:noProof/>
            </w:rPr>
            <w:t>ACARA. (2023). Retrieved from Student Attendance: https://www.acara.edu.au/reporting/national-report-on-schooling-in-australia/student-attendance</w:t>
          </w:r>
        </w:p>
        <w:p w14:paraId="489048EC" w14:textId="77777777" w:rsidR="00E51979" w:rsidRDefault="00E51979" w:rsidP="00E51979">
          <w:pPr>
            <w:pStyle w:val="Bibliography"/>
            <w:ind w:left="720" w:hanging="720"/>
            <w:rPr>
              <w:noProof/>
            </w:rPr>
          </w:pPr>
          <w:r>
            <w:rPr>
              <w:noProof/>
            </w:rPr>
            <w:t xml:space="preserve">ACMA. (2020). </w:t>
          </w:r>
          <w:r>
            <w:rPr>
              <w:i/>
              <w:iCs/>
              <w:noProof/>
            </w:rPr>
            <w:t>Kids and mobiles: how Australian children are using mobile phones</w:t>
          </w:r>
          <w:r>
            <w:rPr>
              <w:noProof/>
            </w:rPr>
            <w:t>. Retrieved from https://www.acma.gov.au/publications/2020-12/report/kids-and-mobiles-how-australian-children-are-using-mobile-phones</w:t>
          </w:r>
        </w:p>
        <w:p w14:paraId="624A5F46" w14:textId="77777777" w:rsidR="00E51979" w:rsidRDefault="00E51979" w:rsidP="00E51979">
          <w:pPr>
            <w:pStyle w:val="Bibliography"/>
            <w:ind w:left="720" w:hanging="720"/>
            <w:rPr>
              <w:noProof/>
            </w:rPr>
          </w:pPr>
          <w:r>
            <w:rPr>
              <w:noProof/>
            </w:rPr>
            <w:t xml:space="preserve">ACMA. (2023). </w:t>
          </w:r>
          <w:r>
            <w:rPr>
              <w:i/>
              <w:iCs/>
              <w:noProof/>
            </w:rPr>
            <w:t>Communications and media in Australia: How we use internet</w:t>
          </w:r>
          <w:r>
            <w:rPr>
              <w:noProof/>
            </w:rPr>
            <w:t>. Retrieved from https://www.acma.gov.au/sites/default/files/2023-12/ACMA_How%20we%20use%20the%20internet_Executive%20summary%20and%20key%20findings.pdf</w:t>
          </w:r>
        </w:p>
        <w:p w14:paraId="5A35DC97" w14:textId="77777777" w:rsidR="00E51979" w:rsidRDefault="00E51979" w:rsidP="00E51979">
          <w:pPr>
            <w:pStyle w:val="Bibliography"/>
            <w:ind w:left="720" w:hanging="720"/>
            <w:rPr>
              <w:noProof/>
            </w:rPr>
          </w:pPr>
          <w:r>
            <w:rPr>
              <w:noProof/>
            </w:rPr>
            <w:t xml:space="preserve">AIFS. (2012). </w:t>
          </w:r>
          <w:r>
            <w:rPr>
              <w:i/>
              <w:iCs/>
              <w:noProof/>
            </w:rPr>
            <w:t>Footprints in Time: The Longitudinal Study of Indigenous Children. A guide for the uninitiated</w:t>
          </w:r>
          <w:r>
            <w:rPr>
              <w:noProof/>
            </w:rPr>
            <w:t>. Retrieved from https://aifs.gov.au/research/family-matters/no-91/footprints-time-longitudinal-study-indigenous-children</w:t>
          </w:r>
        </w:p>
        <w:p w14:paraId="5F5C76BA" w14:textId="77777777" w:rsidR="00E51979" w:rsidRDefault="00E51979" w:rsidP="00E51979">
          <w:pPr>
            <w:pStyle w:val="Bibliography"/>
            <w:ind w:left="720" w:hanging="720"/>
            <w:rPr>
              <w:noProof/>
            </w:rPr>
          </w:pPr>
          <w:r>
            <w:rPr>
              <w:noProof/>
            </w:rPr>
            <w:t xml:space="preserve">BCARR. (2023). </w:t>
          </w:r>
          <w:r>
            <w:rPr>
              <w:i/>
              <w:iCs/>
              <w:noProof/>
            </w:rPr>
            <w:t>Australian households and the affordability of telecommunications. Evidence from Household Income and Labour Dynamics in Australia (HILDA) data.</w:t>
          </w:r>
          <w:r>
            <w:rPr>
              <w:noProof/>
            </w:rPr>
            <w:t xml:space="preserve"> Retrieved from https://www.infrastructure.gov.au/sites/default/files/documents/australian-households_-affordability-telecommunications-evidence-household-income-labour-dynamics-australia-hilda-data-working-paper-november2023.pdf</w:t>
          </w:r>
        </w:p>
        <w:p w14:paraId="7943B0A8" w14:textId="77777777" w:rsidR="00E51979" w:rsidRDefault="00E51979" w:rsidP="00E51979">
          <w:pPr>
            <w:pStyle w:val="Bibliography"/>
            <w:ind w:left="720" w:hanging="720"/>
            <w:rPr>
              <w:noProof/>
            </w:rPr>
          </w:pPr>
          <w:r>
            <w:rPr>
              <w:noProof/>
            </w:rPr>
            <w:t xml:space="preserve">DEC. (2013). </w:t>
          </w:r>
          <w:r>
            <w:rPr>
              <w:i/>
              <w:iCs/>
              <w:noProof/>
            </w:rPr>
            <w:t>Bring your own device (BYOD) in Schools - 2013 Literature review</w:t>
          </w:r>
          <w:r>
            <w:rPr>
              <w:noProof/>
            </w:rPr>
            <w:t>. Retrieved from https://westryde-p.schools.nsw.gov.au/content/dam/doe/sws/schools/w/westryde-p/localcontent/byod_2013_literaturereview.pdf</w:t>
          </w:r>
        </w:p>
        <w:p w14:paraId="34DD1D3C" w14:textId="77777777" w:rsidR="00E51979" w:rsidRDefault="00E51979" w:rsidP="00E51979">
          <w:pPr>
            <w:pStyle w:val="Bibliography"/>
            <w:ind w:left="720" w:hanging="720"/>
            <w:rPr>
              <w:noProof/>
            </w:rPr>
          </w:pPr>
          <w:r>
            <w:rPr>
              <w:noProof/>
            </w:rPr>
            <w:t xml:space="preserve">DSS. (2020). </w:t>
          </w:r>
          <w:r>
            <w:rPr>
              <w:i/>
              <w:iCs/>
              <w:noProof/>
            </w:rPr>
            <w:t>A Decade of Data: Findings from the first 10 years of Footprints in Time.</w:t>
          </w:r>
          <w:r>
            <w:rPr>
              <w:noProof/>
            </w:rPr>
            <w:t xml:space="preserve"> Retrieved from https://www.dss.gov.au/sites/default/files/documents/05_2021/19667-dss-footprints-time.pdf</w:t>
          </w:r>
        </w:p>
        <w:p w14:paraId="21B7588C" w14:textId="77777777" w:rsidR="00E51979" w:rsidRDefault="00E51979" w:rsidP="00E51979">
          <w:pPr>
            <w:pStyle w:val="Bibliography"/>
            <w:ind w:left="720" w:hanging="720"/>
            <w:rPr>
              <w:noProof/>
            </w:rPr>
          </w:pPr>
          <w:r>
            <w:rPr>
              <w:noProof/>
            </w:rPr>
            <w:t xml:space="preserve">DSS. (2023). </w:t>
          </w:r>
          <w:r>
            <w:rPr>
              <w:i/>
              <w:iCs/>
              <w:noProof/>
            </w:rPr>
            <w:t>Footprints in Time: The Longitudinal Study of Indigenous Children - Data User Guide, Release 13.0.</w:t>
          </w:r>
          <w:r>
            <w:rPr>
              <w:noProof/>
            </w:rPr>
            <w:t xml:space="preserve"> </w:t>
          </w:r>
        </w:p>
        <w:p w14:paraId="11CCACDB" w14:textId="77777777" w:rsidR="00E51979" w:rsidRDefault="00E51979" w:rsidP="00E51979">
          <w:pPr>
            <w:pStyle w:val="Bibliography"/>
            <w:ind w:left="720" w:hanging="720"/>
            <w:rPr>
              <w:noProof/>
            </w:rPr>
          </w:pPr>
          <w:r>
            <w:rPr>
              <w:noProof/>
            </w:rPr>
            <w:t xml:space="preserve">Hewitt, B. (2012). </w:t>
          </w:r>
          <w:r>
            <w:rPr>
              <w:i/>
              <w:iCs/>
              <w:noProof/>
            </w:rPr>
            <w:t>The longitudinal Study of Indigenous Children. Implications of the study design for analysis and results.</w:t>
          </w:r>
          <w:r>
            <w:rPr>
              <w:noProof/>
            </w:rPr>
            <w:t xml:space="preserve"> Retrieved from https://www.dss.gov.au/sites/default/files/files/about-fahcsia/publication-articles/footprints/Implications%20of%20the%20study%20design%20for%20analysis%20and%20results.pdf</w:t>
          </w:r>
        </w:p>
        <w:p w14:paraId="741017A9" w14:textId="77777777" w:rsidR="00E51979" w:rsidRDefault="00E51979" w:rsidP="00E51979">
          <w:pPr>
            <w:pStyle w:val="Bibliography"/>
            <w:ind w:left="720" w:hanging="720"/>
            <w:rPr>
              <w:noProof/>
            </w:rPr>
          </w:pPr>
          <w:r>
            <w:rPr>
              <w:noProof/>
            </w:rPr>
            <w:t xml:space="preserve">Holodinsky J. K., A. P. (2020). An introduction to clustered data and mutlilevel analyses. </w:t>
          </w:r>
          <w:r>
            <w:rPr>
              <w:i/>
              <w:iCs/>
              <w:noProof/>
            </w:rPr>
            <w:t>Family Practice, volume 37, issue 5</w:t>
          </w:r>
          <w:r>
            <w:rPr>
              <w:noProof/>
            </w:rPr>
            <w:t>, 719-722.</w:t>
          </w:r>
        </w:p>
        <w:p w14:paraId="2868A0E3" w14:textId="77777777" w:rsidR="00E51979" w:rsidRDefault="00E51979" w:rsidP="00E51979">
          <w:pPr>
            <w:pStyle w:val="Bibliography"/>
            <w:ind w:left="720" w:hanging="720"/>
            <w:rPr>
              <w:noProof/>
            </w:rPr>
          </w:pPr>
          <w:r>
            <w:rPr>
              <w:noProof/>
            </w:rPr>
            <w:t xml:space="preserve">Mohal, J. L. (2023). </w:t>
          </w:r>
          <w:r>
            <w:rPr>
              <w:i/>
              <w:iCs/>
              <w:noProof/>
            </w:rPr>
            <w:t>Growing Up in Australia: The Longitudinal Study of Australian Children – Data User Guide, Release 9.1C2.</w:t>
          </w:r>
          <w:r>
            <w:rPr>
              <w:noProof/>
            </w:rPr>
            <w:t xml:space="preserve"> Melbourne: Australian Institute of Family Studies.</w:t>
          </w:r>
        </w:p>
        <w:p w14:paraId="50F0ECEB" w14:textId="77777777" w:rsidR="00E51979" w:rsidRDefault="00E51979" w:rsidP="00E51979">
          <w:pPr>
            <w:pStyle w:val="Bibliography"/>
            <w:ind w:left="720" w:hanging="720"/>
            <w:rPr>
              <w:noProof/>
            </w:rPr>
          </w:pPr>
          <w:r>
            <w:rPr>
              <w:noProof/>
            </w:rPr>
            <w:t xml:space="preserve">NIAA. (2023). </w:t>
          </w:r>
          <w:r>
            <w:rPr>
              <w:i/>
              <w:iCs/>
              <w:noProof/>
            </w:rPr>
            <w:t>2023 Commonwealth Closing the Gap Implementation Plan</w:t>
          </w:r>
          <w:r>
            <w:rPr>
              <w:noProof/>
            </w:rPr>
            <w:t>. Retrieved from https://www.niaa.gov.au/2023-commonwealth-closing-gap-implementation-plan/delivering-outcomes-and-targets/outcome-17-aboriginal-and-torres-strait-islander-people-have-access-information-and-services-enabling-participation-informed-decision-making-regardin</w:t>
          </w:r>
        </w:p>
        <w:p w14:paraId="45BDE603" w14:textId="77777777" w:rsidR="00E51979" w:rsidRDefault="00E51979" w:rsidP="00E51979">
          <w:pPr>
            <w:pStyle w:val="Bibliography"/>
            <w:ind w:left="720" w:hanging="720"/>
            <w:rPr>
              <w:noProof/>
            </w:rPr>
          </w:pPr>
          <w:r>
            <w:rPr>
              <w:noProof/>
            </w:rPr>
            <w:t xml:space="preserve">Thomas J., M. A.-J.-P. (2023). </w:t>
          </w:r>
          <w:r>
            <w:rPr>
              <w:i/>
              <w:iCs/>
              <w:noProof/>
            </w:rPr>
            <w:t>Measuring Australia's Digital Divide: Australian Digital Inlcusion Index 2023</w:t>
          </w:r>
          <w:r>
            <w:rPr>
              <w:noProof/>
            </w:rPr>
            <w:t>. Retrieved from https://www.digitalinclusionindex.org.au/wp-content/uploads/2023/07/ADII-2023-Summary_FINAL-Remediated.pdf</w:t>
          </w:r>
        </w:p>
        <w:p w14:paraId="3DCA55E5" w14:textId="77777777" w:rsidR="002723A2" w:rsidRDefault="0074402A" w:rsidP="00E51979">
          <w:r w:rsidRPr="00CE3406">
            <w:rPr>
              <w:b/>
              <w:bCs/>
            </w:rPr>
            <w:fldChar w:fldCharType="end"/>
          </w:r>
        </w:p>
      </w:sdtContent>
    </w:sdt>
    <w:bookmarkStart w:id="175" w:name="_Toc174103460" w:displacedByCustomXml="prev"/>
    <w:bookmarkStart w:id="176" w:name="_Toc152856007" w:displacedByCustomXml="prev"/>
    <w:bookmarkStart w:id="177" w:name="_Hlk150337026" w:displacedByCustomXml="prev"/>
    <w:p w14:paraId="164E11F4" w14:textId="77777777" w:rsidR="0074402A" w:rsidRPr="00975F48" w:rsidRDefault="002723A2" w:rsidP="002723A2">
      <w:pPr>
        <w:pStyle w:val="Heading2"/>
      </w:pPr>
      <w:bookmarkStart w:id="178" w:name="_Toc182316458"/>
      <w:bookmarkStart w:id="179" w:name="_Ref182555458"/>
      <w:r>
        <w:lastRenderedPageBreak/>
        <w:t>Appendix A—</w:t>
      </w:r>
      <w:r w:rsidR="0074402A" w:rsidRPr="00975F48">
        <w:t xml:space="preserve">Availability of </w:t>
      </w:r>
      <w:proofErr w:type="spellStart"/>
      <w:r w:rsidR="0074402A" w:rsidRPr="00975F48">
        <w:t>LSIC</w:t>
      </w:r>
      <w:proofErr w:type="spellEnd"/>
      <w:r w:rsidR="0074402A" w:rsidRPr="00975F48">
        <w:t xml:space="preserve"> data on children’s use of digital technologies</w:t>
      </w:r>
      <w:bookmarkEnd w:id="178"/>
      <w:bookmarkEnd w:id="179"/>
      <w:bookmarkEnd w:id="177"/>
      <w:bookmarkEnd w:id="176"/>
      <w:bookmarkEnd w:id="175"/>
    </w:p>
    <w:p w14:paraId="4C13765C" w14:textId="77777777" w:rsidR="0074402A" w:rsidRPr="00CE3406" w:rsidRDefault="0074402A" w:rsidP="0074402A">
      <w:pPr>
        <w:pStyle w:val="Bullet1"/>
        <w:numPr>
          <w:ilvl w:val="0"/>
          <w:numId w:val="0"/>
        </w:numPr>
        <w:rPr>
          <w:lang w:val="en-AU"/>
        </w:rPr>
      </w:pPr>
      <w:r w:rsidRPr="00CE3406">
        <w:rPr>
          <w:lang w:val="en-AU"/>
        </w:rPr>
        <w:t xml:space="preserve">Questions on internet access and computer use were asked in the technology section of </w:t>
      </w:r>
      <w:proofErr w:type="spellStart"/>
      <w:r w:rsidRPr="00CE3406">
        <w:rPr>
          <w:lang w:val="en-AU"/>
        </w:rPr>
        <w:t>LSIC</w:t>
      </w:r>
      <w:proofErr w:type="spellEnd"/>
      <w:r w:rsidRPr="00CE3406">
        <w:rPr>
          <w:lang w:val="en-AU"/>
        </w:rPr>
        <w:t>. The technology section was</w:t>
      </w:r>
      <w:r w:rsidRPr="00CE3406" w:rsidDel="00C10EE8">
        <w:rPr>
          <w:lang w:val="en-AU"/>
        </w:rPr>
        <w:t xml:space="preserve"> </w:t>
      </w:r>
      <w:r w:rsidRPr="00CE3406">
        <w:rPr>
          <w:lang w:val="en-AU"/>
        </w:rPr>
        <w:t>included in waves 4, 6, 8, 10, and 12 of the survey</w:t>
      </w:r>
      <w:r w:rsidRPr="00CE3406" w:rsidDel="00B1577F">
        <w:rPr>
          <w:lang w:val="en-AU"/>
        </w:rPr>
        <w:t xml:space="preserve">. </w:t>
      </w:r>
      <w:r w:rsidRPr="00CE3406">
        <w:rPr>
          <w:lang w:val="en-AU"/>
        </w:rPr>
        <w:t>These survey waves were the focus of our analysis.</w:t>
      </w:r>
    </w:p>
    <w:p w14:paraId="21B09485" w14:textId="6EB234B3" w:rsidR="0074402A" w:rsidRDefault="0074402A" w:rsidP="002723A2">
      <w:pPr>
        <w:pStyle w:val="Tablefigureheading"/>
      </w:pPr>
      <w:bookmarkStart w:id="180" w:name="_Ref150336878"/>
      <w:bookmarkStart w:id="181" w:name="_Toc159401359"/>
      <w:bookmarkStart w:id="182" w:name="_Toc182316484"/>
      <w:r w:rsidRPr="00975F48">
        <w:t xml:space="preserve">Table </w:t>
      </w:r>
      <w:r w:rsidRPr="00CE3406">
        <w:fldChar w:fldCharType="begin"/>
      </w:r>
      <w:r w:rsidRPr="00975F48">
        <w:rPr>
          <w:iCs/>
        </w:rPr>
        <w:instrText xml:space="preserve"> SEQ Table \* ARABIC </w:instrText>
      </w:r>
      <w:r w:rsidRPr="00CE3406">
        <w:fldChar w:fldCharType="separate"/>
      </w:r>
      <w:r w:rsidR="00E51979">
        <w:rPr>
          <w:iCs/>
          <w:noProof/>
        </w:rPr>
        <w:t>3</w:t>
      </w:r>
      <w:r w:rsidRPr="00CE3406">
        <w:fldChar w:fldCharType="end"/>
      </w:r>
      <w:bookmarkEnd w:id="180"/>
      <w:r w:rsidRPr="00975F48">
        <w:t xml:space="preserve">: The availability of </w:t>
      </w:r>
      <w:proofErr w:type="spellStart"/>
      <w:r w:rsidRPr="00975F48">
        <w:t>LSIC</w:t>
      </w:r>
      <w:proofErr w:type="spellEnd"/>
      <w:r w:rsidRPr="00975F48">
        <w:t xml:space="preserve"> data on children’s use of digital technologies</w:t>
      </w:r>
      <w:bookmarkEnd w:id="181"/>
      <w:r w:rsidRPr="00975F48">
        <w:t xml:space="preserve"> across waves</w:t>
      </w:r>
      <w:bookmarkEnd w:id="182"/>
    </w:p>
    <w:tbl>
      <w:tblPr>
        <w:tblStyle w:val="DefaultTable11"/>
        <w:tblW w:w="5000" w:type="pct"/>
        <w:tblLook w:val="04A0" w:firstRow="1" w:lastRow="0" w:firstColumn="1" w:lastColumn="0" w:noHBand="0" w:noVBand="1"/>
        <w:tblDescription w:val="Table 3: The availability of LSIC data on children’s use of digital technologies across waves"/>
      </w:tblPr>
      <w:tblGrid>
        <w:gridCol w:w="2953"/>
        <w:gridCol w:w="1216"/>
        <w:gridCol w:w="469"/>
        <w:gridCol w:w="509"/>
        <w:gridCol w:w="325"/>
        <w:gridCol w:w="427"/>
        <w:gridCol w:w="318"/>
        <w:gridCol w:w="379"/>
        <w:gridCol w:w="418"/>
        <w:gridCol w:w="379"/>
        <w:gridCol w:w="353"/>
        <w:gridCol w:w="419"/>
        <w:gridCol w:w="420"/>
        <w:gridCol w:w="422"/>
        <w:gridCol w:w="468"/>
      </w:tblGrid>
      <w:tr w:rsidR="00D01C3C" w:rsidRPr="00654F9E" w14:paraId="7214CE8A" w14:textId="77777777" w:rsidTr="00D01C3C">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59" w:type="pct"/>
          </w:tcPr>
          <w:p w14:paraId="0E3E77C7" w14:textId="77777777" w:rsidR="00D01C3C" w:rsidRPr="00D01C3C" w:rsidRDefault="00D01C3C" w:rsidP="00D01C3C">
            <w:pPr>
              <w:pStyle w:val="Tablerowcolumnheading"/>
              <w:rPr>
                <w:b/>
              </w:rPr>
            </w:pPr>
            <w:r w:rsidRPr="00D01C3C">
              <w:rPr>
                <w:b/>
              </w:rPr>
              <w:t>Question</w:t>
            </w:r>
          </w:p>
        </w:tc>
        <w:tc>
          <w:tcPr>
            <w:tcW w:w="639" w:type="pct"/>
          </w:tcPr>
          <w:p w14:paraId="0D85CF62" w14:textId="77777777" w:rsidR="00D01C3C" w:rsidRPr="00D01C3C" w:rsidRDefault="00D01C3C" w:rsidP="00D01C3C">
            <w:pPr>
              <w:pStyle w:val="Tablerowcolumnheadingcentred"/>
              <w:cnfStyle w:val="100000000000" w:firstRow="1" w:lastRow="0" w:firstColumn="0" w:lastColumn="0" w:oddVBand="0" w:evenVBand="0" w:oddHBand="0" w:evenHBand="0" w:firstRowFirstColumn="0" w:firstRowLastColumn="0" w:lastRowFirstColumn="0" w:lastRowLastColumn="0"/>
              <w:rPr>
                <w:b/>
              </w:rPr>
            </w:pPr>
            <w:r w:rsidRPr="00D01C3C">
              <w:rPr>
                <w:b/>
              </w:rPr>
              <w:t>Respondent</w:t>
            </w:r>
          </w:p>
        </w:tc>
        <w:tc>
          <w:tcPr>
            <w:tcW w:w="248" w:type="pct"/>
          </w:tcPr>
          <w:p w14:paraId="61719E05" w14:textId="77777777" w:rsidR="00D01C3C" w:rsidRPr="00D01C3C" w:rsidRDefault="00D01C3C" w:rsidP="00D01C3C">
            <w:pPr>
              <w:pStyle w:val="Tablerowcolumnheadingcentred"/>
              <w:cnfStyle w:val="100000000000" w:firstRow="1" w:lastRow="0" w:firstColumn="0" w:lastColumn="0" w:oddVBand="0" w:evenVBand="0" w:oddHBand="0" w:evenHBand="0" w:firstRowFirstColumn="0" w:firstRowLastColumn="0" w:lastRowFirstColumn="0" w:lastRowLastColumn="0"/>
              <w:rPr>
                <w:b/>
              </w:rPr>
            </w:pPr>
            <w:r w:rsidRPr="00D01C3C">
              <w:rPr>
                <w:b/>
              </w:rPr>
              <w:t>1</w:t>
            </w:r>
          </w:p>
        </w:tc>
        <w:tc>
          <w:tcPr>
            <w:tcW w:w="269" w:type="pct"/>
          </w:tcPr>
          <w:p w14:paraId="5EC8013A" w14:textId="77777777" w:rsidR="00D01C3C" w:rsidRPr="00D01C3C" w:rsidRDefault="00D01C3C" w:rsidP="00D01C3C">
            <w:pPr>
              <w:pStyle w:val="Tablerowcolumnheadingcentred"/>
              <w:cnfStyle w:val="100000000000" w:firstRow="1" w:lastRow="0" w:firstColumn="0" w:lastColumn="0" w:oddVBand="0" w:evenVBand="0" w:oddHBand="0" w:evenHBand="0" w:firstRowFirstColumn="0" w:firstRowLastColumn="0" w:lastRowFirstColumn="0" w:lastRowLastColumn="0"/>
              <w:rPr>
                <w:b/>
              </w:rPr>
            </w:pPr>
            <w:r w:rsidRPr="00D01C3C">
              <w:rPr>
                <w:b/>
              </w:rPr>
              <w:t>2</w:t>
            </w:r>
          </w:p>
        </w:tc>
        <w:tc>
          <w:tcPr>
            <w:tcW w:w="172" w:type="pct"/>
          </w:tcPr>
          <w:p w14:paraId="39E3FEFD" w14:textId="77777777" w:rsidR="00D01C3C" w:rsidRPr="00D01C3C" w:rsidRDefault="00D01C3C" w:rsidP="00D01C3C">
            <w:pPr>
              <w:pStyle w:val="Tablerowcolumnheadingcentred"/>
              <w:cnfStyle w:val="100000000000" w:firstRow="1" w:lastRow="0" w:firstColumn="0" w:lastColumn="0" w:oddVBand="0" w:evenVBand="0" w:oddHBand="0" w:evenHBand="0" w:firstRowFirstColumn="0" w:firstRowLastColumn="0" w:lastRowFirstColumn="0" w:lastRowLastColumn="0"/>
              <w:rPr>
                <w:b/>
              </w:rPr>
            </w:pPr>
            <w:r w:rsidRPr="00D01C3C">
              <w:rPr>
                <w:b/>
              </w:rPr>
              <w:t>3</w:t>
            </w:r>
          </w:p>
        </w:tc>
        <w:tc>
          <w:tcPr>
            <w:tcW w:w="226" w:type="pct"/>
          </w:tcPr>
          <w:p w14:paraId="7AB9FF7B" w14:textId="77777777" w:rsidR="00D01C3C" w:rsidRPr="00D01C3C" w:rsidRDefault="00D01C3C" w:rsidP="00D01C3C">
            <w:pPr>
              <w:pStyle w:val="Tablerowcolumnheadingcentred"/>
              <w:cnfStyle w:val="100000000000" w:firstRow="1" w:lastRow="0" w:firstColumn="0" w:lastColumn="0" w:oddVBand="0" w:evenVBand="0" w:oddHBand="0" w:evenHBand="0" w:firstRowFirstColumn="0" w:firstRowLastColumn="0" w:lastRowFirstColumn="0" w:lastRowLastColumn="0"/>
              <w:rPr>
                <w:b/>
              </w:rPr>
            </w:pPr>
            <w:r w:rsidRPr="00D01C3C">
              <w:rPr>
                <w:b/>
              </w:rPr>
              <w:t>4</w:t>
            </w:r>
          </w:p>
        </w:tc>
        <w:tc>
          <w:tcPr>
            <w:tcW w:w="167" w:type="pct"/>
          </w:tcPr>
          <w:p w14:paraId="4C8B0E24" w14:textId="77777777" w:rsidR="00D01C3C" w:rsidRPr="00D01C3C" w:rsidRDefault="00D01C3C" w:rsidP="00D01C3C">
            <w:pPr>
              <w:pStyle w:val="Tablerowcolumnheadingcentred"/>
              <w:cnfStyle w:val="100000000000" w:firstRow="1" w:lastRow="0" w:firstColumn="0" w:lastColumn="0" w:oddVBand="0" w:evenVBand="0" w:oddHBand="0" w:evenHBand="0" w:firstRowFirstColumn="0" w:firstRowLastColumn="0" w:lastRowFirstColumn="0" w:lastRowLastColumn="0"/>
              <w:rPr>
                <w:b/>
              </w:rPr>
            </w:pPr>
            <w:r w:rsidRPr="00D01C3C">
              <w:rPr>
                <w:b/>
              </w:rPr>
              <w:t>5</w:t>
            </w:r>
          </w:p>
        </w:tc>
        <w:tc>
          <w:tcPr>
            <w:tcW w:w="200" w:type="pct"/>
          </w:tcPr>
          <w:p w14:paraId="0DAA49AE" w14:textId="77777777" w:rsidR="00D01C3C" w:rsidRPr="00D01C3C" w:rsidRDefault="00D01C3C" w:rsidP="00D01C3C">
            <w:pPr>
              <w:pStyle w:val="Tablerowcolumnheadingcentred"/>
              <w:cnfStyle w:val="100000000000" w:firstRow="1" w:lastRow="0" w:firstColumn="0" w:lastColumn="0" w:oddVBand="0" w:evenVBand="0" w:oddHBand="0" w:evenHBand="0" w:firstRowFirstColumn="0" w:firstRowLastColumn="0" w:lastRowFirstColumn="0" w:lastRowLastColumn="0"/>
              <w:rPr>
                <w:b/>
              </w:rPr>
            </w:pPr>
            <w:r w:rsidRPr="00D01C3C">
              <w:rPr>
                <w:b/>
              </w:rPr>
              <w:t>6</w:t>
            </w:r>
          </w:p>
        </w:tc>
        <w:tc>
          <w:tcPr>
            <w:tcW w:w="221" w:type="pct"/>
          </w:tcPr>
          <w:p w14:paraId="58D96071" w14:textId="77777777" w:rsidR="00D01C3C" w:rsidRPr="00D01C3C" w:rsidRDefault="00D01C3C" w:rsidP="00D01C3C">
            <w:pPr>
              <w:pStyle w:val="Tablerowcolumnheadingcentred"/>
              <w:cnfStyle w:val="100000000000" w:firstRow="1" w:lastRow="0" w:firstColumn="0" w:lastColumn="0" w:oddVBand="0" w:evenVBand="0" w:oddHBand="0" w:evenHBand="0" w:firstRowFirstColumn="0" w:firstRowLastColumn="0" w:lastRowFirstColumn="0" w:lastRowLastColumn="0"/>
              <w:rPr>
                <w:b/>
              </w:rPr>
            </w:pPr>
            <w:r w:rsidRPr="00D01C3C">
              <w:rPr>
                <w:b/>
              </w:rPr>
              <w:t>7</w:t>
            </w:r>
          </w:p>
        </w:tc>
        <w:tc>
          <w:tcPr>
            <w:tcW w:w="198" w:type="pct"/>
          </w:tcPr>
          <w:p w14:paraId="2655ACCA" w14:textId="77777777" w:rsidR="00D01C3C" w:rsidRPr="00D01C3C" w:rsidRDefault="00D01C3C" w:rsidP="00D01C3C">
            <w:pPr>
              <w:pStyle w:val="Tablerowcolumnheadingcentred"/>
              <w:cnfStyle w:val="100000000000" w:firstRow="1" w:lastRow="0" w:firstColumn="0" w:lastColumn="0" w:oddVBand="0" w:evenVBand="0" w:oddHBand="0" w:evenHBand="0" w:firstRowFirstColumn="0" w:firstRowLastColumn="0" w:lastRowFirstColumn="0" w:lastRowLastColumn="0"/>
              <w:rPr>
                <w:b/>
              </w:rPr>
            </w:pPr>
            <w:r w:rsidRPr="00D01C3C">
              <w:rPr>
                <w:b/>
              </w:rPr>
              <w:t>8</w:t>
            </w:r>
          </w:p>
        </w:tc>
        <w:tc>
          <w:tcPr>
            <w:tcW w:w="187" w:type="pct"/>
          </w:tcPr>
          <w:p w14:paraId="3FD27DC6" w14:textId="77777777" w:rsidR="00D01C3C" w:rsidRPr="00D01C3C" w:rsidRDefault="00D01C3C" w:rsidP="00D01C3C">
            <w:pPr>
              <w:pStyle w:val="Tablerowcolumnheadingcentred"/>
              <w:cnfStyle w:val="100000000000" w:firstRow="1" w:lastRow="0" w:firstColumn="0" w:lastColumn="0" w:oddVBand="0" w:evenVBand="0" w:oddHBand="0" w:evenHBand="0" w:firstRowFirstColumn="0" w:firstRowLastColumn="0" w:lastRowFirstColumn="0" w:lastRowLastColumn="0"/>
              <w:rPr>
                <w:b/>
              </w:rPr>
            </w:pPr>
            <w:r w:rsidRPr="00D01C3C">
              <w:rPr>
                <w:b/>
              </w:rPr>
              <w:t>9</w:t>
            </w:r>
          </w:p>
        </w:tc>
        <w:tc>
          <w:tcPr>
            <w:tcW w:w="221" w:type="pct"/>
          </w:tcPr>
          <w:p w14:paraId="092FFE35" w14:textId="77777777" w:rsidR="00D01C3C" w:rsidRPr="00D01C3C" w:rsidRDefault="00D01C3C" w:rsidP="00D01C3C">
            <w:pPr>
              <w:pStyle w:val="Tablerowcolumnheadingcentred"/>
              <w:cnfStyle w:val="100000000000" w:firstRow="1" w:lastRow="0" w:firstColumn="0" w:lastColumn="0" w:oddVBand="0" w:evenVBand="0" w:oddHBand="0" w:evenHBand="0" w:firstRowFirstColumn="0" w:firstRowLastColumn="0" w:lastRowFirstColumn="0" w:lastRowLastColumn="0"/>
              <w:rPr>
                <w:b/>
              </w:rPr>
            </w:pPr>
            <w:r w:rsidRPr="00D01C3C">
              <w:rPr>
                <w:b/>
              </w:rPr>
              <w:t>10</w:t>
            </w:r>
          </w:p>
        </w:tc>
        <w:tc>
          <w:tcPr>
            <w:tcW w:w="222" w:type="pct"/>
          </w:tcPr>
          <w:p w14:paraId="1137F29A" w14:textId="77777777" w:rsidR="00D01C3C" w:rsidRPr="00D01C3C" w:rsidRDefault="00D01C3C" w:rsidP="00D01C3C">
            <w:pPr>
              <w:pStyle w:val="Tablerowcolumnheadingcentred"/>
              <w:cnfStyle w:val="100000000000" w:firstRow="1" w:lastRow="0" w:firstColumn="0" w:lastColumn="0" w:oddVBand="0" w:evenVBand="0" w:oddHBand="0" w:evenHBand="0" w:firstRowFirstColumn="0" w:firstRowLastColumn="0" w:lastRowFirstColumn="0" w:lastRowLastColumn="0"/>
              <w:rPr>
                <w:b/>
              </w:rPr>
            </w:pPr>
            <w:r w:rsidRPr="00D01C3C">
              <w:rPr>
                <w:b/>
              </w:rPr>
              <w:t>11</w:t>
            </w:r>
          </w:p>
        </w:tc>
        <w:tc>
          <w:tcPr>
            <w:tcW w:w="223" w:type="pct"/>
          </w:tcPr>
          <w:p w14:paraId="2A62AC07" w14:textId="77777777" w:rsidR="00D01C3C" w:rsidRPr="00D01C3C" w:rsidRDefault="00D01C3C" w:rsidP="00D01C3C">
            <w:pPr>
              <w:pStyle w:val="Tablerowcolumnheadingcentred"/>
              <w:cnfStyle w:val="100000000000" w:firstRow="1" w:lastRow="0" w:firstColumn="0" w:lastColumn="0" w:oddVBand="0" w:evenVBand="0" w:oddHBand="0" w:evenHBand="0" w:firstRowFirstColumn="0" w:firstRowLastColumn="0" w:lastRowFirstColumn="0" w:lastRowLastColumn="0"/>
              <w:rPr>
                <w:b/>
              </w:rPr>
            </w:pPr>
            <w:r>
              <w:rPr>
                <w:b/>
              </w:rPr>
              <w:t>12</w:t>
            </w:r>
          </w:p>
        </w:tc>
        <w:tc>
          <w:tcPr>
            <w:tcW w:w="247" w:type="pct"/>
          </w:tcPr>
          <w:p w14:paraId="266E5738" w14:textId="77777777" w:rsidR="00D01C3C" w:rsidRPr="00D01C3C" w:rsidRDefault="00D01C3C" w:rsidP="00D01C3C">
            <w:pPr>
              <w:pStyle w:val="Tablerowcolumnheadingcentred"/>
              <w:cnfStyle w:val="100000000000" w:firstRow="1" w:lastRow="0" w:firstColumn="0" w:lastColumn="0" w:oddVBand="0" w:evenVBand="0" w:oddHBand="0" w:evenHBand="0" w:firstRowFirstColumn="0" w:firstRowLastColumn="0" w:lastRowFirstColumn="0" w:lastRowLastColumn="0"/>
              <w:rPr>
                <w:b/>
              </w:rPr>
            </w:pPr>
            <w:r>
              <w:rPr>
                <w:b/>
              </w:rPr>
              <w:t>13</w:t>
            </w:r>
          </w:p>
        </w:tc>
      </w:tr>
      <w:tr w:rsidR="00D01C3C" w:rsidRPr="00654F9E" w14:paraId="7710AAA3" w14:textId="77777777" w:rsidTr="00D01C3C">
        <w:trPr>
          <w:cantSplit/>
        </w:trPr>
        <w:tc>
          <w:tcPr>
            <w:cnfStyle w:val="001000000000" w:firstRow="0" w:lastRow="0" w:firstColumn="1" w:lastColumn="0" w:oddVBand="0" w:evenVBand="0" w:oddHBand="0" w:evenHBand="0" w:firstRowFirstColumn="0" w:firstRowLastColumn="0" w:lastRowFirstColumn="0" w:lastRowLastColumn="0"/>
            <w:tcW w:w="1559" w:type="pct"/>
          </w:tcPr>
          <w:p w14:paraId="2344841D" w14:textId="77777777" w:rsidR="00D01C3C" w:rsidRPr="00CE3406" w:rsidRDefault="00D01C3C" w:rsidP="00D01C3C">
            <w:pPr>
              <w:pStyle w:val="Bullet1"/>
              <w:numPr>
                <w:ilvl w:val="0"/>
                <w:numId w:val="0"/>
              </w:numPr>
              <w:rPr>
                <w:rFonts w:cstheme="minorHAnsi"/>
                <w:b w:val="0"/>
                <w:lang w:val="en-AU"/>
              </w:rPr>
            </w:pPr>
            <w:r w:rsidRPr="00CE3406">
              <w:rPr>
                <w:rFonts w:cstheme="minorHAnsi"/>
                <w:lang w:val="en-AU"/>
              </w:rPr>
              <w:t>Does SC use the internet?</w:t>
            </w:r>
          </w:p>
        </w:tc>
        <w:tc>
          <w:tcPr>
            <w:tcW w:w="639" w:type="pct"/>
          </w:tcPr>
          <w:p w14:paraId="168D094E" w14:textId="77777777" w:rsidR="00D01C3C" w:rsidRPr="00CE3406" w:rsidRDefault="00D01C3C" w:rsidP="00D01C3C">
            <w:pPr>
              <w:pStyle w:val="Bullet1"/>
              <w:numPr>
                <w:ilvl w:val="0"/>
                <w:numId w:val="0"/>
              </w:numPr>
              <w:jc w:val="center"/>
              <w:cnfStyle w:val="000000000000" w:firstRow="0" w:lastRow="0" w:firstColumn="0" w:lastColumn="0" w:oddVBand="0" w:evenVBand="0" w:oddHBand="0" w:evenHBand="0" w:firstRowFirstColumn="0" w:firstRowLastColumn="0" w:lastRowFirstColumn="0" w:lastRowLastColumn="0"/>
              <w:rPr>
                <w:rFonts w:cstheme="minorHAnsi"/>
                <w:lang w:val="en-AU"/>
              </w:rPr>
            </w:pPr>
            <w:r w:rsidRPr="00CE3406">
              <w:rPr>
                <w:rFonts w:cstheme="minorHAnsi"/>
                <w:lang w:val="en-AU"/>
              </w:rPr>
              <w:t>P1</w:t>
            </w:r>
          </w:p>
        </w:tc>
        <w:tc>
          <w:tcPr>
            <w:tcW w:w="248" w:type="pct"/>
          </w:tcPr>
          <w:p w14:paraId="3BAAB4BA" w14:textId="77777777" w:rsidR="00D01C3C" w:rsidRPr="00CE3406" w:rsidRDefault="00D01C3C" w:rsidP="00D01C3C">
            <w:pPr>
              <w:pStyle w:val="Bullet1"/>
              <w:numPr>
                <w:ilvl w:val="0"/>
                <w:numId w:val="0"/>
              </w:numPr>
              <w:cnfStyle w:val="000000000000" w:firstRow="0" w:lastRow="0" w:firstColumn="0" w:lastColumn="0" w:oddVBand="0" w:evenVBand="0" w:oddHBand="0" w:evenHBand="0" w:firstRowFirstColumn="0" w:firstRowLastColumn="0" w:lastRowFirstColumn="0" w:lastRowLastColumn="0"/>
              <w:rPr>
                <w:rFonts w:cstheme="minorHAnsi"/>
                <w:lang w:val="en-AU"/>
              </w:rPr>
            </w:pPr>
            <w:r w:rsidRPr="00CE3406">
              <w:rPr>
                <w:rFonts w:cstheme="minorHAnsi"/>
                <w:lang w:val="en-AU"/>
              </w:rPr>
              <w:t> </w:t>
            </w:r>
          </w:p>
        </w:tc>
        <w:tc>
          <w:tcPr>
            <w:tcW w:w="269" w:type="pct"/>
          </w:tcPr>
          <w:p w14:paraId="1EE410AD" w14:textId="77777777" w:rsidR="00D01C3C" w:rsidRPr="00CE3406" w:rsidRDefault="00D01C3C" w:rsidP="00D01C3C">
            <w:pPr>
              <w:pStyle w:val="Bullet1"/>
              <w:numPr>
                <w:ilvl w:val="0"/>
                <w:numId w:val="0"/>
              </w:numPr>
              <w:cnfStyle w:val="000000000000" w:firstRow="0" w:lastRow="0" w:firstColumn="0" w:lastColumn="0" w:oddVBand="0" w:evenVBand="0" w:oddHBand="0" w:evenHBand="0" w:firstRowFirstColumn="0" w:firstRowLastColumn="0" w:lastRowFirstColumn="0" w:lastRowLastColumn="0"/>
              <w:rPr>
                <w:rFonts w:cstheme="minorHAnsi"/>
                <w:lang w:val="en-AU"/>
              </w:rPr>
            </w:pPr>
            <w:r w:rsidRPr="00CE3406">
              <w:rPr>
                <w:rFonts w:cstheme="minorHAnsi"/>
                <w:lang w:val="en-AU"/>
              </w:rPr>
              <w:t> </w:t>
            </w:r>
          </w:p>
        </w:tc>
        <w:tc>
          <w:tcPr>
            <w:tcW w:w="172" w:type="pct"/>
          </w:tcPr>
          <w:p w14:paraId="2E606CCE" w14:textId="77777777" w:rsidR="00D01C3C" w:rsidRPr="00CE3406" w:rsidRDefault="00D01C3C" w:rsidP="00D01C3C">
            <w:pPr>
              <w:pStyle w:val="Bullet1"/>
              <w:numPr>
                <w:ilvl w:val="0"/>
                <w:numId w:val="0"/>
              </w:numPr>
              <w:cnfStyle w:val="000000000000" w:firstRow="0" w:lastRow="0" w:firstColumn="0" w:lastColumn="0" w:oddVBand="0" w:evenVBand="0" w:oddHBand="0" w:evenHBand="0" w:firstRowFirstColumn="0" w:firstRowLastColumn="0" w:lastRowFirstColumn="0" w:lastRowLastColumn="0"/>
              <w:rPr>
                <w:rFonts w:cstheme="minorHAnsi"/>
                <w:lang w:val="en-AU"/>
              </w:rPr>
            </w:pPr>
            <w:r w:rsidRPr="00CE3406">
              <w:rPr>
                <w:rFonts w:cstheme="minorHAnsi"/>
                <w:lang w:val="en-AU"/>
              </w:rPr>
              <w:t> </w:t>
            </w:r>
          </w:p>
        </w:tc>
        <w:tc>
          <w:tcPr>
            <w:tcW w:w="226" w:type="pct"/>
          </w:tcPr>
          <w:p w14:paraId="443AD7E7" w14:textId="77777777" w:rsidR="00D01C3C" w:rsidRPr="00975F48" w:rsidRDefault="00D01C3C" w:rsidP="00D01C3C">
            <w:pPr>
              <w:pStyle w:val="Bullet1"/>
              <w:numPr>
                <w:ilvl w:val="0"/>
                <w:numId w:val="0"/>
              </w:numPr>
              <w:cnfStyle w:val="000000000000" w:firstRow="0" w:lastRow="0" w:firstColumn="0" w:lastColumn="0" w:oddVBand="0" w:evenVBand="0" w:oddHBand="0" w:evenHBand="0" w:firstRowFirstColumn="0" w:firstRowLastColumn="0" w:lastRowFirstColumn="0" w:lastRowLastColumn="0"/>
              <w:rPr>
                <w:rFonts w:cstheme="minorHAnsi"/>
                <w:lang w:val="en-AU"/>
              </w:rPr>
            </w:pPr>
            <w:r w:rsidRPr="00CE3406">
              <w:rPr>
                <w:rFonts w:cstheme="minorHAnsi"/>
                <w:lang w:val="en-AU"/>
              </w:rPr>
              <w:t>Y</w:t>
            </w:r>
            <w:r w:rsidRPr="00975F48">
              <w:rPr>
                <w:rStyle w:val="FootnoteReference"/>
                <w:lang w:val="en-AU"/>
              </w:rPr>
              <w:t>*</w:t>
            </w:r>
          </w:p>
        </w:tc>
        <w:tc>
          <w:tcPr>
            <w:tcW w:w="167" w:type="pct"/>
          </w:tcPr>
          <w:p w14:paraId="2079942F" w14:textId="77777777" w:rsidR="00D01C3C" w:rsidRPr="00CE3406" w:rsidRDefault="00D01C3C" w:rsidP="00D01C3C">
            <w:pPr>
              <w:pStyle w:val="Bullet1"/>
              <w:numPr>
                <w:ilvl w:val="0"/>
                <w:numId w:val="0"/>
              </w:numPr>
              <w:cnfStyle w:val="000000000000" w:firstRow="0" w:lastRow="0" w:firstColumn="0" w:lastColumn="0" w:oddVBand="0" w:evenVBand="0" w:oddHBand="0" w:evenHBand="0" w:firstRowFirstColumn="0" w:firstRowLastColumn="0" w:lastRowFirstColumn="0" w:lastRowLastColumn="0"/>
              <w:rPr>
                <w:rFonts w:cstheme="minorHAnsi"/>
                <w:lang w:val="en-AU"/>
              </w:rPr>
            </w:pPr>
            <w:r w:rsidRPr="00CE3406">
              <w:rPr>
                <w:rFonts w:cstheme="minorHAnsi"/>
                <w:lang w:val="en-AU"/>
              </w:rPr>
              <w:t> </w:t>
            </w:r>
          </w:p>
        </w:tc>
        <w:tc>
          <w:tcPr>
            <w:tcW w:w="200" w:type="pct"/>
          </w:tcPr>
          <w:p w14:paraId="73368BB0" w14:textId="77777777" w:rsidR="00D01C3C" w:rsidRPr="00975F48" w:rsidRDefault="00D01C3C" w:rsidP="00D01C3C">
            <w:pPr>
              <w:pStyle w:val="Bullet1"/>
              <w:numPr>
                <w:ilvl w:val="0"/>
                <w:numId w:val="0"/>
              </w:numPr>
              <w:cnfStyle w:val="000000000000" w:firstRow="0" w:lastRow="0" w:firstColumn="0" w:lastColumn="0" w:oddVBand="0" w:evenVBand="0" w:oddHBand="0" w:evenHBand="0" w:firstRowFirstColumn="0" w:firstRowLastColumn="0" w:lastRowFirstColumn="0" w:lastRowLastColumn="0"/>
              <w:rPr>
                <w:rFonts w:cstheme="minorHAnsi"/>
                <w:lang w:val="en-AU"/>
              </w:rPr>
            </w:pPr>
            <w:r w:rsidRPr="00CE3406">
              <w:rPr>
                <w:rFonts w:cstheme="minorHAnsi"/>
                <w:lang w:val="en-AU"/>
              </w:rPr>
              <w:t>Y</w:t>
            </w:r>
            <w:r w:rsidRPr="00975F48">
              <w:rPr>
                <w:rFonts w:cstheme="minorHAnsi"/>
                <w:vertAlign w:val="superscript"/>
                <w:lang w:val="en-AU"/>
              </w:rPr>
              <w:t>*</w:t>
            </w:r>
          </w:p>
        </w:tc>
        <w:tc>
          <w:tcPr>
            <w:tcW w:w="221" w:type="pct"/>
          </w:tcPr>
          <w:p w14:paraId="0E99DD1F" w14:textId="77777777" w:rsidR="00D01C3C" w:rsidRPr="00CE3406" w:rsidRDefault="00D01C3C" w:rsidP="00D01C3C">
            <w:pPr>
              <w:pStyle w:val="Bullet1"/>
              <w:numPr>
                <w:ilvl w:val="0"/>
                <w:numId w:val="0"/>
              </w:numPr>
              <w:cnfStyle w:val="000000000000" w:firstRow="0" w:lastRow="0" w:firstColumn="0" w:lastColumn="0" w:oddVBand="0" w:evenVBand="0" w:oddHBand="0" w:evenHBand="0" w:firstRowFirstColumn="0" w:firstRowLastColumn="0" w:lastRowFirstColumn="0" w:lastRowLastColumn="0"/>
              <w:rPr>
                <w:rFonts w:cstheme="minorHAnsi"/>
                <w:lang w:val="en-AU"/>
              </w:rPr>
            </w:pPr>
            <w:r w:rsidRPr="00CE3406">
              <w:rPr>
                <w:rFonts w:cstheme="minorHAnsi"/>
                <w:lang w:val="en-AU"/>
              </w:rPr>
              <w:t> </w:t>
            </w:r>
          </w:p>
        </w:tc>
        <w:tc>
          <w:tcPr>
            <w:tcW w:w="198" w:type="pct"/>
          </w:tcPr>
          <w:p w14:paraId="3FC49D3E" w14:textId="77777777" w:rsidR="00D01C3C" w:rsidRPr="00975F48" w:rsidRDefault="00D01C3C" w:rsidP="00D01C3C">
            <w:pPr>
              <w:pStyle w:val="Bullet1"/>
              <w:numPr>
                <w:ilvl w:val="0"/>
                <w:numId w:val="0"/>
              </w:numPr>
              <w:cnfStyle w:val="000000000000" w:firstRow="0" w:lastRow="0" w:firstColumn="0" w:lastColumn="0" w:oddVBand="0" w:evenVBand="0" w:oddHBand="0" w:evenHBand="0" w:firstRowFirstColumn="0" w:firstRowLastColumn="0" w:lastRowFirstColumn="0" w:lastRowLastColumn="0"/>
              <w:rPr>
                <w:rFonts w:cstheme="minorHAnsi"/>
                <w:lang w:val="en-AU"/>
              </w:rPr>
            </w:pPr>
            <w:r w:rsidRPr="00CE3406">
              <w:rPr>
                <w:rFonts w:cstheme="minorHAnsi"/>
                <w:lang w:val="en-AU"/>
              </w:rPr>
              <w:t>Y</w:t>
            </w:r>
            <w:r w:rsidRPr="00975F48">
              <w:rPr>
                <w:rFonts w:cstheme="minorHAnsi"/>
                <w:vertAlign w:val="superscript"/>
                <w:lang w:val="en-AU"/>
              </w:rPr>
              <w:t>*</w:t>
            </w:r>
          </w:p>
        </w:tc>
        <w:tc>
          <w:tcPr>
            <w:tcW w:w="187" w:type="pct"/>
          </w:tcPr>
          <w:p w14:paraId="74D12917" w14:textId="77777777" w:rsidR="00D01C3C" w:rsidRPr="00CE3406" w:rsidRDefault="00D01C3C" w:rsidP="00D01C3C">
            <w:pPr>
              <w:pStyle w:val="Bullet1"/>
              <w:numPr>
                <w:ilvl w:val="0"/>
                <w:numId w:val="0"/>
              </w:numPr>
              <w:cnfStyle w:val="000000000000" w:firstRow="0" w:lastRow="0" w:firstColumn="0" w:lastColumn="0" w:oddVBand="0" w:evenVBand="0" w:oddHBand="0" w:evenHBand="0" w:firstRowFirstColumn="0" w:firstRowLastColumn="0" w:lastRowFirstColumn="0" w:lastRowLastColumn="0"/>
              <w:rPr>
                <w:rFonts w:cstheme="minorHAnsi"/>
                <w:lang w:val="en-AU"/>
              </w:rPr>
            </w:pPr>
            <w:r w:rsidRPr="00CE3406">
              <w:rPr>
                <w:rFonts w:cstheme="minorHAnsi"/>
                <w:lang w:val="en-AU"/>
              </w:rPr>
              <w:t> </w:t>
            </w:r>
          </w:p>
        </w:tc>
        <w:tc>
          <w:tcPr>
            <w:tcW w:w="221" w:type="pct"/>
          </w:tcPr>
          <w:p w14:paraId="172241D5" w14:textId="77777777" w:rsidR="00D01C3C" w:rsidRPr="00975F48" w:rsidRDefault="00D01C3C" w:rsidP="00D01C3C">
            <w:pPr>
              <w:pStyle w:val="Bullet1"/>
              <w:numPr>
                <w:ilvl w:val="0"/>
                <w:numId w:val="0"/>
              </w:numPr>
              <w:cnfStyle w:val="000000000000" w:firstRow="0" w:lastRow="0" w:firstColumn="0" w:lastColumn="0" w:oddVBand="0" w:evenVBand="0" w:oddHBand="0" w:evenHBand="0" w:firstRowFirstColumn="0" w:firstRowLastColumn="0" w:lastRowFirstColumn="0" w:lastRowLastColumn="0"/>
              <w:rPr>
                <w:rFonts w:cstheme="minorHAnsi"/>
                <w:lang w:val="en-AU"/>
              </w:rPr>
            </w:pPr>
            <w:r w:rsidRPr="00CE3406">
              <w:rPr>
                <w:rFonts w:cstheme="minorHAnsi"/>
                <w:lang w:val="en-AU"/>
              </w:rPr>
              <w:t>Y</w:t>
            </w:r>
            <w:r w:rsidRPr="00975F48">
              <w:rPr>
                <w:rFonts w:cstheme="minorHAnsi"/>
                <w:vertAlign w:val="superscript"/>
                <w:lang w:val="en-AU"/>
              </w:rPr>
              <w:t>*</w:t>
            </w:r>
          </w:p>
        </w:tc>
        <w:tc>
          <w:tcPr>
            <w:tcW w:w="222" w:type="pct"/>
          </w:tcPr>
          <w:p w14:paraId="18444034" w14:textId="77777777" w:rsidR="00D01C3C" w:rsidRPr="00CE3406" w:rsidRDefault="00D01C3C" w:rsidP="00D01C3C">
            <w:pPr>
              <w:pStyle w:val="Bullet1"/>
              <w:numPr>
                <w:ilvl w:val="0"/>
                <w:numId w:val="0"/>
              </w:numPr>
              <w:cnfStyle w:val="000000000000" w:firstRow="0" w:lastRow="0" w:firstColumn="0" w:lastColumn="0" w:oddVBand="0" w:evenVBand="0" w:oddHBand="0" w:evenHBand="0" w:firstRowFirstColumn="0" w:firstRowLastColumn="0" w:lastRowFirstColumn="0" w:lastRowLastColumn="0"/>
              <w:rPr>
                <w:rFonts w:cstheme="minorHAnsi"/>
                <w:lang w:val="en-AU"/>
              </w:rPr>
            </w:pPr>
            <w:r w:rsidRPr="00CE3406">
              <w:rPr>
                <w:rFonts w:cstheme="minorHAnsi"/>
                <w:lang w:val="en-AU"/>
              </w:rPr>
              <w:t> </w:t>
            </w:r>
          </w:p>
        </w:tc>
        <w:tc>
          <w:tcPr>
            <w:tcW w:w="223" w:type="pct"/>
          </w:tcPr>
          <w:p w14:paraId="0D5FCABC" w14:textId="77777777" w:rsidR="00D01C3C" w:rsidRPr="00CE3406" w:rsidRDefault="00D01C3C" w:rsidP="00D01C3C">
            <w:pPr>
              <w:pStyle w:val="Bullet1"/>
              <w:numPr>
                <w:ilvl w:val="0"/>
                <w:numId w:val="0"/>
              </w:numPr>
              <w:cnfStyle w:val="000000000000" w:firstRow="0" w:lastRow="0" w:firstColumn="0" w:lastColumn="0" w:oddVBand="0" w:evenVBand="0" w:oddHBand="0" w:evenHBand="0" w:firstRowFirstColumn="0" w:firstRowLastColumn="0" w:lastRowFirstColumn="0" w:lastRowLastColumn="0"/>
              <w:rPr>
                <w:rFonts w:cstheme="minorHAnsi"/>
                <w:lang w:val="en-AU"/>
              </w:rPr>
            </w:pPr>
            <w:r w:rsidRPr="00CE3406">
              <w:rPr>
                <w:rFonts w:cstheme="minorHAnsi"/>
                <w:lang w:val="en-AU"/>
              </w:rPr>
              <w:t>Y</w:t>
            </w:r>
          </w:p>
        </w:tc>
        <w:tc>
          <w:tcPr>
            <w:tcW w:w="247" w:type="pct"/>
          </w:tcPr>
          <w:p w14:paraId="2EF1387C" w14:textId="77777777" w:rsidR="00D01C3C" w:rsidRPr="00CE3406" w:rsidRDefault="00D01C3C" w:rsidP="00D01C3C">
            <w:pPr>
              <w:pStyle w:val="Bullet1"/>
              <w:numPr>
                <w:ilvl w:val="0"/>
                <w:numId w:val="0"/>
              </w:numPr>
              <w:cnfStyle w:val="000000000000" w:firstRow="0" w:lastRow="0" w:firstColumn="0" w:lastColumn="0" w:oddVBand="0" w:evenVBand="0" w:oddHBand="0" w:evenHBand="0" w:firstRowFirstColumn="0" w:firstRowLastColumn="0" w:lastRowFirstColumn="0" w:lastRowLastColumn="0"/>
              <w:rPr>
                <w:rFonts w:cstheme="minorHAnsi"/>
                <w:lang w:val="en-AU"/>
              </w:rPr>
            </w:pPr>
            <w:r w:rsidRPr="00CE3406">
              <w:rPr>
                <w:rFonts w:cstheme="minorHAnsi"/>
                <w:lang w:val="en-AU"/>
              </w:rPr>
              <w:t> </w:t>
            </w:r>
          </w:p>
        </w:tc>
      </w:tr>
      <w:tr w:rsidR="00D01C3C" w:rsidRPr="00654F9E" w14:paraId="53A2CBFD" w14:textId="77777777" w:rsidTr="00D01C3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59" w:type="pct"/>
          </w:tcPr>
          <w:p w14:paraId="556F14E4" w14:textId="77777777" w:rsidR="00D01C3C" w:rsidRPr="00CE3406" w:rsidRDefault="00D01C3C" w:rsidP="00D01C3C">
            <w:pPr>
              <w:pStyle w:val="Bullet1"/>
              <w:numPr>
                <w:ilvl w:val="0"/>
                <w:numId w:val="0"/>
              </w:numPr>
              <w:rPr>
                <w:rFonts w:cstheme="minorHAnsi"/>
                <w:b w:val="0"/>
                <w:lang w:val="en-AU"/>
              </w:rPr>
            </w:pPr>
            <w:r w:rsidRPr="00CE3406">
              <w:rPr>
                <w:rFonts w:cstheme="minorHAnsi"/>
                <w:lang w:val="en-AU"/>
              </w:rPr>
              <w:t>Does SC use a computer?</w:t>
            </w:r>
          </w:p>
        </w:tc>
        <w:tc>
          <w:tcPr>
            <w:tcW w:w="639" w:type="pct"/>
          </w:tcPr>
          <w:p w14:paraId="21815B67" w14:textId="77777777" w:rsidR="00D01C3C" w:rsidRPr="00CE3406" w:rsidRDefault="00D01C3C" w:rsidP="00D01C3C">
            <w:pPr>
              <w:pStyle w:val="Bullet1"/>
              <w:numPr>
                <w:ilvl w:val="0"/>
                <w:numId w:val="0"/>
              </w:numPr>
              <w:jc w:val="center"/>
              <w:cnfStyle w:val="000000010000" w:firstRow="0" w:lastRow="0" w:firstColumn="0" w:lastColumn="0" w:oddVBand="0" w:evenVBand="0" w:oddHBand="0" w:evenHBand="1" w:firstRowFirstColumn="0" w:firstRowLastColumn="0" w:lastRowFirstColumn="0" w:lastRowLastColumn="0"/>
              <w:rPr>
                <w:rFonts w:cstheme="minorHAnsi"/>
                <w:lang w:val="en-AU"/>
              </w:rPr>
            </w:pPr>
            <w:r w:rsidRPr="00CE3406">
              <w:rPr>
                <w:rFonts w:cstheme="minorHAnsi"/>
                <w:lang w:val="en-AU"/>
              </w:rPr>
              <w:t>P1</w:t>
            </w:r>
          </w:p>
        </w:tc>
        <w:tc>
          <w:tcPr>
            <w:tcW w:w="248" w:type="pct"/>
          </w:tcPr>
          <w:p w14:paraId="7A9C3975" w14:textId="77777777" w:rsidR="00D01C3C" w:rsidRPr="00CE3406" w:rsidRDefault="00D01C3C" w:rsidP="00D01C3C">
            <w:pPr>
              <w:pStyle w:val="Bullet1"/>
              <w:numPr>
                <w:ilvl w:val="0"/>
                <w:numId w:val="0"/>
              </w:numPr>
              <w:cnfStyle w:val="000000010000" w:firstRow="0" w:lastRow="0" w:firstColumn="0" w:lastColumn="0" w:oddVBand="0" w:evenVBand="0" w:oddHBand="0" w:evenHBand="1" w:firstRowFirstColumn="0" w:firstRowLastColumn="0" w:lastRowFirstColumn="0" w:lastRowLastColumn="0"/>
              <w:rPr>
                <w:rFonts w:cstheme="minorHAnsi"/>
                <w:lang w:val="en-AU"/>
              </w:rPr>
            </w:pPr>
            <w:r w:rsidRPr="00CE3406">
              <w:rPr>
                <w:rFonts w:cstheme="minorHAnsi"/>
                <w:lang w:val="en-AU"/>
              </w:rPr>
              <w:t> </w:t>
            </w:r>
          </w:p>
        </w:tc>
        <w:tc>
          <w:tcPr>
            <w:tcW w:w="269" w:type="pct"/>
          </w:tcPr>
          <w:p w14:paraId="565542CD" w14:textId="77777777" w:rsidR="00D01C3C" w:rsidRPr="00CE3406" w:rsidRDefault="00D01C3C" w:rsidP="00D01C3C">
            <w:pPr>
              <w:pStyle w:val="Bullet1"/>
              <w:numPr>
                <w:ilvl w:val="0"/>
                <w:numId w:val="0"/>
              </w:numPr>
              <w:cnfStyle w:val="000000010000" w:firstRow="0" w:lastRow="0" w:firstColumn="0" w:lastColumn="0" w:oddVBand="0" w:evenVBand="0" w:oddHBand="0" w:evenHBand="1" w:firstRowFirstColumn="0" w:firstRowLastColumn="0" w:lastRowFirstColumn="0" w:lastRowLastColumn="0"/>
              <w:rPr>
                <w:rFonts w:cstheme="minorHAnsi"/>
                <w:lang w:val="en-AU"/>
              </w:rPr>
            </w:pPr>
            <w:r w:rsidRPr="00CE3406">
              <w:rPr>
                <w:rFonts w:cstheme="minorHAnsi"/>
                <w:lang w:val="en-AU"/>
              </w:rPr>
              <w:t> </w:t>
            </w:r>
          </w:p>
        </w:tc>
        <w:tc>
          <w:tcPr>
            <w:tcW w:w="172" w:type="pct"/>
          </w:tcPr>
          <w:p w14:paraId="1FF091B5" w14:textId="77777777" w:rsidR="00D01C3C" w:rsidRPr="00CE3406" w:rsidRDefault="00D01C3C" w:rsidP="00D01C3C">
            <w:pPr>
              <w:pStyle w:val="Bullet1"/>
              <w:numPr>
                <w:ilvl w:val="0"/>
                <w:numId w:val="0"/>
              </w:numPr>
              <w:cnfStyle w:val="000000010000" w:firstRow="0" w:lastRow="0" w:firstColumn="0" w:lastColumn="0" w:oddVBand="0" w:evenVBand="0" w:oddHBand="0" w:evenHBand="1" w:firstRowFirstColumn="0" w:firstRowLastColumn="0" w:lastRowFirstColumn="0" w:lastRowLastColumn="0"/>
              <w:rPr>
                <w:rFonts w:cstheme="minorHAnsi"/>
                <w:lang w:val="en-AU"/>
              </w:rPr>
            </w:pPr>
            <w:r w:rsidRPr="00CE3406">
              <w:rPr>
                <w:rFonts w:cstheme="minorHAnsi"/>
                <w:lang w:val="en-AU"/>
              </w:rPr>
              <w:t> </w:t>
            </w:r>
          </w:p>
        </w:tc>
        <w:tc>
          <w:tcPr>
            <w:tcW w:w="226" w:type="pct"/>
          </w:tcPr>
          <w:p w14:paraId="6B12A16C" w14:textId="77777777" w:rsidR="00D01C3C" w:rsidRPr="00CE3406" w:rsidRDefault="00D01C3C" w:rsidP="00D01C3C">
            <w:pPr>
              <w:pStyle w:val="Bullet1"/>
              <w:numPr>
                <w:ilvl w:val="0"/>
                <w:numId w:val="0"/>
              </w:numPr>
              <w:cnfStyle w:val="000000010000" w:firstRow="0" w:lastRow="0" w:firstColumn="0" w:lastColumn="0" w:oddVBand="0" w:evenVBand="0" w:oddHBand="0" w:evenHBand="1" w:firstRowFirstColumn="0" w:firstRowLastColumn="0" w:lastRowFirstColumn="0" w:lastRowLastColumn="0"/>
              <w:rPr>
                <w:rFonts w:cstheme="minorHAnsi"/>
                <w:lang w:val="en-AU"/>
              </w:rPr>
            </w:pPr>
            <w:r w:rsidRPr="00CE3406">
              <w:rPr>
                <w:rFonts w:cstheme="minorHAnsi"/>
                <w:lang w:val="en-AU"/>
              </w:rPr>
              <w:t>Y</w:t>
            </w:r>
          </w:p>
        </w:tc>
        <w:tc>
          <w:tcPr>
            <w:tcW w:w="167" w:type="pct"/>
          </w:tcPr>
          <w:p w14:paraId="44C78FD0" w14:textId="77777777" w:rsidR="00D01C3C" w:rsidRPr="00CE3406" w:rsidRDefault="00D01C3C" w:rsidP="00D01C3C">
            <w:pPr>
              <w:pStyle w:val="Bullet1"/>
              <w:numPr>
                <w:ilvl w:val="0"/>
                <w:numId w:val="0"/>
              </w:numPr>
              <w:cnfStyle w:val="000000010000" w:firstRow="0" w:lastRow="0" w:firstColumn="0" w:lastColumn="0" w:oddVBand="0" w:evenVBand="0" w:oddHBand="0" w:evenHBand="1" w:firstRowFirstColumn="0" w:firstRowLastColumn="0" w:lastRowFirstColumn="0" w:lastRowLastColumn="0"/>
              <w:rPr>
                <w:rFonts w:cstheme="minorHAnsi"/>
                <w:lang w:val="en-AU"/>
              </w:rPr>
            </w:pPr>
            <w:r w:rsidRPr="00CE3406">
              <w:rPr>
                <w:rFonts w:cstheme="minorHAnsi"/>
                <w:lang w:val="en-AU"/>
              </w:rPr>
              <w:t> </w:t>
            </w:r>
          </w:p>
        </w:tc>
        <w:tc>
          <w:tcPr>
            <w:tcW w:w="200" w:type="pct"/>
          </w:tcPr>
          <w:p w14:paraId="36E507D6" w14:textId="77777777" w:rsidR="00D01C3C" w:rsidRPr="00CE3406" w:rsidRDefault="00D01C3C" w:rsidP="00D01C3C">
            <w:pPr>
              <w:pStyle w:val="Bullet1"/>
              <w:numPr>
                <w:ilvl w:val="0"/>
                <w:numId w:val="0"/>
              </w:numPr>
              <w:cnfStyle w:val="000000010000" w:firstRow="0" w:lastRow="0" w:firstColumn="0" w:lastColumn="0" w:oddVBand="0" w:evenVBand="0" w:oddHBand="0" w:evenHBand="1" w:firstRowFirstColumn="0" w:firstRowLastColumn="0" w:lastRowFirstColumn="0" w:lastRowLastColumn="0"/>
              <w:rPr>
                <w:rFonts w:cstheme="minorHAnsi"/>
                <w:lang w:val="en-AU"/>
              </w:rPr>
            </w:pPr>
            <w:r w:rsidRPr="00CE3406">
              <w:rPr>
                <w:rFonts w:cstheme="minorHAnsi"/>
                <w:lang w:val="en-AU"/>
              </w:rPr>
              <w:t>Y</w:t>
            </w:r>
          </w:p>
        </w:tc>
        <w:tc>
          <w:tcPr>
            <w:tcW w:w="221" w:type="pct"/>
          </w:tcPr>
          <w:p w14:paraId="0B6A7E74" w14:textId="77777777" w:rsidR="00D01C3C" w:rsidRPr="00CE3406" w:rsidRDefault="00D01C3C" w:rsidP="00D01C3C">
            <w:pPr>
              <w:pStyle w:val="Bullet1"/>
              <w:numPr>
                <w:ilvl w:val="0"/>
                <w:numId w:val="0"/>
              </w:numPr>
              <w:cnfStyle w:val="000000010000" w:firstRow="0" w:lastRow="0" w:firstColumn="0" w:lastColumn="0" w:oddVBand="0" w:evenVBand="0" w:oddHBand="0" w:evenHBand="1" w:firstRowFirstColumn="0" w:firstRowLastColumn="0" w:lastRowFirstColumn="0" w:lastRowLastColumn="0"/>
              <w:rPr>
                <w:rFonts w:cstheme="minorHAnsi"/>
                <w:lang w:val="en-AU"/>
              </w:rPr>
            </w:pPr>
            <w:r w:rsidRPr="00CE3406">
              <w:rPr>
                <w:rFonts w:cstheme="minorHAnsi"/>
                <w:lang w:val="en-AU"/>
              </w:rPr>
              <w:t> </w:t>
            </w:r>
          </w:p>
        </w:tc>
        <w:tc>
          <w:tcPr>
            <w:tcW w:w="198" w:type="pct"/>
          </w:tcPr>
          <w:p w14:paraId="0F81D63A" w14:textId="77777777" w:rsidR="00D01C3C" w:rsidRPr="00CE3406" w:rsidRDefault="00D01C3C" w:rsidP="00D01C3C">
            <w:pPr>
              <w:pStyle w:val="Bullet1"/>
              <w:numPr>
                <w:ilvl w:val="0"/>
                <w:numId w:val="0"/>
              </w:numPr>
              <w:cnfStyle w:val="000000010000" w:firstRow="0" w:lastRow="0" w:firstColumn="0" w:lastColumn="0" w:oddVBand="0" w:evenVBand="0" w:oddHBand="0" w:evenHBand="1" w:firstRowFirstColumn="0" w:firstRowLastColumn="0" w:lastRowFirstColumn="0" w:lastRowLastColumn="0"/>
              <w:rPr>
                <w:rFonts w:cstheme="minorHAnsi"/>
                <w:lang w:val="en-AU"/>
              </w:rPr>
            </w:pPr>
            <w:r w:rsidRPr="00CE3406">
              <w:rPr>
                <w:rFonts w:cstheme="minorHAnsi"/>
                <w:lang w:val="en-AU"/>
              </w:rPr>
              <w:t>Y</w:t>
            </w:r>
          </w:p>
        </w:tc>
        <w:tc>
          <w:tcPr>
            <w:tcW w:w="187" w:type="pct"/>
          </w:tcPr>
          <w:p w14:paraId="03041763" w14:textId="77777777" w:rsidR="00D01C3C" w:rsidRPr="00CE3406" w:rsidRDefault="00D01C3C" w:rsidP="00D01C3C">
            <w:pPr>
              <w:pStyle w:val="Bullet1"/>
              <w:numPr>
                <w:ilvl w:val="0"/>
                <w:numId w:val="0"/>
              </w:numPr>
              <w:cnfStyle w:val="000000010000" w:firstRow="0" w:lastRow="0" w:firstColumn="0" w:lastColumn="0" w:oddVBand="0" w:evenVBand="0" w:oddHBand="0" w:evenHBand="1" w:firstRowFirstColumn="0" w:firstRowLastColumn="0" w:lastRowFirstColumn="0" w:lastRowLastColumn="0"/>
              <w:rPr>
                <w:rFonts w:cstheme="minorHAnsi"/>
                <w:lang w:val="en-AU"/>
              </w:rPr>
            </w:pPr>
            <w:r w:rsidRPr="00CE3406">
              <w:rPr>
                <w:rFonts w:cstheme="minorHAnsi"/>
                <w:lang w:val="en-AU"/>
              </w:rPr>
              <w:t> </w:t>
            </w:r>
          </w:p>
        </w:tc>
        <w:tc>
          <w:tcPr>
            <w:tcW w:w="221" w:type="pct"/>
          </w:tcPr>
          <w:p w14:paraId="4F01D9CD" w14:textId="77777777" w:rsidR="00D01C3C" w:rsidRPr="00CE3406" w:rsidRDefault="00D01C3C" w:rsidP="00D01C3C">
            <w:pPr>
              <w:pStyle w:val="Bullet1"/>
              <w:numPr>
                <w:ilvl w:val="0"/>
                <w:numId w:val="0"/>
              </w:numPr>
              <w:cnfStyle w:val="000000010000" w:firstRow="0" w:lastRow="0" w:firstColumn="0" w:lastColumn="0" w:oddVBand="0" w:evenVBand="0" w:oddHBand="0" w:evenHBand="1" w:firstRowFirstColumn="0" w:firstRowLastColumn="0" w:lastRowFirstColumn="0" w:lastRowLastColumn="0"/>
              <w:rPr>
                <w:rFonts w:cstheme="minorHAnsi"/>
                <w:lang w:val="en-AU"/>
              </w:rPr>
            </w:pPr>
            <w:r w:rsidRPr="00CE3406">
              <w:rPr>
                <w:rFonts w:cstheme="minorHAnsi"/>
                <w:lang w:val="en-AU"/>
              </w:rPr>
              <w:t>Y</w:t>
            </w:r>
          </w:p>
        </w:tc>
        <w:tc>
          <w:tcPr>
            <w:tcW w:w="222" w:type="pct"/>
          </w:tcPr>
          <w:p w14:paraId="150D6718" w14:textId="77777777" w:rsidR="00D01C3C" w:rsidRPr="00CE3406" w:rsidRDefault="00D01C3C" w:rsidP="00D01C3C">
            <w:pPr>
              <w:pStyle w:val="Bullet1"/>
              <w:numPr>
                <w:ilvl w:val="0"/>
                <w:numId w:val="0"/>
              </w:numPr>
              <w:cnfStyle w:val="000000010000" w:firstRow="0" w:lastRow="0" w:firstColumn="0" w:lastColumn="0" w:oddVBand="0" w:evenVBand="0" w:oddHBand="0" w:evenHBand="1" w:firstRowFirstColumn="0" w:firstRowLastColumn="0" w:lastRowFirstColumn="0" w:lastRowLastColumn="0"/>
              <w:rPr>
                <w:rFonts w:cstheme="minorHAnsi"/>
                <w:lang w:val="en-AU"/>
              </w:rPr>
            </w:pPr>
            <w:r w:rsidRPr="00CE3406">
              <w:rPr>
                <w:rFonts w:cstheme="minorHAnsi"/>
                <w:lang w:val="en-AU"/>
              </w:rPr>
              <w:t> </w:t>
            </w:r>
          </w:p>
        </w:tc>
        <w:tc>
          <w:tcPr>
            <w:tcW w:w="223" w:type="pct"/>
          </w:tcPr>
          <w:p w14:paraId="3E38B120" w14:textId="77777777" w:rsidR="00D01C3C" w:rsidRPr="00CE3406" w:rsidRDefault="00D01C3C" w:rsidP="00D01C3C">
            <w:pPr>
              <w:pStyle w:val="Bullet1"/>
              <w:numPr>
                <w:ilvl w:val="0"/>
                <w:numId w:val="0"/>
              </w:numPr>
              <w:cnfStyle w:val="000000010000" w:firstRow="0" w:lastRow="0" w:firstColumn="0" w:lastColumn="0" w:oddVBand="0" w:evenVBand="0" w:oddHBand="0" w:evenHBand="1" w:firstRowFirstColumn="0" w:firstRowLastColumn="0" w:lastRowFirstColumn="0" w:lastRowLastColumn="0"/>
              <w:rPr>
                <w:rFonts w:cstheme="minorHAnsi"/>
                <w:lang w:val="en-AU"/>
              </w:rPr>
            </w:pPr>
            <w:r w:rsidRPr="00CE3406">
              <w:rPr>
                <w:rFonts w:cstheme="minorHAnsi"/>
                <w:lang w:val="en-AU"/>
              </w:rPr>
              <w:t> </w:t>
            </w:r>
          </w:p>
        </w:tc>
        <w:tc>
          <w:tcPr>
            <w:tcW w:w="247" w:type="pct"/>
          </w:tcPr>
          <w:p w14:paraId="1FEFF550" w14:textId="77777777" w:rsidR="00D01C3C" w:rsidRPr="00CE3406" w:rsidRDefault="00D01C3C" w:rsidP="00D01C3C">
            <w:pPr>
              <w:pStyle w:val="Bullet1"/>
              <w:numPr>
                <w:ilvl w:val="0"/>
                <w:numId w:val="0"/>
              </w:numPr>
              <w:cnfStyle w:val="000000010000" w:firstRow="0" w:lastRow="0" w:firstColumn="0" w:lastColumn="0" w:oddVBand="0" w:evenVBand="0" w:oddHBand="0" w:evenHBand="1" w:firstRowFirstColumn="0" w:firstRowLastColumn="0" w:lastRowFirstColumn="0" w:lastRowLastColumn="0"/>
              <w:rPr>
                <w:rFonts w:cstheme="minorHAnsi"/>
                <w:lang w:val="en-AU"/>
              </w:rPr>
            </w:pPr>
            <w:r w:rsidRPr="00CE3406">
              <w:rPr>
                <w:rFonts w:cstheme="minorHAnsi"/>
                <w:lang w:val="en-AU"/>
              </w:rPr>
              <w:t> </w:t>
            </w:r>
          </w:p>
        </w:tc>
      </w:tr>
      <w:tr w:rsidR="00D01C3C" w:rsidRPr="00654F9E" w14:paraId="1CAAF584" w14:textId="77777777" w:rsidTr="00D01C3C">
        <w:trPr>
          <w:cantSplit/>
        </w:trPr>
        <w:tc>
          <w:tcPr>
            <w:cnfStyle w:val="001000000000" w:firstRow="0" w:lastRow="0" w:firstColumn="1" w:lastColumn="0" w:oddVBand="0" w:evenVBand="0" w:oddHBand="0" w:evenHBand="0" w:firstRowFirstColumn="0" w:firstRowLastColumn="0" w:lastRowFirstColumn="0" w:lastRowLastColumn="0"/>
            <w:tcW w:w="1559" w:type="pct"/>
          </w:tcPr>
          <w:p w14:paraId="27787F28" w14:textId="77777777" w:rsidR="00D01C3C" w:rsidRPr="00CE3406" w:rsidRDefault="00D01C3C" w:rsidP="00D01C3C">
            <w:pPr>
              <w:pStyle w:val="Bullet1"/>
              <w:numPr>
                <w:ilvl w:val="0"/>
                <w:numId w:val="0"/>
              </w:numPr>
              <w:rPr>
                <w:rFonts w:cstheme="minorHAnsi"/>
                <w:b w:val="0"/>
                <w:lang w:val="en-AU"/>
              </w:rPr>
            </w:pPr>
            <w:r w:rsidRPr="00CE3406">
              <w:rPr>
                <w:rFonts w:cstheme="minorHAnsi"/>
                <w:lang w:val="en-AU"/>
              </w:rPr>
              <w:t>Do you</w:t>
            </w:r>
            <w:r w:rsidRPr="00975F48">
              <w:rPr>
                <w:rFonts w:cstheme="minorHAnsi"/>
                <w:lang w:val="en-AU"/>
              </w:rPr>
              <w:t xml:space="preserve"> (P1)</w:t>
            </w:r>
            <w:r w:rsidRPr="00CE3406">
              <w:rPr>
                <w:rFonts w:cstheme="minorHAnsi"/>
                <w:lang w:val="en-AU"/>
              </w:rPr>
              <w:t xml:space="preserve"> have internet access at home? / What types of internet access do you</w:t>
            </w:r>
            <w:r w:rsidRPr="00975F48">
              <w:rPr>
                <w:rFonts w:cstheme="minorHAnsi"/>
                <w:lang w:val="en-AU"/>
              </w:rPr>
              <w:t xml:space="preserve"> (P1) </w:t>
            </w:r>
            <w:r w:rsidRPr="00CE3406">
              <w:rPr>
                <w:rFonts w:cstheme="minorHAnsi"/>
                <w:lang w:val="en-AU"/>
              </w:rPr>
              <w:t>have at home?</w:t>
            </w:r>
          </w:p>
        </w:tc>
        <w:tc>
          <w:tcPr>
            <w:tcW w:w="639" w:type="pct"/>
          </w:tcPr>
          <w:p w14:paraId="54B2D7A1" w14:textId="77777777" w:rsidR="00D01C3C" w:rsidRPr="00CE3406" w:rsidRDefault="00D01C3C" w:rsidP="00D01C3C">
            <w:pPr>
              <w:pStyle w:val="Bullet1"/>
              <w:numPr>
                <w:ilvl w:val="0"/>
                <w:numId w:val="0"/>
              </w:numPr>
              <w:jc w:val="center"/>
              <w:cnfStyle w:val="000000000000" w:firstRow="0" w:lastRow="0" w:firstColumn="0" w:lastColumn="0" w:oddVBand="0" w:evenVBand="0" w:oddHBand="0" w:evenHBand="0" w:firstRowFirstColumn="0" w:firstRowLastColumn="0" w:lastRowFirstColumn="0" w:lastRowLastColumn="0"/>
              <w:rPr>
                <w:rFonts w:cstheme="minorHAnsi"/>
                <w:lang w:val="en-AU"/>
              </w:rPr>
            </w:pPr>
            <w:r w:rsidRPr="00CE3406">
              <w:rPr>
                <w:rFonts w:cstheme="minorHAnsi"/>
                <w:lang w:val="en-AU"/>
              </w:rPr>
              <w:t>P1</w:t>
            </w:r>
          </w:p>
        </w:tc>
        <w:tc>
          <w:tcPr>
            <w:tcW w:w="248" w:type="pct"/>
          </w:tcPr>
          <w:p w14:paraId="6C071ADF" w14:textId="77777777" w:rsidR="00D01C3C" w:rsidRPr="00CE3406" w:rsidRDefault="00D01C3C" w:rsidP="00D01C3C">
            <w:pPr>
              <w:pStyle w:val="Bullet1"/>
              <w:numPr>
                <w:ilvl w:val="0"/>
                <w:numId w:val="0"/>
              </w:numPr>
              <w:cnfStyle w:val="000000000000" w:firstRow="0" w:lastRow="0" w:firstColumn="0" w:lastColumn="0" w:oddVBand="0" w:evenVBand="0" w:oddHBand="0" w:evenHBand="0" w:firstRowFirstColumn="0" w:firstRowLastColumn="0" w:lastRowFirstColumn="0" w:lastRowLastColumn="0"/>
              <w:rPr>
                <w:rFonts w:cstheme="minorHAnsi"/>
                <w:lang w:val="en-AU"/>
              </w:rPr>
            </w:pPr>
            <w:r w:rsidRPr="00CE3406">
              <w:rPr>
                <w:rFonts w:cstheme="minorHAnsi"/>
                <w:lang w:val="en-AU"/>
              </w:rPr>
              <w:t> </w:t>
            </w:r>
          </w:p>
        </w:tc>
        <w:tc>
          <w:tcPr>
            <w:tcW w:w="269" w:type="pct"/>
          </w:tcPr>
          <w:p w14:paraId="679EBF9E" w14:textId="77777777" w:rsidR="00D01C3C" w:rsidRPr="00CE3406" w:rsidRDefault="00D01C3C" w:rsidP="00D01C3C">
            <w:pPr>
              <w:pStyle w:val="Bullet1"/>
              <w:numPr>
                <w:ilvl w:val="0"/>
                <w:numId w:val="0"/>
              </w:numPr>
              <w:cnfStyle w:val="000000000000" w:firstRow="0" w:lastRow="0" w:firstColumn="0" w:lastColumn="0" w:oddVBand="0" w:evenVBand="0" w:oddHBand="0" w:evenHBand="0" w:firstRowFirstColumn="0" w:firstRowLastColumn="0" w:lastRowFirstColumn="0" w:lastRowLastColumn="0"/>
              <w:rPr>
                <w:rFonts w:cstheme="minorHAnsi"/>
                <w:lang w:val="en-AU"/>
              </w:rPr>
            </w:pPr>
            <w:r w:rsidRPr="00CE3406">
              <w:rPr>
                <w:rFonts w:cstheme="minorHAnsi"/>
                <w:lang w:val="en-AU"/>
              </w:rPr>
              <w:t> </w:t>
            </w:r>
          </w:p>
        </w:tc>
        <w:tc>
          <w:tcPr>
            <w:tcW w:w="172" w:type="pct"/>
          </w:tcPr>
          <w:p w14:paraId="5029EBBC" w14:textId="77777777" w:rsidR="00D01C3C" w:rsidRPr="00CE3406" w:rsidRDefault="00D01C3C" w:rsidP="00D01C3C">
            <w:pPr>
              <w:pStyle w:val="Bullet1"/>
              <w:numPr>
                <w:ilvl w:val="0"/>
                <w:numId w:val="0"/>
              </w:numPr>
              <w:cnfStyle w:val="000000000000" w:firstRow="0" w:lastRow="0" w:firstColumn="0" w:lastColumn="0" w:oddVBand="0" w:evenVBand="0" w:oddHBand="0" w:evenHBand="0" w:firstRowFirstColumn="0" w:firstRowLastColumn="0" w:lastRowFirstColumn="0" w:lastRowLastColumn="0"/>
              <w:rPr>
                <w:rFonts w:cstheme="minorHAnsi"/>
                <w:lang w:val="en-AU"/>
              </w:rPr>
            </w:pPr>
            <w:r w:rsidRPr="00CE3406">
              <w:rPr>
                <w:rFonts w:cstheme="minorHAnsi"/>
                <w:lang w:val="en-AU"/>
              </w:rPr>
              <w:t> </w:t>
            </w:r>
          </w:p>
        </w:tc>
        <w:tc>
          <w:tcPr>
            <w:tcW w:w="226" w:type="pct"/>
          </w:tcPr>
          <w:p w14:paraId="7345753E" w14:textId="77777777" w:rsidR="00D01C3C" w:rsidRPr="00CE3406" w:rsidRDefault="00D01C3C" w:rsidP="00D01C3C">
            <w:pPr>
              <w:pStyle w:val="Bullet1"/>
              <w:numPr>
                <w:ilvl w:val="0"/>
                <w:numId w:val="0"/>
              </w:numPr>
              <w:cnfStyle w:val="000000000000" w:firstRow="0" w:lastRow="0" w:firstColumn="0" w:lastColumn="0" w:oddVBand="0" w:evenVBand="0" w:oddHBand="0" w:evenHBand="0" w:firstRowFirstColumn="0" w:firstRowLastColumn="0" w:lastRowFirstColumn="0" w:lastRowLastColumn="0"/>
              <w:rPr>
                <w:rFonts w:cstheme="minorHAnsi"/>
                <w:lang w:val="en-AU"/>
              </w:rPr>
            </w:pPr>
            <w:r w:rsidRPr="00CE3406">
              <w:rPr>
                <w:rFonts w:cstheme="minorHAnsi"/>
                <w:lang w:val="en-AU"/>
              </w:rPr>
              <w:t> </w:t>
            </w:r>
          </w:p>
        </w:tc>
        <w:tc>
          <w:tcPr>
            <w:tcW w:w="167" w:type="pct"/>
          </w:tcPr>
          <w:p w14:paraId="4AAFC595" w14:textId="77777777" w:rsidR="00D01C3C" w:rsidRPr="00CE3406" w:rsidRDefault="00D01C3C" w:rsidP="00D01C3C">
            <w:pPr>
              <w:pStyle w:val="Bullet1"/>
              <w:numPr>
                <w:ilvl w:val="0"/>
                <w:numId w:val="0"/>
              </w:numPr>
              <w:cnfStyle w:val="000000000000" w:firstRow="0" w:lastRow="0" w:firstColumn="0" w:lastColumn="0" w:oddVBand="0" w:evenVBand="0" w:oddHBand="0" w:evenHBand="0" w:firstRowFirstColumn="0" w:firstRowLastColumn="0" w:lastRowFirstColumn="0" w:lastRowLastColumn="0"/>
              <w:rPr>
                <w:rFonts w:cstheme="minorHAnsi"/>
                <w:lang w:val="en-AU"/>
              </w:rPr>
            </w:pPr>
            <w:r w:rsidRPr="00CE3406">
              <w:rPr>
                <w:rFonts w:cstheme="minorHAnsi"/>
                <w:lang w:val="en-AU"/>
              </w:rPr>
              <w:t> </w:t>
            </w:r>
          </w:p>
        </w:tc>
        <w:tc>
          <w:tcPr>
            <w:tcW w:w="200" w:type="pct"/>
          </w:tcPr>
          <w:p w14:paraId="543BBAEC" w14:textId="77777777" w:rsidR="00D01C3C" w:rsidRPr="00CE3406" w:rsidRDefault="00D01C3C" w:rsidP="00D01C3C">
            <w:pPr>
              <w:pStyle w:val="Bullet1"/>
              <w:numPr>
                <w:ilvl w:val="0"/>
                <w:numId w:val="0"/>
              </w:numPr>
              <w:cnfStyle w:val="000000000000" w:firstRow="0" w:lastRow="0" w:firstColumn="0" w:lastColumn="0" w:oddVBand="0" w:evenVBand="0" w:oddHBand="0" w:evenHBand="0" w:firstRowFirstColumn="0" w:firstRowLastColumn="0" w:lastRowFirstColumn="0" w:lastRowLastColumn="0"/>
              <w:rPr>
                <w:rFonts w:cstheme="minorHAnsi"/>
                <w:lang w:val="en-AU"/>
              </w:rPr>
            </w:pPr>
            <w:r w:rsidRPr="00CE3406">
              <w:rPr>
                <w:rFonts w:cstheme="minorHAnsi"/>
                <w:lang w:val="en-AU"/>
              </w:rPr>
              <w:t> </w:t>
            </w:r>
          </w:p>
        </w:tc>
        <w:tc>
          <w:tcPr>
            <w:tcW w:w="221" w:type="pct"/>
          </w:tcPr>
          <w:p w14:paraId="127EC8C1" w14:textId="77777777" w:rsidR="00D01C3C" w:rsidRPr="00CE3406" w:rsidRDefault="00D01C3C" w:rsidP="00D01C3C">
            <w:pPr>
              <w:pStyle w:val="Bullet1"/>
              <w:numPr>
                <w:ilvl w:val="0"/>
                <w:numId w:val="0"/>
              </w:numPr>
              <w:cnfStyle w:val="000000000000" w:firstRow="0" w:lastRow="0" w:firstColumn="0" w:lastColumn="0" w:oddVBand="0" w:evenVBand="0" w:oddHBand="0" w:evenHBand="0" w:firstRowFirstColumn="0" w:firstRowLastColumn="0" w:lastRowFirstColumn="0" w:lastRowLastColumn="0"/>
              <w:rPr>
                <w:rFonts w:cstheme="minorHAnsi"/>
                <w:lang w:val="en-AU"/>
              </w:rPr>
            </w:pPr>
            <w:r w:rsidRPr="00CE3406">
              <w:rPr>
                <w:rFonts w:cstheme="minorHAnsi"/>
                <w:lang w:val="en-AU"/>
              </w:rPr>
              <w:t> </w:t>
            </w:r>
          </w:p>
        </w:tc>
        <w:tc>
          <w:tcPr>
            <w:tcW w:w="198" w:type="pct"/>
          </w:tcPr>
          <w:p w14:paraId="24E83F80" w14:textId="77777777" w:rsidR="00D01C3C" w:rsidRPr="00CE3406" w:rsidRDefault="00D01C3C" w:rsidP="00D01C3C">
            <w:pPr>
              <w:pStyle w:val="Bullet1"/>
              <w:numPr>
                <w:ilvl w:val="0"/>
                <w:numId w:val="0"/>
              </w:numPr>
              <w:cnfStyle w:val="000000000000" w:firstRow="0" w:lastRow="0" w:firstColumn="0" w:lastColumn="0" w:oddVBand="0" w:evenVBand="0" w:oddHBand="0" w:evenHBand="0" w:firstRowFirstColumn="0" w:firstRowLastColumn="0" w:lastRowFirstColumn="0" w:lastRowLastColumn="0"/>
              <w:rPr>
                <w:rFonts w:cstheme="minorHAnsi"/>
                <w:lang w:val="en-AU"/>
              </w:rPr>
            </w:pPr>
            <w:r w:rsidRPr="00CE3406">
              <w:rPr>
                <w:rFonts w:cstheme="minorHAnsi"/>
                <w:lang w:val="en-AU"/>
              </w:rPr>
              <w:t>Y</w:t>
            </w:r>
          </w:p>
        </w:tc>
        <w:tc>
          <w:tcPr>
            <w:tcW w:w="187" w:type="pct"/>
          </w:tcPr>
          <w:p w14:paraId="7CD8CB7E" w14:textId="77777777" w:rsidR="00D01C3C" w:rsidRPr="00CE3406" w:rsidRDefault="00D01C3C" w:rsidP="00D01C3C">
            <w:pPr>
              <w:pStyle w:val="Bullet1"/>
              <w:numPr>
                <w:ilvl w:val="0"/>
                <w:numId w:val="0"/>
              </w:numPr>
              <w:cnfStyle w:val="000000000000" w:firstRow="0" w:lastRow="0" w:firstColumn="0" w:lastColumn="0" w:oddVBand="0" w:evenVBand="0" w:oddHBand="0" w:evenHBand="0" w:firstRowFirstColumn="0" w:firstRowLastColumn="0" w:lastRowFirstColumn="0" w:lastRowLastColumn="0"/>
              <w:rPr>
                <w:rFonts w:cstheme="minorHAnsi"/>
                <w:lang w:val="en-AU"/>
              </w:rPr>
            </w:pPr>
            <w:r w:rsidRPr="00CE3406">
              <w:rPr>
                <w:rFonts w:cstheme="minorHAnsi"/>
                <w:lang w:val="en-AU"/>
              </w:rPr>
              <w:t> </w:t>
            </w:r>
          </w:p>
        </w:tc>
        <w:tc>
          <w:tcPr>
            <w:tcW w:w="221" w:type="pct"/>
          </w:tcPr>
          <w:p w14:paraId="2403913E" w14:textId="77777777" w:rsidR="00D01C3C" w:rsidRPr="00CE3406" w:rsidRDefault="00D01C3C" w:rsidP="00D01C3C">
            <w:pPr>
              <w:pStyle w:val="Bullet1"/>
              <w:numPr>
                <w:ilvl w:val="0"/>
                <w:numId w:val="0"/>
              </w:numPr>
              <w:cnfStyle w:val="000000000000" w:firstRow="0" w:lastRow="0" w:firstColumn="0" w:lastColumn="0" w:oddVBand="0" w:evenVBand="0" w:oddHBand="0" w:evenHBand="0" w:firstRowFirstColumn="0" w:firstRowLastColumn="0" w:lastRowFirstColumn="0" w:lastRowLastColumn="0"/>
              <w:rPr>
                <w:rFonts w:cstheme="minorHAnsi"/>
                <w:lang w:val="en-AU"/>
              </w:rPr>
            </w:pPr>
            <w:r w:rsidRPr="00CE3406">
              <w:rPr>
                <w:rFonts w:cstheme="minorHAnsi"/>
                <w:lang w:val="en-AU"/>
              </w:rPr>
              <w:t> </w:t>
            </w:r>
          </w:p>
        </w:tc>
        <w:tc>
          <w:tcPr>
            <w:tcW w:w="222" w:type="pct"/>
          </w:tcPr>
          <w:p w14:paraId="37E7C3BA" w14:textId="77777777" w:rsidR="00D01C3C" w:rsidRPr="00CE3406" w:rsidRDefault="00D01C3C" w:rsidP="00D01C3C">
            <w:pPr>
              <w:pStyle w:val="Bullet1"/>
              <w:numPr>
                <w:ilvl w:val="0"/>
                <w:numId w:val="0"/>
              </w:numPr>
              <w:cnfStyle w:val="000000000000" w:firstRow="0" w:lastRow="0" w:firstColumn="0" w:lastColumn="0" w:oddVBand="0" w:evenVBand="0" w:oddHBand="0" w:evenHBand="0" w:firstRowFirstColumn="0" w:firstRowLastColumn="0" w:lastRowFirstColumn="0" w:lastRowLastColumn="0"/>
              <w:rPr>
                <w:rFonts w:cstheme="minorHAnsi"/>
                <w:lang w:val="en-AU"/>
              </w:rPr>
            </w:pPr>
            <w:r w:rsidRPr="00CE3406">
              <w:rPr>
                <w:rFonts w:cstheme="minorHAnsi"/>
                <w:lang w:val="en-AU"/>
              </w:rPr>
              <w:t> </w:t>
            </w:r>
          </w:p>
        </w:tc>
        <w:tc>
          <w:tcPr>
            <w:tcW w:w="223" w:type="pct"/>
          </w:tcPr>
          <w:p w14:paraId="514C85FE" w14:textId="77777777" w:rsidR="00D01C3C" w:rsidRPr="00CE3406" w:rsidRDefault="00D01C3C" w:rsidP="00D01C3C">
            <w:pPr>
              <w:pStyle w:val="Bullet1"/>
              <w:numPr>
                <w:ilvl w:val="0"/>
                <w:numId w:val="0"/>
              </w:numPr>
              <w:cnfStyle w:val="000000000000" w:firstRow="0" w:lastRow="0" w:firstColumn="0" w:lastColumn="0" w:oddVBand="0" w:evenVBand="0" w:oddHBand="0" w:evenHBand="0" w:firstRowFirstColumn="0" w:firstRowLastColumn="0" w:lastRowFirstColumn="0" w:lastRowLastColumn="0"/>
              <w:rPr>
                <w:rFonts w:cstheme="minorHAnsi"/>
                <w:lang w:val="en-AU"/>
              </w:rPr>
            </w:pPr>
            <w:r w:rsidRPr="00CE3406">
              <w:rPr>
                <w:rFonts w:cstheme="minorHAnsi"/>
                <w:lang w:val="en-AU"/>
              </w:rPr>
              <w:t> </w:t>
            </w:r>
          </w:p>
        </w:tc>
        <w:tc>
          <w:tcPr>
            <w:tcW w:w="247" w:type="pct"/>
          </w:tcPr>
          <w:p w14:paraId="7FBD4FCA" w14:textId="77777777" w:rsidR="00D01C3C" w:rsidRPr="00CE3406" w:rsidRDefault="00D01C3C" w:rsidP="00D01C3C">
            <w:pPr>
              <w:pStyle w:val="Bullet1"/>
              <w:numPr>
                <w:ilvl w:val="0"/>
                <w:numId w:val="0"/>
              </w:numPr>
              <w:cnfStyle w:val="000000000000" w:firstRow="0" w:lastRow="0" w:firstColumn="0" w:lastColumn="0" w:oddVBand="0" w:evenVBand="0" w:oddHBand="0" w:evenHBand="0" w:firstRowFirstColumn="0" w:firstRowLastColumn="0" w:lastRowFirstColumn="0" w:lastRowLastColumn="0"/>
              <w:rPr>
                <w:rFonts w:cstheme="minorHAnsi"/>
                <w:lang w:val="en-AU"/>
              </w:rPr>
            </w:pPr>
            <w:r w:rsidRPr="00CE3406">
              <w:rPr>
                <w:rFonts w:cstheme="minorHAnsi"/>
                <w:lang w:val="en-AU"/>
              </w:rPr>
              <w:t> </w:t>
            </w:r>
          </w:p>
        </w:tc>
      </w:tr>
      <w:tr w:rsidR="00D01C3C" w:rsidRPr="00654F9E" w14:paraId="359330E5" w14:textId="77777777" w:rsidTr="00D01C3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59" w:type="pct"/>
          </w:tcPr>
          <w:p w14:paraId="6599899D" w14:textId="77777777" w:rsidR="00D01C3C" w:rsidRPr="00CE3406" w:rsidRDefault="00D01C3C" w:rsidP="00D01C3C">
            <w:pPr>
              <w:pStyle w:val="Bullet1"/>
              <w:numPr>
                <w:ilvl w:val="0"/>
                <w:numId w:val="0"/>
              </w:numPr>
              <w:rPr>
                <w:rFonts w:cstheme="minorHAnsi"/>
                <w:b w:val="0"/>
                <w:lang w:val="en-AU"/>
              </w:rPr>
            </w:pPr>
            <w:r w:rsidRPr="00CE3406">
              <w:rPr>
                <w:rFonts w:cstheme="minorHAnsi"/>
                <w:lang w:val="en-AU"/>
              </w:rPr>
              <w:t>Does SC own or use a mobile phone?</w:t>
            </w:r>
          </w:p>
        </w:tc>
        <w:tc>
          <w:tcPr>
            <w:tcW w:w="639" w:type="pct"/>
          </w:tcPr>
          <w:p w14:paraId="4E4142DF" w14:textId="77777777" w:rsidR="00D01C3C" w:rsidRPr="00CE3406" w:rsidRDefault="00D01C3C" w:rsidP="00D01C3C">
            <w:pPr>
              <w:pStyle w:val="Bullet1"/>
              <w:numPr>
                <w:ilvl w:val="0"/>
                <w:numId w:val="0"/>
              </w:numPr>
              <w:jc w:val="center"/>
              <w:cnfStyle w:val="000000010000" w:firstRow="0" w:lastRow="0" w:firstColumn="0" w:lastColumn="0" w:oddVBand="0" w:evenVBand="0" w:oddHBand="0" w:evenHBand="1" w:firstRowFirstColumn="0" w:firstRowLastColumn="0" w:lastRowFirstColumn="0" w:lastRowLastColumn="0"/>
              <w:rPr>
                <w:rFonts w:cstheme="minorHAnsi"/>
                <w:lang w:val="en-AU"/>
              </w:rPr>
            </w:pPr>
            <w:r w:rsidRPr="00CE3406">
              <w:rPr>
                <w:rFonts w:cstheme="minorHAnsi"/>
                <w:lang w:val="en-AU"/>
              </w:rPr>
              <w:t>P1</w:t>
            </w:r>
          </w:p>
        </w:tc>
        <w:tc>
          <w:tcPr>
            <w:tcW w:w="248" w:type="pct"/>
          </w:tcPr>
          <w:p w14:paraId="38AF4200" w14:textId="77777777" w:rsidR="00D01C3C" w:rsidRPr="00CE3406" w:rsidRDefault="00D01C3C" w:rsidP="00D01C3C">
            <w:pPr>
              <w:pStyle w:val="Bullet1"/>
              <w:numPr>
                <w:ilvl w:val="0"/>
                <w:numId w:val="0"/>
              </w:numPr>
              <w:cnfStyle w:val="000000010000" w:firstRow="0" w:lastRow="0" w:firstColumn="0" w:lastColumn="0" w:oddVBand="0" w:evenVBand="0" w:oddHBand="0" w:evenHBand="1" w:firstRowFirstColumn="0" w:firstRowLastColumn="0" w:lastRowFirstColumn="0" w:lastRowLastColumn="0"/>
              <w:rPr>
                <w:rFonts w:cstheme="minorHAnsi"/>
                <w:lang w:val="en-AU"/>
              </w:rPr>
            </w:pPr>
            <w:r w:rsidRPr="00CE3406">
              <w:rPr>
                <w:rFonts w:cstheme="minorHAnsi"/>
                <w:lang w:val="en-AU"/>
              </w:rPr>
              <w:t> </w:t>
            </w:r>
          </w:p>
        </w:tc>
        <w:tc>
          <w:tcPr>
            <w:tcW w:w="269" w:type="pct"/>
          </w:tcPr>
          <w:p w14:paraId="3683BD70" w14:textId="77777777" w:rsidR="00D01C3C" w:rsidRPr="00CE3406" w:rsidRDefault="00D01C3C" w:rsidP="00D01C3C">
            <w:pPr>
              <w:pStyle w:val="Bullet1"/>
              <w:numPr>
                <w:ilvl w:val="0"/>
                <w:numId w:val="0"/>
              </w:numPr>
              <w:cnfStyle w:val="000000010000" w:firstRow="0" w:lastRow="0" w:firstColumn="0" w:lastColumn="0" w:oddVBand="0" w:evenVBand="0" w:oddHBand="0" w:evenHBand="1" w:firstRowFirstColumn="0" w:firstRowLastColumn="0" w:lastRowFirstColumn="0" w:lastRowLastColumn="0"/>
              <w:rPr>
                <w:rFonts w:cstheme="minorHAnsi"/>
                <w:lang w:val="en-AU"/>
              </w:rPr>
            </w:pPr>
            <w:r w:rsidRPr="00CE3406">
              <w:rPr>
                <w:rFonts w:cstheme="minorHAnsi"/>
                <w:lang w:val="en-AU"/>
              </w:rPr>
              <w:t> </w:t>
            </w:r>
          </w:p>
        </w:tc>
        <w:tc>
          <w:tcPr>
            <w:tcW w:w="172" w:type="pct"/>
          </w:tcPr>
          <w:p w14:paraId="77073771" w14:textId="77777777" w:rsidR="00D01C3C" w:rsidRPr="00CE3406" w:rsidRDefault="00D01C3C" w:rsidP="00D01C3C">
            <w:pPr>
              <w:pStyle w:val="Bullet1"/>
              <w:numPr>
                <w:ilvl w:val="0"/>
                <w:numId w:val="0"/>
              </w:numPr>
              <w:cnfStyle w:val="000000010000" w:firstRow="0" w:lastRow="0" w:firstColumn="0" w:lastColumn="0" w:oddVBand="0" w:evenVBand="0" w:oddHBand="0" w:evenHBand="1" w:firstRowFirstColumn="0" w:firstRowLastColumn="0" w:lastRowFirstColumn="0" w:lastRowLastColumn="0"/>
              <w:rPr>
                <w:rFonts w:cstheme="minorHAnsi"/>
                <w:lang w:val="en-AU"/>
              </w:rPr>
            </w:pPr>
            <w:r w:rsidRPr="00CE3406">
              <w:rPr>
                <w:rFonts w:cstheme="minorHAnsi"/>
                <w:lang w:val="en-AU"/>
              </w:rPr>
              <w:t> </w:t>
            </w:r>
          </w:p>
        </w:tc>
        <w:tc>
          <w:tcPr>
            <w:tcW w:w="226" w:type="pct"/>
          </w:tcPr>
          <w:p w14:paraId="6AE6EE5F" w14:textId="77777777" w:rsidR="00D01C3C" w:rsidRPr="00CE3406" w:rsidRDefault="00D01C3C" w:rsidP="00D01C3C">
            <w:pPr>
              <w:pStyle w:val="Bullet1"/>
              <w:numPr>
                <w:ilvl w:val="0"/>
                <w:numId w:val="0"/>
              </w:numPr>
              <w:cnfStyle w:val="000000010000" w:firstRow="0" w:lastRow="0" w:firstColumn="0" w:lastColumn="0" w:oddVBand="0" w:evenVBand="0" w:oddHBand="0" w:evenHBand="1" w:firstRowFirstColumn="0" w:firstRowLastColumn="0" w:lastRowFirstColumn="0" w:lastRowLastColumn="0"/>
              <w:rPr>
                <w:rFonts w:cstheme="minorHAnsi"/>
                <w:lang w:val="en-AU"/>
              </w:rPr>
            </w:pPr>
            <w:r w:rsidRPr="00CE3406">
              <w:rPr>
                <w:rFonts w:cstheme="minorHAnsi"/>
                <w:lang w:val="en-AU"/>
              </w:rPr>
              <w:t> </w:t>
            </w:r>
          </w:p>
        </w:tc>
        <w:tc>
          <w:tcPr>
            <w:tcW w:w="167" w:type="pct"/>
          </w:tcPr>
          <w:p w14:paraId="3853AA53" w14:textId="77777777" w:rsidR="00D01C3C" w:rsidRPr="00CE3406" w:rsidRDefault="00D01C3C" w:rsidP="00D01C3C">
            <w:pPr>
              <w:pStyle w:val="Bullet1"/>
              <w:numPr>
                <w:ilvl w:val="0"/>
                <w:numId w:val="0"/>
              </w:numPr>
              <w:cnfStyle w:val="000000010000" w:firstRow="0" w:lastRow="0" w:firstColumn="0" w:lastColumn="0" w:oddVBand="0" w:evenVBand="0" w:oddHBand="0" w:evenHBand="1" w:firstRowFirstColumn="0" w:firstRowLastColumn="0" w:lastRowFirstColumn="0" w:lastRowLastColumn="0"/>
              <w:rPr>
                <w:rFonts w:cstheme="minorHAnsi"/>
                <w:lang w:val="en-AU"/>
              </w:rPr>
            </w:pPr>
            <w:r w:rsidRPr="00CE3406">
              <w:rPr>
                <w:rFonts w:cstheme="minorHAnsi"/>
                <w:lang w:val="en-AU"/>
              </w:rPr>
              <w:t> </w:t>
            </w:r>
          </w:p>
        </w:tc>
        <w:tc>
          <w:tcPr>
            <w:tcW w:w="200" w:type="pct"/>
          </w:tcPr>
          <w:p w14:paraId="7CB9F6B5" w14:textId="77777777" w:rsidR="00D01C3C" w:rsidRPr="00CE3406" w:rsidRDefault="00D01C3C" w:rsidP="00D01C3C">
            <w:pPr>
              <w:pStyle w:val="Bullet1"/>
              <w:numPr>
                <w:ilvl w:val="0"/>
                <w:numId w:val="0"/>
              </w:numPr>
              <w:cnfStyle w:val="000000010000" w:firstRow="0" w:lastRow="0" w:firstColumn="0" w:lastColumn="0" w:oddVBand="0" w:evenVBand="0" w:oddHBand="0" w:evenHBand="1" w:firstRowFirstColumn="0" w:firstRowLastColumn="0" w:lastRowFirstColumn="0" w:lastRowLastColumn="0"/>
              <w:rPr>
                <w:rFonts w:cstheme="minorHAnsi"/>
                <w:lang w:val="en-AU"/>
              </w:rPr>
            </w:pPr>
            <w:r w:rsidRPr="00CE3406">
              <w:rPr>
                <w:rFonts w:cstheme="minorHAnsi"/>
                <w:lang w:val="en-AU"/>
              </w:rPr>
              <w:t> </w:t>
            </w:r>
          </w:p>
        </w:tc>
        <w:tc>
          <w:tcPr>
            <w:tcW w:w="221" w:type="pct"/>
          </w:tcPr>
          <w:p w14:paraId="053A85AE" w14:textId="77777777" w:rsidR="00D01C3C" w:rsidRPr="00CE3406" w:rsidRDefault="00D01C3C" w:rsidP="00D01C3C">
            <w:pPr>
              <w:pStyle w:val="Bullet1"/>
              <w:numPr>
                <w:ilvl w:val="0"/>
                <w:numId w:val="0"/>
              </w:numPr>
              <w:cnfStyle w:val="000000010000" w:firstRow="0" w:lastRow="0" w:firstColumn="0" w:lastColumn="0" w:oddVBand="0" w:evenVBand="0" w:oddHBand="0" w:evenHBand="1" w:firstRowFirstColumn="0" w:firstRowLastColumn="0" w:lastRowFirstColumn="0" w:lastRowLastColumn="0"/>
              <w:rPr>
                <w:rFonts w:cstheme="minorHAnsi"/>
                <w:lang w:val="en-AU"/>
              </w:rPr>
            </w:pPr>
            <w:r w:rsidRPr="00CE3406">
              <w:rPr>
                <w:rFonts w:cstheme="minorHAnsi"/>
                <w:lang w:val="en-AU"/>
              </w:rPr>
              <w:t> </w:t>
            </w:r>
          </w:p>
        </w:tc>
        <w:tc>
          <w:tcPr>
            <w:tcW w:w="198" w:type="pct"/>
          </w:tcPr>
          <w:p w14:paraId="31270482" w14:textId="77777777" w:rsidR="00D01C3C" w:rsidRPr="00CE3406" w:rsidRDefault="00D01C3C" w:rsidP="00D01C3C">
            <w:pPr>
              <w:pStyle w:val="Bullet1"/>
              <w:numPr>
                <w:ilvl w:val="0"/>
                <w:numId w:val="0"/>
              </w:numPr>
              <w:cnfStyle w:val="000000010000" w:firstRow="0" w:lastRow="0" w:firstColumn="0" w:lastColumn="0" w:oddVBand="0" w:evenVBand="0" w:oddHBand="0" w:evenHBand="1" w:firstRowFirstColumn="0" w:firstRowLastColumn="0" w:lastRowFirstColumn="0" w:lastRowLastColumn="0"/>
              <w:rPr>
                <w:rFonts w:cstheme="minorHAnsi"/>
                <w:lang w:val="en-AU"/>
              </w:rPr>
            </w:pPr>
            <w:r w:rsidRPr="00CE3406">
              <w:rPr>
                <w:rFonts w:cstheme="minorHAnsi"/>
                <w:lang w:val="en-AU"/>
              </w:rPr>
              <w:t>Y</w:t>
            </w:r>
          </w:p>
        </w:tc>
        <w:tc>
          <w:tcPr>
            <w:tcW w:w="187" w:type="pct"/>
          </w:tcPr>
          <w:p w14:paraId="40E4ADB8" w14:textId="77777777" w:rsidR="00D01C3C" w:rsidRPr="00CE3406" w:rsidRDefault="00D01C3C" w:rsidP="00D01C3C">
            <w:pPr>
              <w:pStyle w:val="Bullet1"/>
              <w:numPr>
                <w:ilvl w:val="0"/>
                <w:numId w:val="0"/>
              </w:numPr>
              <w:cnfStyle w:val="000000010000" w:firstRow="0" w:lastRow="0" w:firstColumn="0" w:lastColumn="0" w:oddVBand="0" w:evenVBand="0" w:oddHBand="0" w:evenHBand="1" w:firstRowFirstColumn="0" w:firstRowLastColumn="0" w:lastRowFirstColumn="0" w:lastRowLastColumn="0"/>
              <w:rPr>
                <w:rFonts w:cstheme="minorHAnsi"/>
                <w:lang w:val="en-AU"/>
              </w:rPr>
            </w:pPr>
            <w:r w:rsidRPr="00CE3406">
              <w:rPr>
                <w:rFonts w:cstheme="minorHAnsi"/>
                <w:lang w:val="en-AU"/>
              </w:rPr>
              <w:t> </w:t>
            </w:r>
          </w:p>
        </w:tc>
        <w:tc>
          <w:tcPr>
            <w:tcW w:w="221" w:type="pct"/>
          </w:tcPr>
          <w:p w14:paraId="1FE9320E" w14:textId="77777777" w:rsidR="00D01C3C" w:rsidRPr="00CE3406" w:rsidRDefault="00D01C3C" w:rsidP="00D01C3C">
            <w:pPr>
              <w:pStyle w:val="Bullet1"/>
              <w:numPr>
                <w:ilvl w:val="0"/>
                <w:numId w:val="0"/>
              </w:numPr>
              <w:cnfStyle w:val="000000010000" w:firstRow="0" w:lastRow="0" w:firstColumn="0" w:lastColumn="0" w:oddVBand="0" w:evenVBand="0" w:oddHBand="0" w:evenHBand="1" w:firstRowFirstColumn="0" w:firstRowLastColumn="0" w:lastRowFirstColumn="0" w:lastRowLastColumn="0"/>
              <w:rPr>
                <w:rFonts w:cstheme="minorHAnsi"/>
                <w:lang w:val="en-AU"/>
              </w:rPr>
            </w:pPr>
            <w:r w:rsidRPr="00CE3406">
              <w:rPr>
                <w:rFonts w:cstheme="minorHAnsi"/>
                <w:lang w:val="en-AU"/>
              </w:rPr>
              <w:t>Y</w:t>
            </w:r>
          </w:p>
        </w:tc>
        <w:tc>
          <w:tcPr>
            <w:tcW w:w="222" w:type="pct"/>
          </w:tcPr>
          <w:p w14:paraId="5031FE21" w14:textId="77777777" w:rsidR="00D01C3C" w:rsidRPr="00CE3406" w:rsidRDefault="00D01C3C" w:rsidP="00D01C3C">
            <w:pPr>
              <w:pStyle w:val="Bullet1"/>
              <w:numPr>
                <w:ilvl w:val="0"/>
                <w:numId w:val="0"/>
              </w:numPr>
              <w:cnfStyle w:val="000000010000" w:firstRow="0" w:lastRow="0" w:firstColumn="0" w:lastColumn="0" w:oddVBand="0" w:evenVBand="0" w:oddHBand="0" w:evenHBand="1" w:firstRowFirstColumn="0" w:firstRowLastColumn="0" w:lastRowFirstColumn="0" w:lastRowLastColumn="0"/>
              <w:rPr>
                <w:rFonts w:cstheme="minorHAnsi"/>
                <w:lang w:val="en-AU"/>
              </w:rPr>
            </w:pPr>
            <w:r w:rsidRPr="00CE3406">
              <w:rPr>
                <w:rFonts w:cstheme="minorHAnsi"/>
                <w:lang w:val="en-AU"/>
              </w:rPr>
              <w:t> </w:t>
            </w:r>
          </w:p>
        </w:tc>
        <w:tc>
          <w:tcPr>
            <w:tcW w:w="223" w:type="pct"/>
          </w:tcPr>
          <w:p w14:paraId="28EF16ED" w14:textId="77777777" w:rsidR="00D01C3C" w:rsidRPr="00CE3406" w:rsidRDefault="00D01C3C" w:rsidP="00D01C3C">
            <w:pPr>
              <w:pStyle w:val="Bullet1"/>
              <w:numPr>
                <w:ilvl w:val="0"/>
                <w:numId w:val="0"/>
              </w:numPr>
              <w:cnfStyle w:val="000000010000" w:firstRow="0" w:lastRow="0" w:firstColumn="0" w:lastColumn="0" w:oddVBand="0" w:evenVBand="0" w:oddHBand="0" w:evenHBand="1" w:firstRowFirstColumn="0" w:firstRowLastColumn="0" w:lastRowFirstColumn="0" w:lastRowLastColumn="0"/>
              <w:rPr>
                <w:rFonts w:cstheme="minorHAnsi"/>
                <w:lang w:val="en-AU"/>
              </w:rPr>
            </w:pPr>
            <w:r w:rsidRPr="00CE3406">
              <w:rPr>
                <w:rFonts w:cstheme="minorHAnsi"/>
                <w:lang w:val="en-AU"/>
              </w:rPr>
              <w:t> </w:t>
            </w:r>
          </w:p>
        </w:tc>
        <w:tc>
          <w:tcPr>
            <w:tcW w:w="247" w:type="pct"/>
          </w:tcPr>
          <w:p w14:paraId="774F3AE4" w14:textId="77777777" w:rsidR="00D01C3C" w:rsidRPr="00CE3406" w:rsidRDefault="00D01C3C" w:rsidP="00D01C3C">
            <w:pPr>
              <w:pStyle w:val="Bullet1"/>
              <w:numPr>
                <w:ilvl w:val="0"/>
                <w:numId w:val="0"/>
              </w:numPr>
              <w:cnfStyle w:val="000000010000" w:firstRow="0" w:lastRow="0" w:firstColumn="0" w:lastColumn="0" w:oddVBand="0" w:evenVBand="0" w:oddHBand="0" w:evenHBand="1" w:firstRowFirstColumn="0" w:firstRowLastColumn="0" w:lastRowFirstColumn="0" w:lastRowLastColumn="0"/>
              <w:rPr>
                <w:rFonts w:cstheme="minorHAnsi"/>
                <w:lang w:val="en-AU"/>
              </w:rPr>
            </w:pPr>
            <w:r w:rsidRPr="00CE3406">
              <w:rPr>
                <w:rFonts w:cstheme="minorHAnsi"/>
                <w:lang w:val="en-AU"/>
              </w:rPr>
              <w:t> </w:t>
            </w:r>
          </w:p>
        </w:tc>
      </w:tr>
      <w:tr w:rsidR="00D01C3C" w:rsidRPr="00654F9E" w14:paraId="5D0B490B" w14:textId="77777777" w:rsidTr="00D01C3C">
        <w:trPr>
          <w:cantSplit/>
        </w:trPr>
        <w:tc>
          <w:tcPr>
            <w:cnfStyle w:val="001000000000" w:firstRow="0" w:lastRow="0" w:firstColumn="1" w:lastColumn="0" w:oddVBand="0" w:evenVBand="0" w:oddHBand="0" w:evenHBand="0" w:firstRowFirstColumn="0" w:firstRowLastColumn="0" w:lastRowFirstColumn="0" w:lastRowLastColumn="0"/>
            <w:tcW w:w="1559" w:type="pct"/>
          </w:tcPr>
          <w:p w14:paraId="6AC7829A" w14:textId="77777777" w:rsidR="00D01C3C" w:rsidRPr="00CE3406" w:rsidRDefault="00D01C3C" w:rsidP="00D01C3C">
            <w:pPr>
              <w:pStyle w:val="Bullet1"/>
              <w:numPr>
                <w:ilvl w:val="0"/>
                <w:numId w:val="0"/>
              </w:numPr>
              <w:rPr>
                <w:rFonts w:cstheme="minorHAnsi"/>
                <w:b w:val="0"/>
                <w:lang w:val="en-AU"/>
              </w:rPr>
            </w:pPr>
            <w:r w:rsidRPr="00CE3406">
              <w:rPr>
                <w:rFonts w:cstheme="minorHAnsi"/>
                <w:lang w:val="en-AU"/>
              </w:rPr>
              <w:t xml:space="preserve">What kind of plan is SC's mobile phone on? </w:t>
            </w:r>
          </w:p>
        </w:tc>
        <w:tc>
          <w:tcPr>
            <w:tcW w:w="639" w:type="pct"/>
          </w:tcPr>
          <w:p w14:paraId="02EA3DBE" w14:textId="77777777" w:rsidR="00D01C3C" w:rsidRPr="00CE3406" w:rsidRDefault="00D01C3C" w:rsidP="00D01C3C">
            <w:pPr>
              <w:pStyle w:val="Bullet1"/>
              <w:numPr>
                <w:ilvl w:val="0"/>
                <w:numId w:val="0"/>
              </w:numPr>
              <w:jc w:val="center"/>
              <w:cnfStyle w:val="000000000000" w:firstRow="0" w:lastRow="0" w:firstColumn="0" w:lastColumn="0" w:oddVBand="0" w:evenVBand="0" w:oddHBand="0" w:evenHBand="0" w:firstRowFirstColumn="0" w:firstRowLastColumn="0" w:lastRowFirstColumn="0" w:lastRowLastColumn="0"/>
              <w:rPr>
                <w:rFonts w:cstheme="minorHAnsi"/>
                <w:lang w:val="en-AU"/>
              </w:rPr>
            </w:pPr>
            <w:r w:rsidRPr="00CE3406">
              <w:rPr>
                <w:rFonts w:cstheme="minorHAnsi"/>
                <w:lang w:val="en-AU"/>
              </w:rPr>
              <w:t>P1</w:t>
            </w:r>
          </w:p>
        </w:tc>
        <w:tc>
          <w:tcPr>
            <w:tcW w:w="248" w:type="pct"/>
          </w:tcPr>
          <w:p w14:paraId="6F4F55CC" w14:textId="77777777" w:rsidR="00D01C3C" w:rsidRPr="00CE3406" w:rsidRDefault="00D01C3C" w:rsidP="00D01C3C">
            <w:pPr>
              <w:pStyle w:val="Bullet1"/>
              <w:numPr>
                <w:ilvl w:val="0"/>
                <w:numId w:val="0"/>
              </w:numPr>
              <w:cnfStyle w:val="000000000000" w:firstRow="0" w:lastRow="0" w:firstColumn="0" w:lastColumn="0" w:oddVBand="0" w:evenVBand="0" w:oddHBand="0" w:evenHBand="0" w:firstRowFirstColumn="0" w:firstRowLastColumn="0" w:lastRowFirstColumn="0" w:lastRowLastColumn="0"/>
              <w:rPr>
                <w:rFonts w:cstheme="minorHAnsi"/>
                <w:lang w:val="en-AU"/>
              </w:rPr>
            </w:pPr>
            <w:r w:rsidRPr="00CE3406">
              <w:rPr>
                <w:rFonts w:cstheme="minorHAnsi"/>
                <w:lang w:val="en-AU"/>
              </w:rPr>
              <w:t> </w:t>
            </w:r>
          </w:p>
        </w:tc>
        <w:tc>
          <w:tcPr>
            <w:tcW w:w="269" w:type="pct"/>
          </w:tcPr>
          <w:p w14:paraId="519B60A8" w14:textId="77777777" w:rsidR="00D01C3C" w:rsidRPr="00CE3406" w:rsidRDefault="00D01C3C" w:rsidP="00D01C3C">
            <w:pPr>
              <w:pStyle w:val="Bullet1"/>
              <w:numPr>
                <w:ilvl w:val="0"/>
                <w:numId w:val="0"/>
              </w:numPr>
              <w:cnfStyle w:val="000000000000" w:firstRow="0" w:lastRow="0" w:firstColumn="0" w:lastColumn="0" w:oddVBand="0" w:evenVBand="0" w:oddHBand="0" w:evenHBand="0" w:firstRowFirstColumn="0" w:firstRowLastColumn="0" w:lastRowFirstColumn="0" w:lastRowLastColumn="0"/>
              <w:rPr>
                <w:rFonts w:cstheme="minorHAnsi"/>
                <w:lang w:val="en-AU"/>
              </w:rPr>
            </w:pPr>
            <w:r w:rsidRPr="00CE3406">
              <w:rPr>
                <w:rFonts w:cstheme="minorHAnsi"/>
                <w:lang w:val="en-AU"/>
              </w:rPr>
              <w:t> </w:t>
            </w:r>
          </w:p>
        </w:tc>
        <w:tc>
          <w:tcPr>
            <w:tcW w:w="172" w:type="pct"/>
          </w:tcPr>
          <w:p w14:paraId="50D7ED04" w14:textId="77777777" w:rsidR="00D01C3C" w:rsidRPr="00CE3406" w:rsidRDefault="00D01C3C" w:rsidP="00D01C3C">
            <w:pPr>
              <w:pStyle w:val="Bullet1"/>
              <w:numPr>
                <w:ilvl w:val="0"/>
                <w:numId w:val="0"/>
              </w:numPr>
              <w:cnfStyle w:val="000000000000" w:firstRow="0" w:lastRow="0" w:firstColumn="0" w:lastColumn="0" w:oddVBand="0" w:evenVBand="0" w:oddHBand="0" w:evenHBand="0" w:firstRowFirstColumn="0" w:firstRowLastColumn="0" w:lastRowFirstColumn="0" w:lastRowLastColumn="0"/>
              <w:rPr>
                <w:rFonts w:cstheme="minorHAnsi"/>
                <w:lang w:val="en-AU"/>
              </w:rPr>
            </w:pPr>
            <w:r w:rsidRPr="00CE3406">
              <w:rPr>
                <w:rFonts w:cstheme="minorHAnsi"/>
                <w:lang w:val="en-AU"/>
              </w:rPr>
              <w:t> </w:t>
            </w:r>
          </w:p>
        </w:tc>
        <w:tc>
          <w:tcPr>
            <w:tcW w:w="226" w:type="pct"/>
          </w:tcPr>
          <w:p w14:paraId="06AC8015" w14:textId="77777777" w:rsidR="00D01C3C" w:rsidRPr="00CE3406" w:rsidRDefault="00D01C3C" w:rsidP="00D01C3C">
            <w:pPr>
              <w:pStyle w:val="Bullet1"/>
              <w:numPr>
                <w:ilvl w:val="0"/>
                <w:numId w:val="0"/>
              </w:numPr>
              <w:cnfStyle w:val="000000000000" w:firstRow="0" w:lastRow="0" w:firstColumn="0" w:lastColumn="0" w:oddVBand="0" w:evenVBand="0" w:oddHBand="0" w:evenHBand="0" w:firstRowFirstColumn="0" w:firstRowLastColumn="0" w:lastRowFirstColumn="0" w:lastRowLastColumn="0"/>
              <w:rPr>
                <w:rFonts w:cstheme="minorHAnsi"/>
                <w:lang w:val="en-AU"/>
              </w:rPr>
            </w:pPr>
            <w:r w:rsidRPr="00CE3406">
              <w:rPr>
                <w:rFonts w:cstheme="minorHAnsi"/>
                <w:lang w:val="en-AU"/>
              </w:rPr>
              <w:t> </w:t>
            </w:r>
          </w:p>
        </w:tc>
        <w:tc>
          <w:tcPr>
            <w:tcW w:w="167" w:type="pct"/>
          </w:tcPr>
          <w:p w14:paraId="22BA6000" w14:textId="77777777" w:rsidR="00D01C3C" w:rsidRPr="00CE3406" w:rsidRDefault="00D01C3C" w:rsidP="00D01C3C">
            <w:pPr>
              <w:pStyle w:val="Bullet1"/>
              <w:numPr>
                <w:ilvl w:val="0"/>
                <w:numId w:val="0"/>
              </w:numPr>
              <w:cnfStyle w:val="000000000000" w:firstRow="0" w:lastRow="0" w:firstColumn="0" w:lastColumn="0" w:oddVBand="0" w:evenVBand="0" w:oddHBand="0" w:evenHBand="0" w:firstRowFirstColumn="0" w:firstRowLastColumn="0" w:lastRowFirstColumn="0" w:lastRowLastColumn="0"/>
              <w:rPr>
                <w:rFonts w:cstheme="minorHAnsi"/>
                <w:lang w:val="en-AU"/>
              </w:rPr>
            </w:pPr>
            <w:r w:rsidRPr="00CE3406">
              <w:rPr>
                <w:rFonts w:cstheme="minorHAnsi"/>
                <w:lang w:val="en-AU"/>
              </w:rPr>
              <w:t> </w:t>
            </w:r>
          </w:p>
        </w:tc>
        <w:tc>
          <w:tcPr>
            <w:tcW w:w="200" w:type="pct"/>
          </w:tcPr>
          <w:p w14:paraId="6301A695" w14:textId="77777777" w:rsidR="00D01C3C" w:rsidRPr="00CE3406" w:rsidRDefault="00D01C3C" w:rsidP="00D01C3C">
            <w:pPr>
              <w:pStyle w:val="Bullet1"/>
              <w:numPr>
                <w:ilvl w:val="0"/>
                <w:numId w:val="0"/>
              </w:numPr>
              <w:cnfStyle w:val="000000000000" w:firstRow="0" w:lastRow="0" w:firstColumn="0" w:lastColumn="0" w:oddVBand="0" w:evenVBand="0" w:oddHBand="0" w:evenHBand="0" w:firstRowFirstColumn="0" w:firstRowLastColumn="0" w:lastRowFirstColumn="0" w:lastRowLastColumn="0"/>
              <w:rPr>
                <w:rFonts w:cstheme="minorHAnsi"/>
                <w:lang w:val="en-AU"/>
              </w:rPr>
            </w:pPr>
            <w:r w:rsidRPr="00CE3406">
              <w:rPr>
                <w:rFonts w:cstheme="minorHAnsi"/>
                <w:lang w:val="en-AU"/>
              </w:rPr>
              <w:t> </w:t>
            </w:r>
          </w:p>
        </w:tc>
        <w:tc>
          <w:tcPr>
            <w:tcW w:w="221" w:type="pct"/>
          </w:tcPr>
          <w:p w14:paraId="51608003" w14:textId="77777777" w:rsidR="00D01C3C" w:rsidRPr="00CE3406" w:rsidRDefault="00D01C3C" w:rsidP="00D01C3C">
            <w:pPr>
              <w:pStyle w:val="Bullet1"/>
              <w:numPr>
                <w:ilvl w:val="0"/>
                <w:numId w:val="0"/>
              </w:numPr>
              <w:cnfStyle w:val="000000000000" w:firstRow="0" w:lastRow="0" w:firstColumn="0" w:lastColumn="0" w:oddVBand="0" w:evenVBand="0" w:oddHBand="0" w:evenHBand="0" w:firstRowFirstColumn="0" w:firstRowLastColumn="0" w:lastRowFirstColumn="0" w:lastRowLastColumn="0"/>
              <w:rPr>
                <w:rFonts w:cstheme="minorHAnsi"/>
                <w:lang w:val="en-AU"/>
              </w:rPr>
            </w:pPr>
            <w:r w:rsidRPr="00CE3406">
              <w:rPr>
                <w:rFonts w:cstheme="minorHAnsi"/>
                <w:lang w:val="en-AU"/>
              </w:rPr>
              <w:t> </w:t>
            </w:r>
          </w:p>
        </w:tc>
        <w:tc>
          <w:tcPr>
            <w:tcW w:w="198" w:type="pct"/>
          </w:tcPr>
          <w:p w14:paraId="7E1BE3C7" w14:textId="77777777" w:rsidR="00D01C3C" w:rsidRPr="00CE3406" w:rsidRDefault="00D01C3C" w:rsidP="00D01C3C">
            <w:pPr>
              <w:pStyle w:val="Bullet1"/>
              <w:numPr>
                <w:ilvl w:val="0"/>
                <w:numId w:val="0"/>
              </w:numPr>
              <w:cnfStyle w:val="000000000000" w:firstRow="0" w:lastRow="0" w:firstColumn="0" w:lastColumn="0" w:oddVBand="0" w:evenVBand="0" w:oddHBand="0" w:evenHBand="0" w:firstRowFirstColumn="0" w:firstRowLastColumn="0" w:lastRowFirstColumn="0" w:lastRowLastColumn="0"/>
              <w:rPr>
                <w:rFonts w:cstheme="minorHAnsi"/>
                <w:lang w:val="en-AU"/>
              </w:rPr>
            </w:pPr>
            <w:r w:rsidRPr="00CE3406">
              <w:rPr>
                <w:rFonts w:cstheme="minorHAnsi"/>
                <w:lang w:val="en-AU"/>
              </w:rPr>
              <w:t>Y</w:t>
            </w:r>
          </w:p>
        </w:tc>
        <w:tc>
          <w:tcPr>
            <w:tcW w:w="187" w:type="pct"/>
          </w:tcPr>
          <w:p w14:paraId="0EFE50B1" w14:textId="77777777" w:rsidR="00D01C3C" w:rsidRPr="00CE3406" w:rsidRDefault="00D01C3C" w:rsidP="00D01C3C">
            <w:pPr>
              <w:pStyle w:val="Bullet1"/>
              <w:numPr>
                <w:ilvl w:val="0"/>
                <w:numId w:val="0"/>
              </w:numPr>
              <w:cnfStyle w:val="000000000000" w:firstRow="0" w:lastRow="0" w:firstColumn="0" w:lastColumn="0" w:oddVBand="0" w:evenVBand="0" w:oddHBand="0" w:evenHBand="0" w:firstRowFirstColumn="0" w:firstRowLastColumn="0" w:lastRowFirstColumn="0" w:lastRowLastColumn="0"/>
              <w:rPr>
                <w:rFonts w:cstheme="minorHAnsi"/>
                <w:lang w:val="en-AU"/>
              </w:rPr>
            </w:pPr>
            <w:r w:rsidRPr="00CE3406">
              <w:rPr>
                <w:rFonts w:cstheme="minorHAnsi"/>
                <w:lang w:val="en-AU"/>
              </w:rPr>
              <w:t> </w:t>
            </w:r>
          </w:p>
        </w:tc>
        <w:tc>
          <w:tcPr>
            <w:tcW w:w="221" w:type="pct"/>
          </w:tcPr>
          <w:p w14:paraId="4D6A5278" w14:textId="77777777" w:rsidR="00D01C3C" w:rsidRPr="00CE3406" w:rsidRDefault="00D01C3C" w:rsidP="00D01C3C">
            <w:pPr>
              <w:pStyle w:val="Bullet1"/>
              <w:numPr>
                <w:ilvl w:val="0"/>
                <w:numId w:val="0"/>
              </w:numPr>
              <w:cnfStyle w:val="000000000000" w:firstRow="0" w:lastRow="0" w:firstColumn="0" w:lastColumn="0" w:oddVBand="0" w:evenVBand="0" w:oddHBand="0" w:evenHBand="0" w:firstRowFirstColumn="0" w:firstRowLastColumn="0" w:lastRowFirstColumn="0" w:lastRowLastColumn="0"/>
              <w:rPr>
                <w:rFonts w:cstheme="minorHAnsi"/>
                <w:lang w:val="en-AU"/>
              </w:rPr>
            </w:pPr>
            <w:r w:rsidRPr="00CE3406">
              <w:rPr>
                <w:rFonts w:cstheme="minorHAnsi"/>
                <w:lang w:val="en-AU"/>
              </w:rPr>
              <w:t>Y</w:t>
            </w:r>
          </w:p>
        </w:tc>
        <w:tc>
          <w:tcPr>
            <w:tcW w:w="222" w:type="pct"/>
          </w:tcPr>
          <w:p w14:paraId="02EA99F8" w14:textId="77777777" w:rsidR="00D01C3C" w:rsidRPr="00CE3406" w:rsidRDefault="00D01C3C" w:rsidP="00D01C3C">
            <w:pPr>
              <w:pStyle w:val="Bullet1"/>
              <w:numPr>
                <w:ilvl w:val="0"/>
                <w:numId w:val="0"/>
              </w:numPr>
              <w:cnfStyle w:val="000000000000" w:firstRow="0" w:lastRow="0" w:firstColumn="0" w:lastColumn="0" w:oddVBand="0" w:evenVBand="0" w:oddHBand="0" w:evenHBand="0" w:firstRowFirstColumn="0" w:firstRowLastColumn="0" w:lastRowFirstColumn="0" w:lastRowLastColumn="0"/>
              <w:rPr>
                <w:rFonts w:cstheme="minorHAnsi"/>
                <w:lang w:val="en-AU"/>
              </w:rPr>
            </w:pPr>
            <w:r w:rsidRPr="00CE3406">
              <w:rPr>
                <w:rFonts w:cstheme="minorHAnsi"/>
                <w:lang w:val="en-AU"/>
              </w:rPr>
              <w:t> </w:t>
            </w:r>
          </w:p>
        </w:tc>
        <w:tc>
          <w:tcPr>
            <w:tcW w:w="223" w:type="pct"/>
          </w:tcPr>
          <w:p w14:paraId="7D21606F" w14:textId="77777777" w:rsidR="00D01C3C" w:rsidRPr="00CE3406" w:rsidRDefault="00D01C3C" w:rsidP="00D01C3C">
            <w:pPr>
              <w:pStyle w:val="Bullet1"/>
              <w:numPr>
                <w:ilvl w:val="0"/>
                <w:numId w:val="0"/>
              </w:numPr>
              <w:cnfStyle w:val="000000000000" w:firstRow="0" w:lastRow="0" w:firstColumn="0" w:lastColumn="0" w:oddVBand="0" w:evenVBand="0" w:oddHBand="0" w:evenHBand="0" w:firstRowFirstColumn="0" w:firstRowLastColumn="0" w:lastRowFirstColumn="0" w:lastRowLastColumn="0"/>
              <w:rPr>
                <w:rFonts w:cstheme="minorHAnsi"/>
                <w:lang w:val="en-AU"/>
              </w:rPr>
            </w:pPr>
            <w:r w:rsidRPr="00CE3406">
              <w:rPr>
                <w:rFonts w:cstheme="minorHAnsi"/>
                <w:lang w:val="en-AU"/>
              </w:rPr>
              <w:t> </w:t>
            </w:r>
          </w:p>
        </w:tc>
        <w:tc>
          <w:tcPr>
            <w:tcW w:w="247" w:type="pct"/>
          </w:tcPr>
          <w:p w14:paraId="047D7C04" w14:textId="77777777" w:rsidR="00D01C3C" w:rsidRPr="00CE3406" w:rsidRDefault="00D01C3C" w:rsidP="00D01C3C">
            <w:pPr>
              <w:pStyle w:val="Bullet1"/>
              <w:numPr>
                <w:ilvl w:val="0"/>
                <w:numId w:val="0"/>
              </w:numPr>
              <w:cnfStyle w:val="000000000000" w:firstRow="0" w:lastRow="0" w:firstColumn="0" w:lastColumn="0" w:oddVBand="0" w:evenVBand="0" w:oddHBand="0" w:evenHBand="0" w:firstRowFirstColumn="0" w:firstRowLastColumn="0" w:lastRowFirstColumn="0" w:lastRowLastColumn="0"/>
              <w:rPr>
                <w:rFonts w:cstheme="minorHAnsi"/>
                <w:lang w:val="en-AU"/>
              </w:rPr>
            </w:pPr>
            <w:r w:rsidRPr="00CE3406">
              <w:rPr>
                <w:rFonts w:cstheme="minorHAnsi"/>
                <w:lang w:val="en-AU"/>
              </w:rPr>
              <w:t> </w:t>
            </w:r>
          </w:p>
        </w:tc>
      </w:tr>
      <w:tr w:rsidR="00D01C3C" w:rsidRPr="00654F9E" w14:paraId="4827E948" w14:textId="77777777" w:rsidTr="00D01C3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59" w:type="pct"/>
          </w:tcPr>
          <w:p w14:paraId="14FE0F8E" w14:textId="77777777" w:rsidR="00D01C3C" w:rsidRPr="00CE3406" w:rsidRDefault="00D01C3C" w:rsidP="00D01C3C">
            <w:pPr>
              <w:pStyle w:val="Bullet1"/>
              <w:numPr>
                <w:ilvl w:val="0"/>
                <w:numId w:val="0"/>
              </w:numPr>
              <w:rPr>
                <w:rFonts w:cstheme="minorHAnsi"/>
                <w:b w:val="0"/>
                <w:lang w:val="en-AU"/>
              </w:rPr>
            </w:pPr>
            <w:r w:rsidRPr="00CE3406">
              <w:rPr>
                <w:rFonts w:cstheme="minorHAnsi"/>
                <w:lang w:val="en-AU"/>
              </w:rPr>
              <w:t>Do you</w:t>
            </w:r>
            <w:r w:rsidRPr="00975F48">
              <w:rPr>
                <w:rFonts w:cstheme="minorHAnsi"/>
                <w:lang w:val="en-AU"/>
              </w:rPr>
              <w:t xml:space="preserve"> (P1)</w:t>
            </w:r>
            <w:r w:rsidRPr="00CE3406">
              <w:rPr>
                <w:rFonts w:cstheme="minorHAnsi"/>
                <w:lang w:val="en-AU"/>
              </w:rPr>
              <w:t xml:space="preserve"> use the internet on your phone or computer to do….? (MCQ of activities)</w:t>
            </w:r>
          </w:p>
        </w:tc>
        <w:tc>
          <w:tcPr>
            <w:tcW w:w="639" w:type="pct"/>
          </w:tcPr>
          <w:p w14:paraId="71A764EB" w14:textId="77777777" w:rsidR="00D01C3C" w:rsidRPr="00CE3406" w:rsidRDefault="00D01C3C" w:rsidP="00D01C3C">
            <w:pPr>
              <w:pStyle w:val="Bullet1"/>
              <w:numPr>
                <w:ilvl w:val="0"/>
                <w:numId w:val="0"/>
              </w:numPr>
              <w:jc w:val="center"/>
              <w:cnfStyle w:val="000000010000" w:firstRow="0" w:lastRow="0" w:firstColumn="0" w:lastColumn="0" w:oddVBand="0" w:evenVBand="0" w:oddHBand="0" w:evenHBand="1" w:firstRowFirstColumn="0" w:firstRowLastColumn="0" w:lastRowFirstColumn="0" w:lastRowLastColumn="0"/>
              <w:rPr>
                <w:rFonts w:cstheme="minorHAnsi"/>
                <w:lang w:val="en-AU"/>
              </w:rPr>
            </w:pPr>
            <w:r w:rsidRPr="00CE3406">
              <w:rPr>
                <w:rFonts w:cstheme="minorHAnsi"/>
                <w:lang w:val="en-AU"/>
              </w:rPr>
              <w:t>P1</w:t>
            </w:r>
          </w:p>
        </w:tc>
        <w:tc>
          <w:tcPr>
            <w:tcW w:w="248" w:type="pct"/>
          </w:tcPr>
          <w:p w14:paraId="3DD77D43" w14:textId="77777777" w:rsidR="00D01C3C" w:rsidRPr="00CE3406" w:rsidRDefault="00D01C3C" w:rsidP="00D01C3C">
            <w:pPr>
              <w:pStyle w:val="Bullet1"/>
              <w:numPr>
                <w:ilvl w:val="0"/>
                <w:numId w:val="0"/>
              </w:numPr>
              <w:cnfStyle w:val="000000010000" w:firstRow="0" w:lastRow="0" w:firstColumn="0" w:lastColumn="0" w:oddVBand="0" w:evenVBand="0" w:oddHBand="0" w:evenHBand="1" w:firstRowFirstColumn="0" w:firstRowLastColumn="0" w:lastRowFirstColumn="0" w:lastRowLastColumn="0"/>
              <w:rPr>
                <w:rFonts w:cstheme="minorHAnsi"/>
                <w:lang w:val="en-AU"/>
              </w:rPr>
            </w:pPr>
            <w:r w:rsidRPr="00CE3406">
              <w:rPr>
                <w:rFonts w:cstheme="minorHAnsi"/>
                <w:lang w:val="en-AU"/>
              </w:rPr>
              <w:t> </w:t>
            </w:r>
          </w:p>
        </w:tc>
        <w:tc>
          <w:tcPr>
            <w:tcW w:w="269" w:type="pct"/>
          </w:tcPr>
          <w:p w14:paraId="0EED50C7" w14:textId="77777777" w:rsidR="00D01C3C" w:rsidRPr="00CE3406" w:rsidRDefault="00D01C3C" w:rsidP="00D01C3C">
            <w:pPr>
              <w:pStyle w:val="Bullet1"/>
              <w:numPr>
                <w:ilvl w:val="0"/>
                <w:numId w:val="0"/>
              </w:numPr>
              <w:cnfStyle w:val="000000010000" w:firstRow="0" w:lastRow="0" w:firstColumn="0" w:lastColumn="0" w:oddVBand="0" w:evenVBand="0" w:oddHBand="0" w:evenHBand="1" w:firstRowFirstColumn="0" w:firstRowLastColumn="0" w:lastRowFirstColumn="0" w:lastRowLastColumn="0"/>
              <w:rPr>
                <w:rFonts w:cstheme="minorHAnsi"/>
                <w:lang w:val="en-AU"/>
              </w:rPr>
            </w:pPr>
            <w:r w:rsidRPr="00CE3406">
              <w:rPr>
                <w:rFonts w:cstheme="minorHAnsi"/>
                <w:lang w:val="en-AU"/>
              </w:rPr>
              <w:t> </w:t>
            </w:r>
          </w:p>
        </w:tc>
        <w:tc>
          <w:tcPr>
            <w:tcW w:w="172" w:type="pct"/>
          </w:tcPr>
          <w:p w14:paraId="4140A92D" w14:textId="77777777" w:rsidR="00D01C3C" w:rsidRPr="00CE3406" w:rsidRDefault="00D01C3C" w:rsidP="00D01C3C">
            <w:pPr>
              <w:pStyle w:val="Bullet1"/>
              <w:numPr>
                <w:ilvl w:val="0"/>
                <w:numId w:val="0"/>
              </w:numPr>
              <w:cnfStyle w:val="000000010000" w:firstRow="0" w:lastRow="0" w:firstColumn="0" w:lastColumn="0" w:oddVBand="0" w:evenVBand="0" w:oddHBand="0" w:evenHBand="1" w:firstRowFirstColumn="0" w:firstRowLastColumn="0" w:lastRowFirstColumn="0" w:lastRowLastColumn="0"/>
              <w:rPr>
                <w:rFonts w:cstheme="minorHAnsi"/>
                <w:lang w:val="en-AU"/>
              </w:rPr>
            </w:pPr>
            <w:r w:rsidRPr="00CE3406">
              <w:rPr>
                <w:rFonts w:cstheme="minorHAnsi"/>
                <w:lang w:val="en-AU"/>
              </w:rPr>
              <w:t> </w:t>
            </w:r>
          </w:p>
        </w:tc>
        <w:tc>
          <w:tcPr>
            <w:tcW w:w="226" w:type="pct"/>
          </w:tcPr>
          <w:p w14:paraId="68A6F6BE" w14:textId="77777777" w:rsidR="00D01C3C" w:rsidRPr="00CE3406" w:rsidRDefault="00D01C3C" w:rsidP="00D01C3C">
            <w:pPr>
              <w:pStyle w:val="Bullet1"/>
              <w:numPr>
                <w:ilvl w:val="0"/>
                <w:numId w:val="0"/>
              </w:numPr>
              <w:cnfStyle w:val="000000010000" w:firstRow="0" w:lastRow="0" w:firstColumn="0" w:lastColumn="0" w:oddVBand="0" w:evenVBand="0" w:oddHBand="0" w:evenHBand="1" w:firstRowFirstColumn="0" w:firstRowLastColumn="0" w:lastRowFirstColumn="0" w:lastRowLastColumn="0"/>
              <w:rPr>
                <w:rFonts w:cstheme="minorHAnsi"/>
                <w:lang w:val="en-AU"/>
              </w:rPr>
            </w:pPr>
            <w:r w:rsidRPr="00CE3406">
              <w:rPr>
                <w:rFonts w:cstheme="minorHAnsi"/>
                <w:lang w:val="en-AU"/>
              </w:rPr>
              <w:t> </w:t>
            </w:r>
          </w:p>
        </w:tc>
        <w:tc>
          <w:tcPr>
            <w:tcW w:w="167" w:type="pct"/>
          </w:tcPr>
          <w:p w14:paraId="6854B73B" w14:textId="77777777" w:rsidR="00D01C3C" w:rsidRPr="00CE3406" w:rsidRDefault="00D01C3C" w:rsidP="00D01C3C">
            <w:pPr>
              <w:pStyle w:val="Bullet1"/>
              <w:numPr>
                <w:ilvl w:val="0"/>
                <w:numId w:val="0"/>
              </w:numPr>
              <w:cnfStyle w:val="000000010000" w:firstRow="0" w:lastRow="0" w:firstColumn="0" w:lastColumn="0" w:oddVBand="0" w:evenVBand="0" w:oddHBand="0" w:evenHBand="1" w:firstRowFirstColumn="0" w:firstRowLastColumn="0" w:lastRowFirstColumn="0" w:lastRowLastColumn="0"/>
              <w:rPr>
                <w:rFonts w:cstheme="minorHAnsi"/>
                <w:lang w:val="en-AU"/>
              </w:rPr>
            </w:pPr>
            <w:r w:rsidRPr="00CE3406">
              <w:rPr>
                <w:rFonts w:cstheme="minorHAnsi"/>
                <w:lang w:val="en-AU"/>
              </w:rPr>
              <w:t> </w:t>
            </w:r>
          </w:p>
        </w:tc>
        <w:tc>
          <w:tcPr>
            <w:tcW w:w="200" w:type="pct"/>
          </w:tcPr>
          <w:p w14:paraId="150634F8" w14:textId="77777777" w:rsidR="00D01C3C" w:rsidRPr="00CE3406" w:rsidRDefault="00D01C3C" w:rsidP="00D01C3C">
            <w:pPr>
              <w:pStyle w:val="Bullet1"/>
              <w:numPr>
                <w:ilvl w:val="0"/>
                <w:numId w:val="0"/>
              </w:numPr>
              <w:cnfStyle w:val="000000010000" w:firstRow="0" w:lastRow="0" w:firstColumn="0" w:lastColumn="0" w:oddVBand="0" w:evenVBand="0" w:oddHBand="0" w:evenHBand="1" w:firstRowFirstColumn="0" w:firstRowLastColumn="0" w:lastRowFirstColumn="0" w:lastRowLastColumn="0"/>
              <w:rPr>
                <w:rFonts w:cstheme="minorHAnsi"/>
                <w:lang w:val="en-AU"/>
              </w:rPr>
            </w:pPr>
            <w:r w:rsidRPr="00CE3406">
              <w:rPr>
                <w:rFonts w:cstheme="minorHAnsi"/>
                <w:lang w:val="en-AU"/>
              </w:rPr>
              <w:t> </w:t>
            </w:r>
          </w:p>
        </w:tc>
        <w:tc>
          <w:tcPr>
            <w:tcW w:w="221" w:type="pct"/>
          </w:tcPr>
          <w:p w14:paraId="2A2ABC1A" w14:textId="77777777" w:rsidR="00D01C3C" w:rsidRPr="00CE3406" w:rsidRDefault="00D01C3C" w:rsidP="00D01C3C">
            <w:pPr>
              <w:pStyle w:val="Bullet1"/>
              <w:numPr>
                <w:ilvl w:val="0"/>
                <w:numId w:val="0"/>
              </w:numPr>
              <w:cnfStyle w:val="000000010000" w:firstRow="0" w:lastRow="0" w:firstColumn="0" w:lastColumn="0" w:oddVBand="0" w:evenVBand="0" w:oddHBand="0" w:evenHBand="1" w:firstRowFirstColumn="0" w:firstRowLastColumn="0" w:lastRowFirstColumn="0" w:lastRowLastColumn="0"/>
              <w:rPr>
                <w:rFonts w:cstheme="minorHAnsi"/>
                <w:lang w:val="en-AU"/>
              </w:rPr>
            </w:pPr>
            <w:r w:rsidRPr="00CE3406">
              <w:rPr>
                <w:rFonts w:cstheme="minorHAnsi"/>
                <w:lang w:val="en-AU"/>
              </w:rPr>
              <w:t> </w:t>
            </w:r>
          </w:p>
        </w:tc>
        <w:tc>
          <w:tcPr>
            <w:tcW w:w="198" w:type="pct"/>
          </w:tcPr>
          <w:p w14:paraId="447EF927" w14:textId="77777777" w:rsidR="00D01C3C" w:rsidRPr="00975F48" w:rsidRDefault="00D01C3C" w:rsidP="00D01C3C">
            <w:pPr>
              <w:pStyle w:val="Bullet1"/>
              <w:numPr>
                <w:ilvl w:val="0"/>
                <w:numId w:val="0"/>
              </w:numPr>
              <w:cnfStyle w:val="000000010000" w:firstRow="0" w:lastRow="0" w:firstColumn="0" w:lastColumn="0" w:oddVBand="0" w:evenVBand="0" w:oddHBand="0" w:evenHBand="1" w:firstRowFirstColumn="0" w:firstRowLastColumn="0" w:lastRowFirstColumn="0" w:lastRowLastColumn="0"/>
              <w:rPr>
                <w:rFonts w:cstheme="minorHAnsi"/>
                <w:lang w:val="en-AU"/>
              </w:rPr>
            </w:pPr>
            <w:r w:rsidRPr="00CE3406">
              <w:rPr>
                <w:rFonts w:cstheme="minorHAnsi"/>
                <w:lang w:val="en-AU"/>
              </w:rPr>
              <w:t>Y</w:t>
            </w:r>
            <w:r w:rsidRPr="00975F48">
              <w:rPr>
                <w:rFonts w:cstheme="minorHAnsi"/>
                <w:vertAlign w:val="superscript"/>
                <w:lang w:val="en-AU"/>
              </w:rPr>
              <w:t>*</w:t>
            </w:r>
          </w:p>
        </w:tc>
        <w:tc>
          <w:tcPr>
            <w:tcW w:w="187" w:type="pct"/>
          </w:tcPr>
          <w:p w14:paraId="5629207D" w14:textId="77777777" w:rsidR="00D01C3C" w:rsidRPr="00CE3406" w:rsidRDefault="00D01C3C" w:rsidP="00D01C3C">
            <w:pPr>
              <w:pStyle w:val="Bullet1"/>
              <w:numPr>
                <w:ilvl w:val="0"/>
                <w:numId w:val="0"/>
              </w:numPr>
              <w:cnfStyle w:val="000000010000" w:firstRow="0" w:lastRow="0" w:firstColumn="0" w:lastColumn="0" w:oddVBand="0" w:evenVBand="0" w:oddHBand="0" w:evenHBand="1" w:firstRowFirstColumn="0" w:firstRowLastColumn="0" w:lastRowFirstColumn="0" w:lastRowLastColumn="0"/>
              <w:rPr>
                <w:rFonts w:cstheme="minorHAnsi"/>
                <w:lang w:val="en-AU"/>
              </w:rPr>
            </w:pPr>
            <w:r w:rsidRPr="00CE3406">
              <w:rPr>
                <w:rFonts w:cstheme="minorHAnsi"/>
                <w:lang w:val="en-AU"/>
              </w:rPr>
              <w:t> </w:t>
            </w:r>
          </w:p>
        </w:tc>
        <w:tc>
          <w:tcPr>
            <w:tcW w:w="221" w:type="pct"/>
          </w:tcPr>
          <w:p w14:paraId="02D034A7" w14:textId="77777777" w:rsidR="00D01C3C" w:rsidRPr="00CE3406" w:rsidRDefault="00D01C3C" w:rsidP="00D01C3C">
            <w:pPr>
              <w:pStyle w:val="Bullet1"/>
              <w:numPr>
                <w:ilvl w:val="0"/>
                <w:numId w:val="0"/>
              </w:numPr>
              <w:cnfStyle w:val="000000010000" w:firstRow="0" w:lastRow="0" w:firstColumn="0" w:lastColumn="0" w:oddVBand="0" w:evenVBand="0" w:oddHBand="0" w:evenHBand="1" w:firstRowFirstColumn="0" w:firstRowLastColumn="0" w:lastRowFirstColumn="0" w:lastRowLastColumn="0"/>
              <w:rPr>
                <w:rFonts w:cstheme="minorHAnsi"/>
                <w:lang w:val="en-AU"/>
              </w:rPr>
            </w:pPr>
            <w:r w:rsidRPr="00CE3406">
              <w:rPr>
                <w:rFonts w:cstheme="minorHAnsi"/>
                <w:lang w:val="en-AU"/>
              </w:rPr>
              <w:t> </w:t>
            </w:r>
          </w:p>
        </w:tc>
        <w:tc>
          <w:tcPr>
            <w:tcW w:w="222" w:type="pct"/>
          </w:tcPr>
          <w:p w14:paraId="0880AAF6" w14:textId="77777777" w:rsidR="00D01C3C" w:rsidRPr="00CE3406" w:rsidRDefault="00D01C3C" w:rsidP="00D01C3C">
            <w:pPr>
              <w:pStyle w:val="Bullet1"/>
              <w:numPr>
                <w:ilvl w:val="0"/>
                <w:numId w:val="0"/>
              </w:numPr>
              <w:cnfStyle w:val="000000010000" w:firstRow="0" w:lastRow="0" w:firstColumn="0" w:lastColumn="0" w:oddVBand="0" w:evenVBand="0" w:oddHBand="0" w:evenHBand="1" w:firstRowFirstColumn="0" w:firstRowLastColumn="0" w:lastRowFirstColumn="0" w:lastRowLastColumn="0"/>
              <w:rPr>
                <w:rFonts w:cstheme="minorHAnsi"/>
                <w:lang w:val="en-AU"/>
              </w:rPr>
            </w:pPr>
            <w:r w:rsidRPr="00CE3406">
              <w:rPr>
                <w:rFonts w:cstheme="minorHAnsi"/>
                <w:lang w:val="en-AU"/>
              </w:rPr>
              <w:t> </w:t>
            </w:r>
          </w:p>
        </w:tc>
        <w:tc>
          <w:tcPr>
            <w:tcW w:w="223" w:type="pct"/>
          </w:tcPr>
          <w:p w14:paraId="4B2B4D00" w14:textId="77777777" w:rsidR="00D01C3C" w:rsidRPr="00CE3406" w:rsidRDefault="00D01C3C" w:rsidP="00D01C3C">
            <w:pPr>
              <w:pStyle w:val="Bullet1"/>
              <w:numPr>
                <w:ilvl w:val="0"/>
                <w:numId w:val="0"/>
              </w:numPr>
              <w:cnfStyle w:val="000000010000" w:firstRow="0" w:lastRow="0" w:firstColumn="0" w:lastColumn="0" w:oddVBand="0" w:evenVBand="0" w:oddHBand="0" w:evenHBand="1" w:firstRowFirstColumn="0" w:firstRowLastColumn="0" w:lastRowFirstColumn="0" w:lastRowLastColumn="0"/>
              <w:rPr>
                <w:rFonts w:cstheme="minorHAnsi"/>
                <w:lang w:val="en-AU"/>
              </w:rPr>
            </w:pPr>
            <w:r w:rsidRPr="00CE3406">
              <w:rPr>
                <w:rFonts w:cstheme="minorHAnsi"/>
                <w:lang w:val="en-AU"/>
              </w:rPr>
              <w:t>Y</w:t>
            </w:r>
          </w:p>
        </w:tc>
        <w:tc>
          <w:tcPr>
            <w:tcW w:w="247" w:type="pct"/>
          </w:tcPr>
          <w:p w14:paraId="5735DB38" w14:textId="77777777" w:rsidR="00D01C3C" w:rsidRPr="00CE3406" w:rsidRDefault="00D01C3C" w:rsidP="00D01C3C">
            <w:pPr>
              <w:pStyle w:val="Bullet1"/>
              <w:numPr>
                <w:ilvl w:val="0"/>
                <w:numId w:val="0"/>
              </w:numPr>
              <w:cnfStyle w:val="000000010000" w:firstRow="0" w:lastRow="0" w:firstColumn="0" w:lastColumn="0" w:oddVBand="0" w:evenVBand="0" w:oddHBand="0" w:evenHBand="1" w:firstRowFirstColumn="0" w:firstRowLastColumn="0" w:lastRowFirstColumn="0" w:lastRowLastColumn="0"/>
              <w:rPr>
                <w:rFonts w:cstheme="minorHAnsi"/>
                <w:lang w:val="en-AU"/>
              </w:rPr>
            </w:pPr>
            <w:r w:rsidRPr="00CE3406">
              <w:rPr>
                <w:rFonts w:cstheme="minorHAnsi"/>
                <w:lang w:val="en-AU"/>
              </w:rPr>
              <w:t> </w:t>
            </w:r>
          </w:p>
        </w:tc>
      </w:tr>
      <w:tr w:rsidR="00D01C3C" w:rsidRPr="00654F9E" w14:paraId="04F1371C" w14:textId="77777777" w:rsidTr="00D01C3C">
        <w:trPr>
          <w:cantSplit/>
        </w:trPr>
        <w:tc>
          <w:tcPr>
            <w:cnfStyle w:val="001000000000" w:firstRow="0" w:lastRow="0" w:firstColumn="1" w:lastColumn="0" w:oddVBand="0" w:evenVBand="0" w:oddHBand="0" w:evenHBand="0" w:firstRowFirstColumn="0" w:firstRowLastColumn="0" w:lastRowFirstColumn="0" w:lastRowLastColumn="0"/>
            <w:tcW w:w="1559" w:type="pct"/>
          </w:tcPr>
          <w:p w14:paraId="3E2D4540" w14:textId="77777777" w:rsidR="00D01C3C" w:rsidRPr="00CE3406" w:rsidRDefault="00D01C3C" w:rsidP="00D01C3C">
            <w:pPr>
              <w:pStyle w:val="Bullet1"/>
              <w:numPr>
                <w:ilvl w:val="0"/>
                <w:numId w:val="0"/>
              </w:numPr>
              <w:rPr>
                <w:rFonts w:cstheme="minorHAnsi"/>
                <w:lang w:val="en-AU"/>
              </w:rPr>
            </w:pPr>
            <w:r w:rsidRPr="00CE3406">
              <w:rPr>
                <w:rFonts w:cstheme="minorHAnsi"/>
                <w:lang w:val="en-AU"/>
              </w:rPr>
              <w:t xml:space="preserve">Does </w:t>
            </w:r>
            <w:r w:rsidRPr="00975F48">
              <w:rPr>
                <w:rFonts w:cstheme="minorHAnsi"/>
                <w:lang w:val="en-AU"/>
              </w:rPr>
              <w:t xml:space="preserve">SC </w:t>
            </w:r>
            <w:r w:rsidRPr="00CE3406">
              <w:rPr>
                <w:rFonts w:cstheme="minorHAnsi"/>
                <w:lang w:val="en-AU"/>
              </w:rPr>
              <w:t>look at the internet without supervision (e.g. in their bedroom)?</w:t>
            </w:r>
          </w:p>
        </w:tc>
        <w:tc>
          <w:tcPr>
            <w:tcW w:w="639" w:type="pct"/>
          </w:tcPr>
          <w:p w14:paraId="69C676C6" w14:textId="77777777" w:rsidR="00D01C3C" w:rsidRPr="00975F48" w:rsidRDefault="00D01C3C" w:rsidP="00D01C3C">
            <w:pPr>
              <w:pStyle w:val="Bullet1"/>
              <w:numPr>
                <w:ilvl w:val="0"/>
                <w:numId w:val="0"/>
              </w:numPr>
              <w:jc w:val="center"/>
              <w:cnfStyle w:val="000000000000" w:firstRow="0" w:lastRow="0" w:firstColumn="0" w:lastColumn="0" w:oddVBand="0" w:evenVBand="0" w:oddHBand="0" w:evenHBand="0" w:firstRowFirstColumn="0" w:firstRowLastColumn="0" w:lastRowFirstColumn="0" w:lastRowLastColumn="0"/>
              <w:rPr>
                <w:rFonts w:cstheme="minorHAnsi"/>
                <w:lang w:val="en-AU"/>
              </w:rPr>
            </w:pPr>
            <w:r w:rsidRPr="00975F48">
              <w:rPr>
                <w:rFonts w:cstheme="minorHAnsi"/>
                <w:lang w:val="en-AU"/>
              </w:rPr>
              <w:t>P1</w:t>
            </w:r>
          </w:p>
        </w:tc>
        <w:tc>
          <w:tcPr>
            <w:tcW w:w="248" w:type="pct"/>
          </w:tcPr>
          <w:p w14:paraId="7DC7718D" w14:textId="77777777" w:rsidR="00D01C3C" w:rsidRPr="00CE3406" w:rsidRDefault="00D01C3C" w:rsidP="00D01C3C">
            <w:pPr>
              <w:pStyle w:val="Bullet1"/>
              <w:numPr>
                <w:ilvl w:val="0"/>
                <w:numId w:val="0"/>
              </w:numPr>
              <w:cnfStyle w:val="000000000000" w:firstRow="0" w:lastRow="0" w:firstColumn="0" w:lastColumn="0" w:oddVBand="0" w:evenVBand="0" w:oddHBand="0" w:evenHBand="0" w:firstRowFirstColumn="0" w:firstRowLastColumn="0" w:lastRowFirstColumn="0" w:lastRowLastColumn="0"/>
              <w:rPr>
                <w:rFonts w:cstheme="minorHAnsi"/>
                <w:lang w:val="en-AU"/>
              </w:rPr>
            </w:pPr>
          </w:p>
        </w:tc>
        <w:tc>
          <w:tcPr>
            <w:tcW w:w="269" w:type="pct"/>
          </w:tcPr>
          <w:p w14:paraId="675C3671" w14:textId="77777777" w:rsidR="00D01C3C" w:rsidRPr="00CE3406" w:rsidRDefault="00D01C3C" w:rsidP="00D01C3C">
            <w:pPr>
              <w:pStyle w:val="Bullet1"/>
              <w:numPr>
                <w:ilvl w:val="0"/>
                <w:numId w:val="0"/>
              </w:numPr>
              <w:cnfStyle w:val="000000000000" w:firstRow="0" w:lastRow="0" w:firstColumn="0" w:lastColumn="0" w:oddVBand="0" w:evenVBand="0" w:oddHBand="0" w:evenHBand="0" w:firstRowFirstColumn="0" w:firstRowLastColumn="0" w:lastRowFirstColumn="0" w:lastRowLastColumn="0"/>
              <w:rPr>
                <w:rFonts w:cstheme="minorHAnsi"/>
                <w:lang w:val="en-AU"/>
              </w:rPr>
            </w:pPr>
          </w:p>
        </w:tc>
        <w:tc>
          <w:tcPr>
            <w:tcW w:w="172" w:type="pct"/>
          </w:tcPr>
          <w:p w14:paraId="57A16F95" w14:textId="77777777" w:rsidR="00D01C3C" w:rsidRPr="00CE3406" w:rsidRDefault="00D01C3C" w:rsidP="00D01C3C">
            <w:pPr>
              <w:pStyle w:val="Bullet1"/>
              <w:numPr>
                <w:ilvl w:val="0"/>
                <w:numId w:val="0"/>
              </w:numPr>
              <w:cnfStyle w:val="000000000000" w:firstRow="0" w:lastRow="0" w:firstColumn="0" w:lastColumn="0" w:oddVBand="0" w:evenVBand="0" w:oddHBand="0" w:evenHBand="0" w:firstRowFirstColumn="0" w:firstRowLastColumn="0" w:lastRowFirstColumn="0" w:lastRowLastColumn="0"/>
              <w:rPr>
                <w:rFonts w:cstheme="minorHAnsi"/>
                <w:lang w:val="en-AU"/>
              </w:rPr>
            </w:pPr>
          </w:p>
        </w:tc>
        <w:tc>
          <w:tcPr>
            <w:tcW w:w="226" w:type="pct"/>
          </w:tcPr>
          <w:p w14:paraId="67427B7F" w14:textId="77777777" w:rsidR="00D01C3C" w:rsidRPr="00CE3406" w:rsidRDefault="00D01C3C" w:rsidP="00D01C3C">
            <w:pPr>
              <w:pStyle w:val="Bullet1"/>
              <w:numPr>
                <w:ilvl w:val="0"/>
                <w:numId w:val="0"/>
              </w:numPr>
              <w:cnfStyle w:val="000000000000" w:firstRow="0" w:lastRow="0" w:firstColumn="0" w:lastColumn="0" w:oddVBand="0" w:evenVBand="0" w:oddHBand="0" w:evenHBand="0" w:firstRowFirstColumn="0" w:firstRowLastColumn="0" w:lastRowFirstColumn="0" w:lastRowLastColumn="0"/>
              <w:rPr>
                <w:rFonts w:cstheme="minorHAnsi"/>
                <w:lang w:val="en-AU"/>
              </w:rPr>
            </w:pPr>
          </w:p>
        </w:tc>
        <w:tc>
          <w:tcPr>
            <w:tcW w:w="167" w:type="pct"/>
          </w:tcPr>
          <w:p w14:paraId="7C88A534" w14:textId="77777777" w:rsidR="00D01C3C" w:rsidRPr="00CE3406" w:rsidRDefault="00D01C3C" w:rsidP="00D01C3C">
            <w:pPr>
              <w:pStyle w:val="Bullet1"/>
              <w:numPr>
                <w:ilvl w:val="0"/>
                <w:numId w:val="0"/>
              </w:numPr>
              <w:cnfStyle w:val="000000000000" w:firstRow="0" w:lastRow="0" w:firstColumn="0" w:lastColumn="0" w:oddVBand="0" w:evenVBand="0" w:oddHBand="0" w:evenHBand="0" w:firstRowFirstColumn="0" w:firstRowLastColumn="0" w:lastRowFirstColumn="0" w:lastRowLastColumn="0"/>
              <w:rPr>
                <w:rFonts w:cstheme="minorHAnsi"/>
                <w:lang w:val="en-AU"/>
              </w:rPr>
            </w:pPr>
          </w:p>
        </w:tc>
        <w:tc>
          <w:tcPr>
            <w:tcW w:w="200" w:type="pct"/>
          </w:tcPr>
          <w:p w14:paraId="2136B594" w14:textId="77777777" w:rsidR="00D01C3C" w:rsidRPr="00CE3406" w:rsidRDefault="00D01C3C" w:rsidP="00D01C3C">
            <w:pPr>
              <w:pStyle w:val="Bullet1"/>
              <w:numPr>
                <w:ilvl w:val="0"/>
                <w:numId w:val="0"/>
              </w:numPr>
              <w:cnfStyle w:val="000000000000" w:firstRow="0" w:lastRow="0" w:firstColumn="0" w:lastColumn="0" w:oddVBand="0" w:evenVBand="0" w:oddHBand="0" w:evenHBand="0" w:firstRowFirstColumn="0" w:firstRowLastColumn="0" w:lastRowFirstColumn="0" w:lastRowLastColumn="0"/>
              <w:rPr>
                <w:rFonts w:cstheme="minorHAnsi"/>
                <w:lang w:val="en-AU"/>
              </w:rPr>
            </w:pPr>
          </w:p>
        </w:tc>
        <w:tc>
          <w:tcPr>
            <w:tcW w:w="221" w:type="pct"/>
          </w:tcPr>
          <w:p w14:paraId="4AE0A1A4" w14:textId="77777777" w:rsidR="00D01C3C" w:rsidRPr="00CE3406" w:rsidRDefault="00D01C3C" w:rsidP="00D01C3C">
            <w:pPr>
              <w:pStyle w:val="Bullet1"/>
              <w:numPr>
                <w:ilvl w:val="0"/>
                <w:numId w:val="0"/>
              </w:numPr>
              <w:cnfStyle w:val="000000000000" w:firstRow="0" w:lastRow="0" w:firstColumn="0" w:lastColumn="0" w:oddVBand="0" w:evenVBand="0" w:oddHBand="0" w:evenHBand="0" w:firstRowFirstColumn="0" w:firstRowLastColumn="0" w:lastRowFirstColumn="0" w:lastRowLastColumn="0"/>
              <w:rPr>
                <w:rFonts w:cstheme="minorHAnsi"/>
                <w:lang w:val="en-AU"/>
              </w:rPr>
            </w:pPr>
          </w:p>
        </w:tc>
        <w:tc>
          <w:tcPr>
            <w:tcW w:w="198" w:type="pct"/>
          </w:tcPr>
          <w:p w14:paraId="26A5F73B" w14:textId="77777777" w:rsidR="00D01C3C" w:rsidRPr="00975F48" w:rsidRDefault="00D01C3C" w:rsidP="00D01C3C">
            <w:pPr>
              <w:pStyle w:val="Bullet1"/>
              <w:numPr>
                <w:ilvl w:val="0"/>
                <w:numId w:val="0"/>
              </w:numPr>
              <w:cnfStyle w:val="000000000000" w:firstRow="0" w:lastRow="0" w:firstColumn="0" w:lastColumn="0" w:oddVBand="0" w:evenVBand="0" w:oddHBand="0" w:evenHBand="0" w:firstRowFirstColumn="0" w:firstRowLastColumn="0" w:lastRowFirstColumn="0" w:lastRowLastColumn="0"/>
              <w:rPr>
                <w:rFonts w:cstheme="minorHAnsi"/>
                <w:lang w:val="en-AU"/>
              </w:rPr>
            </w:pPr>
            <w:r w:rsidRPr="00975F48">
              <w:rPr>
                <w:rFonts w:cstheme="minorHAnsi"/>
                <w:lang w:val="en-AU"/>
              </w:rPr>
              <w:t>Y</w:t>
            </w:r>
          </w:p>
        </w:tc>
        <w:tc>
          <w:tcPr>
            <w:tcW w:w="187" w:type="pct"/>
          </w:tcPr>
          <w:p w14:paraId="480A666E" w14:textId="77777777" w:rsidR="00D01C3C" w:rsidRPr="00CE3406" w:rsidRDefault="00D01C3C" w:rsidP="00D01C3C">
            <w:pPr>
              <w:pStyle w:val="Bullet1"/>
              <w:numPr>
                <w:ilvl w:val="0"/>
                <w:numId w:val="0"/>
              </w:numPr>
              <w:cnfStyle w:val="000000000000" w:firstRow="0" w:lastRow="0" w:firstColumn="0" w:lastColumn="0" w:oddVBand="0" w:evenVBand="0" w:oddHBand="0" w:evenHBand="0" w:firstRowFirstColumn="0" w:firstRowLastColumn="0" w:lastRowFirstColumn="0" w:lastRowLastColumn="0"/>
              <w:rPr>
                <w:rFonts w:cstheme="minorHAnsi"/>
                <w:lang w:val="en-AU"/>
              </w:rPr>
            </w:pPr>
          </w:p>
        </w:tc>
        <w:tc>
          <w:tcPr>
            <w:tcW w:w="221" w:type="pct"/>
          </w:tcPr>
          <w:p w14:paraId="52085530" w14:textId="77777777" w:rsidR="00D01C3C" w:rsidRPr="00975F48" w:rsidRDefault="00D01C3C" w:rsidP="00D01C3C">
            <w:pPr>
              <w:pStyle w:val="Bullet1"/>
              <w:numPr>
                <w:ilvl w:val="0"/>
                <w:numId w:val="0"/>
              </w:numPr>
              <w:cnfStyle w:val="000000000000" w:firstRow="0" w:lastRow="0" w:firstColumn="0" w:lastColumn="0" w:oddVBand="0" w:evenVBand="0" w:oddHBand="0" w:evenHBand="0" w:firstRowFirstColumn="0" w:firstRowLastColumn="0" w:lastRowFirstColumn="0" w:lastRowLastColumn="0"/>
              <w:rPr>
                <w:rFonts w:cstheme="minorHAnsi"/>
                <w:lang w:val="en-AU"/>
              </w:rPr>
            </w:pPr>
            <w:r w:rsidRPr="00975F48">
              <w:rPr>
                <w:rFonts w:cstheme="minorHAnsi"/>
                <w:lang w:val="en-AU"/>
              </w:rPr>
              <w:t>Y</w:t>
            </w:r>
          </w:p>
        </w:tc>
        <w:tc>
          <w:tcPr>
            <w:tcW w:w="222" w:type="pct"/>
          </w:tcPr>
          <w:p w14:paraId="24B8FA5D" w14:textId="77777777" w:rsidR="00D01C3C" w:rsidRPr="00CE3406" w:rsidRDefault="00D01C3C" w:rsidP="00D01C3C">
            <w:pPr>
              <w:pStyle w:val="Bullet1"/>
              <w:numPr>
                <w:ilvl w:val="0"/>
                <w:numId w:val="0"/>
              </w:numPr>
              <w:cnfStyle w:val="000000000000" w:firstRow="0" w:lastRow="0" w:firstColumn="0" w:lastColumn="0" w:oddVBand="0" w:evenVBand="0" w:oddHBand="0" w:evenHBand="0" w:firstRowFirstColumn="0" w:firstRowLastColumn="0" w:lastRowFirstColumn="0" w:lastRowLastColumn="0"/>
              <w:rPr>
                <w:rFonts w:cstheme="minorHAnsi"/>
                <w:lang w:val="en-AU"/>
              </w:rPr>
            </w:pPr>
          </w:p>
        </w:tc>
        <w:tc>
          <w:tcPr>
            <w:tcW w:w="223" w:type="pct"/>
          </w:tcPr>
          <w:p w14:paraId="67699926" w14:textId="77777777" w:rsidR="00D01C3C" w:rsidRPr="00CE3406" w:rsidRDefault="00D01C3C" w:rsidP="00D01C3C">
            <w:pPr>
              <w:pStyle w:val="Bullet1"/>
              <w:numPr>
                <w:ilvl w:val="0"/>
                <w:numId w:val="0"/>
              </w:numPr>
              <w:cnfStyle w:val="000000000000" w:firstRow="0" w:lastRow="0" w:firstColumn="0" w:lastColumn="0" w:oddVBand="0" w:evenVBand="0" w:oddHBand="0" w:evenHBand="0" w:firstRowFirstColumn="0" w:firstRowLastColumn="0" w:lastRowFirstColumn="0" w:lastRowLastColumn="0"/>
              <w:rPr>
                <w:rFonts w:cstheme="minorHAnsi"/>
                <w:lang w:val="en-AU"/>
              </w:rPr>
            </w:pPr>
          </w:p>
        </w:tc>
        <w:tc>
          <w:tcPr>
            <w:tcW w:w="247" w:type="pct"/>
          </w:tcPr>
          <w:p w14:paraId="59253F10" w14:textId="77777777" w:rsidR="00D01C3C" w:rsidRPr="00CE3406" w:rsidRDefault="00D01C3C" w:rsidP="00D01C3C">
            <w:pPr>
              <w:pStyle w:val="Bullet1"/>
              <w:numPr>
                <w:ilvl w:val="0"/>
                <w:numId w:val="0"/>
              </w:numPr>
              <w:cnfStyle w:val="000000000000" w:firstRow="0" w:lastRow="0" w:firstColumn="0" w:lastColumn="0" w:oddVBand="0" w:evenVBand="0" w:oddHBand="0" w:evenHBand="0" w:firstRowFirstColumn="0" w:firstRowLastColumn="0" w:lastRowFirstColumn="0" w:lastRowLastColumn="0"/>
              <w:rPr>
                <w:rFonts w:cstheme="minorHAnsi"/>
                <w:lang w:val="en-AU"/>
              </w:rPr>
            </w:pPr>
          </w:p>
        </w:tc>
      </w:tr>
      <w:tr w:rsidR="00D01C3C" w:rsidRPr="00654F9E" w14:paraId="47761E5F" w14:textId="77777777" w:rsidTr="00D01C3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59" w:type="pct"/>
          </w:tcPr>
          <w:p w14:paraId="34DBEF09" w14:textId="77777777" w:rsidR="00D01C3C" w:rsidRPr="00CE3406" w:rsidRDefault="00D01C3C" w:rsidP="00D01C3C">
            <w:pPr>
              <w:pStyle w:val="Bullet1"/>
              <w:numPr>
                <w:ilvl w:val="0"/>
                <w:numId w:val="0"/>
              </w:numPr>
              <w:rPr>
                <w:rFonts w:cstheme="minorHAnsi"/>
                <w:lang w:val="en-AU"/>
              </w:rPr>
            </w:pPr>
            <w:r w:rsidRPr="00CE3406">
              <w:rPr>
                <w:rFonts w:cstheme="minorHAnsi"/>
                <w:lang w:val="en-AU"/>
              </w:rPr>
              <w:t>Do you</w:t>
            </w:r>
            <w:r w:rsidRPr="00975F48">
              <w:rPr>
                <w:rFonts w:cstheme="minorHAnsi"/>
                <w:lang w:val="en-AU"/>
              </w:rPr>
              <w:t xml:space="preserve"> </w:t>
            </w:r>
            <w:r w:rsidRPr="00CE3406">
              <w:rPr>
                <w:rFonts w:cstheme="minorHAnsi"/>
                <w:lang w:val="en-AU"/>
              </w:rPr>
              <w:t>(P1) know about cyber safety (being safe on the internet)?</w:t>
            </w:r>
          </w:p>
        </w:tc>
        <w:tc>
          <w:tcPr>
            <w:tcW w:w="639" w:type="pct"/>
          </w:tcPr>
          <w:p w14:paraId="746DF925" w14:textId="77777777" w:rsidR="00D01C3C" w:rsidRPr="00975F48" w:rsidRDefault="00D01C3C" w:rsidP="00D01C3C">
            <w:pPr>
              <w:pStyle w:val="Bullet1"/>
              <w:numPr>
                <w:ilvl w:val="0"/>
                <w:numId w:val="0"/>
              </w:numPr>
              <w:jc w:val="center"/>
              <w:cnfStyle w:val="000000010000" w:firstRow="0" w:lastRow="0" w:firstColumn="0" w:lastColumn="0" w:oddVBand="0" w:evenVBand="0" w:oddHBand="0" w:evenHBand="1" w:firstRowFirstColumn="0" w:firstRowLastColumn="0" w:lastRowFirstColumn="0" w:lastRowLastColumn="0"/>
              <w:rPr>
                <w:rFonts w:cstheme="minorHAnsi"/>
                <w:lang w:val="en-AU"/>
              </w:rPr>
            </w:pPr>
            <w:r w:rsidRPr="00975F48">
              <w:rPr>
                <w:rFonts w:cstheme="minorHAnsi"/>
                <w:lang w:val="en-AU"/>
              </w:rPr>
              <w:t>P1</w:t>
            </w:r>
          </w:p>
        </w:tc>
        <w:tc>
          <w:tcPr>
            <w:tcW w:w="248" w:type="pct"/>
          </w:tcPr>
          <w:p w14:paraId="39FBE838" w14:textId="77777777" w:rsidR="00D01C3C" w:rsidRPr="00CE3406" w:rsidRDefault="00D01C3C" w:rsidP="00D01C3C">
            <w:pPr>
              <w:pStyle w:val="Bullet1"/>
              <w:numPr>
                <w:ilvl w:val="0"/>
                <w:numId w:val="0"/>
              </w:numPr>
              <w:cnfStyle w:val="000000010000" w:firstRow="0" w:lastRow="0" w:firstColumn="0" w:lastColumn="0" w:oddVBand="0" w:evenVBand="0" w:oddHBand="0" w:evenHBand="1" w:firstRowFirstColumn="0" w:firstRowLastColumn="0" w:lastRowFirstColumn="0" w:lastRowLastColumn="0"/>
              <w:rPr>
                <w:rFonts w:cstheme="minorHAnsi"/>
                <w:lang w:val="en-AU"/>
              </w:rPr>
            </w:pPr>
          </w:p>
        </w:tc>
        <w:tc>
          <w:tcPr>
            <w:tcW w:w="269" w:type="pct"/>
          </w:tcPr>
          <w:p w14:paraId="100875DA" w14:textId="77777777" w:rsidR="00D01C3C" w:rsidRPr="00CE3406" w:rsidRDefault="00D01C3C" w:rsidP="00D01C3C">
            <w:pPr>
              <w:pStyle w:val="Bullet1"/>
              <w:numPr>
                <w:ilvl w:val="0"/>
                <w:numId w:val="0"/>
              </w:numPr>
              <w:cnfStyle w:val="000000010000" w:firstRow="0" w:lastRow="0" w:firstColumn="0" w:lastColumn="0" w:oddVBand="0" w:evenVBand="0" w:oddHBand="0" w:evenHBand="1" w:firstRowFirstColumn="0" w:firstRowLastColumn="0" w:lastRowFirstColumn="0" w:lastRowLastColumn="0"/>
              <w:rPr>
                <w:rFonts w:cstheme="minorHAnsi"/>
                <w:lang w:val="en-AU"/>
              </w:rPr>
            </w:pPr>
          </w:p>
        </w:tc>
        <w:tc>
          <w:tcPr>
            <w:tcW w:w="172" w:type="pct"/>
          </w:tcPr>
          <w:p w14:paraId="2F9DE6F1" w14:textId="77777777" w:rsidR="00D01C3C" w:rsidRPr="00CE3406" w:rsidRDefault="00D01C3C" w:rsidP="00D01C3C">
            <w:pPr>
              <w:pStyle w:val="Bullet1"/>
              <w:numPr>
                <w:ilvl w:val="0"/>
                <w:numId w:val="0"/>
              </w:numPr>
              <w:cnfStyle w:val="000000010000" w:firstRow="0" w:lastRow="0" w:firstColumn="0" w:lastColumn="0" w:oddVBand="0" w:evenVBand="0" w:oddHBand="0" w:evenHBand="1" w:firstRowFirstColumn="0" w:firstRowLastColumn="0" w:lastRowFirstColumn="0" w:lastRowLastColumn="0"/>
              <w:rPr>
                <w:rFonts w:cstheme="minorHAnsi"/>
                <w:lang w:val="en-AU"/>
              </w:rPr>
            </w:pPr>
          </w:p>
        </w:tc>
        <w:tc>
          <w:tcPr>
            <w:tcW w:w="226" w:type="pct"/>
          </w:tcPr>
          <w:p w14:paraId="57B16E9C" w14:textId="77777777" w:rsidR="00D01C3C" w:rsidRPr="00CE3406" w:rsidRDefault="00D01C3C" w:rsidP="00D01C3C">
            <w:pPr>
              <w:pStyle w:val="Bullet1"/>
              <w:numPr>
                <w:ilvl w:val="0"/>
                <w:numId w:val="0"/>
              </w:numPr>
              <w:cnfStyle w:val="000000010000" w:firstRow="0" w:lastRow="0" w:firstColumn="0" w:lastColumn="0" w:oddVBand="0" w:evenVBand="0" w:oddHBand="0" w:evenHBand="1" w:firstRowFirstColumn="0" w:firstRowLastColumn="0" w:lastRowFirstColumn="0" w:lastRowLastColumn="0"/>
              <w:rPr>
                <w:rFonts w:cstheme="minorHAnsi"/>
                <w:lang w:val="en-AU"/>
              </w:rPr>
            </w:pPr>
          </w:p>
        </w:tc>
        <w:tc>
          <w:tcPr>
            <w:tcW w:w="167" w:type="pct"/>
          </w:tcPr>
          <w:p w14:paraId="4CED4651" w14:textId="77777777" w:rsidR="00D01C3C" w:rsidRPr="00CE3406" w:rsidRDefault="00D01C3C" w:rsidP="00D01C3C">
            <w:pPr>
              <w:pStyle w:val="Bullet1"/>
              <w:numPr>
                <w:ilvl w:val="0"/>
                <w:numId w:val="0"/>
              </w:numPr>
              <w:cnfStyle w:val="000000010000" w:firstRow="0" w:lastRow="0" w:firstColumn="0" w:lastColumn="0" w:oddVBand="0" w:evenVBand="0" w:oddHBand="0" w:evenHBand="1" w:firstRowFirstColumn="0" w:firstRowLastColumn="0" w:lastRowFirstColumn="0" w:lastRowLastColumn="0"/>
              <w:rPr>
                <w:rFonts w:cstheme="minorHAnsi"/>
                <w:lang w:val="en-AU"/>
              </w:rPr>
            </w:pPr>
          </w:p>
        </w:tc>
        <w:tc>
          <w:tcPr>
            <w:tcW w:w="200" w:type="pct"/>
          </w:tcPr>
          <w:p w14:paraId="45AF5DA1" w14:textId="77777777" w:rsidR="00D01C3C" w:rsidRPr="00CE3406" w:rsidRDefault="00D01C3C" w:rsidP="00D01C3C">
            <w:pPr>
              <w:pStyle w:val="Bullet1"/>
              <w:numPr>
                <w:ilvl w:val="0"/>
                <w:numId w:val="0"/>
              </w:numPr>
              <w:cnfStyle w:val="000000010000" w:firstRow="0" w:lastRow="0" w:firstColumn="0" w:lastColumn="0" w:oddVBand="0" w:evenVBand="0" w:oddHBand="0" w:evenHBand="1" w:firstRowFirstColumn="0" w:firstRowLastColumn="0" w:lastRowFirstColumn="0" w:lastRowLastColumn="0"/>
              <w:rPr>
                <w:rFonts w:cstheme="minorHAnsi"/>
                <w:lang w:val="en-AU"/>
              </w:rPr>
            </w:pPr>
          </w:p>
        </w:tc>
        <w:tc>
          <w:tcPr>
            <w:tcW w:w="221" w:type="pct"/>
          </w:tcPr>
          <w:p w14:paraId="73A7B8E9" w14:textId="77777777" w:rsidR="00D01C3C" w:rsidRPr="00CE3406" w:rsidRDefault="00D01C3C" w:rsidP="00D01C3C">
            <w:pPr>
              <w:pStyle w:val="Bullet1"/>
              <w:numPr>
                <w:ilvl w:val="0"/>
                <w:numId w:val="0"/>
              </w:numPr>
              <w:cnfStyle w:val="000000010000" w:firstRow="0" w:lastRow="0" w:firstColumn="0" w:lastColumn="0" w:oddVBand="0" w:evenVBand="0" w:oddHBand="0" w:evenHBand="1" w:firstRowFirstColumn="0" w:firstRowLastColumn="0" w:lastRowFirstColumn="0" w:lastRowLastColumn="0"/>
              <w:rPr>
                <w:rFonts w:cstheme="minorHAnsi"/>
                <w:lang w:val="en-AU"/>
              </w:rPr>
            </w:pPr>
          </w:p>
        </w:tc>
        <w:tc>
          <w:tcPr>
            <w:tcW w:w="198" w:type="pct"/>
          </w:tcPr>
          <w:p w14:paraId="046DB12B" w14:textId="77777777" w:rsidR="00D01C3C" w:rsidRPr="00975F48" w:rsidRDefault="00D01C3C" w:rsidP="00D01C3C">
            <w:pPr>
              <w:pStyle w:val="Bullet1"/>
              <w:numPr>
                <w:ilvl w:val="0"/>
                <w:numId w:val="0"/>
              </w:numPr>
              <w:cnfStyle w:val="000000010000" w:firstRow="0" w:lastRow="0" w:firstColumn="0" w:lastColumn="0" w:oddVBand="0" w:evenVBand="0" w:oddHBand="0" w:evenHBand="1" w:firstRowFirstColumn="0" w:firstRowLastColumn="0" w:lastRowFirstColumn="0" w:lastRowLastColumn="0"/>
              <w:rPr>
                <w:rFonts w:cstheme="minorHAnsi"/>
                <w:lang w:val="en-AU"/>
              </w:rPr>
            </w:pPr>
            <w:r w:rsidRPr="00975F48">
              <w:rPr>
                <w:rFonts w:cstheme="minorHAnsi"/>
                <w:lang w:val="en-AU"/>
              </w:rPr>
              <w:t>Y</w:t>
            </w:r>
          </w:p>
        </w:tc>
        <w:tc>
          <w:tcPr>
            <w:tcW w:w="187" w:type="pct"/>
          </w:tcPr>
          <w:p w14:paraId="7F326F19" w14:textId="77777777" w:rsidR="00D01C3C" w:rsidRPr="00CE3406" w:rsidRDefault="00D01C3C" w:rsidP="00D01C3C">
            <w:pPr>
              <w:pStyle w:val="Bullet1"/>
              <w:numPr>
                <w:ilvl w:val="0"/>
                <w:numId w:val="0"/>
              </w:numPr>
              <w:cnfStyle w:val="000000010000" w:firstRow="0" w:lastRow="0" w:firstColumn="0" w:lastColumn="0" w:oddVBand="0" w:evenVBand="0" w:oddHBand="0" w:evenHBand="1" w:firstRowFirstColumn="0" w:firstRowLastColumn="0" w:lastRowFirstColumn="0" w:lastRowLastColumn="0"/>
              <w:rPr>
                <w:rFonts w:cstheme="minorHAnsi"/>
                <w:lang w:val="en-AU"/>
              </w:rPr>
            </w:pPr>
          </w:p>
        </w:tc>
        <w:tc>
          <w:tcPr>
            <w:tcW w:w="221" w:type="pct"/>
          </w:tcPr>
          <w:p w14:paraId="4CDCFFED" w14:textId="77777777" w:rsidR="00D01C3C" w:rsidRPr="00975F48" w:rsidRDefault="00D01C3C" w:rsidP="00D01C3C">
            <w:pPr>
              <w:pStyle w:val="Bullet1"/>
              <w:numPr>
                <w:ilvl w:val="0"/>
                <w:numId w:val="0"/>
              </w:numPr>
              <w:cnfStyle w:val="000000010000" w:firstRow="0" w:lastRow="0" w:firstColumn="0" w:lastColumn="0" w:oddVBand="0" w:evenVBand="0" w:oddHBand="0" w:evenHBand="1" w:firstRowFirstColumn="0" w:firstRowLastColumn="0" w:lastRowFirstColumn="0" w:lastRowLastColumn="0"/>
              <w:rPr>
                <w:rFonts w:cstheme="minorHAnsi"/>
                <w:lang w:val="en-AU"/>
              </w:rPr>
            </w:pPr>
            <w:r w:rsidRPr="00975F48">
              <w:rPr>
                <w:rFonts w:cstheme="minorHAnsi"/>
                <w:lang w:val="en-AU"/>
              </w:rPr>
              <w:t>Y</w:t>
            </w:r>
          </w:p>
        </w:tc>
        <w:tc>
          <w:tcPr>
            <w:tcW w:w="222" w:type="pct"/>
          </w:tcPr>
          <w:p w14:paraId="55530C06" w14:textId="77777777" w:rsidR="00D01C3C" w:rsidRPr="00CE3406" w:rsidRDefault="00D01C3C" w:rsidP="00D01C3C">
            <w:pPr>
              <w:pStyle w:val="Bullet1"/>
              <w:numPr>
                <w:ilvl w:val="0"/>
                <w:numId w:val="0"/>
              </w:numPr>
              <w:cnfStyle w:val="000000010000" w:firstRow="0" w:lastRow="0" w:firstColumn="0" w:lastColumn="0" w:oddVBand="0" w:evenVBand="0" w:oddHBand="0" w:evenHBand="1" w:firstRowFirstColumn="0" w:firstRowLastColumn="0" w:lastRowFirstColumn="0" w:lastRowLastColumn="0"/>
              <w:rPr>
                <w:rFonts w:cstheme="minorHAnsi"/>
                <w:lang w:val="en-AU"/>
              </w:rPr>
            </w:pPr>
          </w:p>
        </w:tc>
        <w:tc>
          <w:tcPr>
            <w:tcW w:w="223" w:type="pct"/>
          </w:tcPr>
          <w:p w14:paraId="6E0135B7" w14:textId="77777777" w:rsidR="00D01C3C" w:rsidRPr="00975F48" w:rsidRDefault="00D01C3C" w:rsidP="00D01C3C">
            <w:pPr>
              <w:pStyle w:val="Bullet1"/>
              <w:numPr>
                <w:ilvl w:val="0"/>
                <w:numId w:val="0"/>
              </w:numPr>
              <w:cnfStyle w:val="000000010000" w:firstRow="0" w:lastRow="0" w:firstColumn="0" w:lastColumn="0" w:oddVBand="0" w:evenVBand="0" w:oddHBand="0" w:evenHBand="1" w:firstRowFirstColumn="0" w:firstRowLastColumn="0" w:lastRowFirstColumn="0" w:lastRowLastColumn="0"/>
              <w:rPr>
                <w:rFonts w:cstheme="minorHAnsi"/>
                <w:lang w:val="en-AU"/>
              </w:rPr>
            </w:pPr>
            <w:r w:rsidRPr="00975F48">
              <w:rPr>
                <w:rFonts w:cstheme="minorHAnsi"/>
                <w:lang w:val="en-AU"/>
              </w:rPr>
              <w:t>Y</w:t>
            </w:r>
          </w:p>
        </w:tc>
        <w:tc>
          <w:tcPr>
            <w:tcW w:w="247" w:type="pct"/>
          </w:tcPr>
          <w:p w14:paraId="3F76B121" w14:textId="77777777" w:rsidR="00D01C3C" w:rsidRPr="00CE3406" w:rsidRDefault="00D01C3C" w:rsidP="00D01C3C">
            <w:pPr>
              <w:pStyle w:val="Bullet1"/>
              <w:numPr>
                <w:ilvl w:val="0"/>
                <w:numId w:val="0"/>
              </w:numPr>
              <w:cnfStyle w:val="000000010000" w:firstRow="0" w:lastRow="0" w:firstColumn="0" w:lastColumn="0" w:oddVBand="0" w:evenVBand="0" w:oddHBand="0" w:evenHBand="1" w:firstRowFirstColumn="0" w:firstRowLastColumn="0" w:lastRowFirstColumn="0" w:lastRowLastColumn="0"/>
              <w:rPr>
                <w:rFonts w:cstheme="minorHAnsi"/>
                <w:lang w:val="en-AU"/>
              </w:rPr>
            </w:pPr>
          </w:p>
        </w:tc>
      </w:tr>
      <w:tr w:rsidR="00D01C3C" w:rsidRPr="00654F9E" w14:paraId="060FC33B" w14:textId="77777777" w:rsidTr="00D01C3C">
        <w:trPr>
          <w:cantSplit/>
        </w:trPr>
        <w:tc>
          <w:tcPr>
            <w:cnfStyle w:val="001000000000" w:firstRow="0" w:lastRow="0" w:firstColumn="1" w:lastColumn="0" w:oddVBand="0" w:evenVBand="0" w:oddHBand="0" w:evenHBand="0" w:firstRowFirstColumn="0" w:firstRowLastColumn="0" w:lastRowFirstColumn="0" w:lastRowLastColumn="0"/>
            <w:tcW w:w="1559" w:type="pct"/>
          </w:tcPr>
          <w:p w14:paraId="1978051F" w14:textId="77777777" w:rsidR="00D01C3C" w:rsidRPr="00CE3406" w:rsidRDefault="00D01C3C" w:rsidP="00D01C3C">
            <w:pPr>
              <w:pStyle w:val="Bullet1"/>
              <w:numPr>
                <w:ilvl w:val="0"/>
                <w:numId w:val="0"/>
              </w:numPr>
              <w:rPr>
                <w:rFonts w:cstheme="minorHAnsi"/>
                <w:lang w:val="en-AU"/>
              </w:rPr>
            </w:pPr>
            <w:r w:rsidRPr="00CE3406">
              <w:rPr>
                <w:rFonts w:cstheme="minorHAnsi"/>
                <w:lang w:val="en-AU"/>
              </w:rPr>
              <w:t>Do you</w:t>
            </w:r>
            <w:r w:rsidRPr="00975F48">
              <w:rPr>
                <w:rFonts w:cstheme="minorHAnsi"/>
                <w:lang w:val="en-AU"/>
              </w:rPr>
              <w:t xml:space="preserve"> (P1)</w:t>
            </w:r>
            <w:r w:rsidRPr="00CE3406">
              <w:rPr>
                <w:rFonts w:cstheme="minorHAnsi"/>
                <w:lang w:val="en-AU"/>
              </w:rPr>
              <w:t xml:space="preserve"> think </w:t>
            </w:r>
            <w:r w:rsidRPr="00975F48">
              <w:rPr>
                <w:rFonts w:cstheme="minorHAnsi"/>
                <w:lang w:val="en-AU"/>
              </w:rPr>
              <w:t xml:space="preserve">SC </w:t>
            </w:r>
            <w:r w:rsidRPr="00CE3406">
              <w:rPr>
                <w:rFonts w:cstheme="minorHAnsi"/>
                <w:lang w:val="en-AU"/>
              </w:rPr>
              <w:t>is safe on the internet?</w:t>
            </w:r>
          </w:p>
        </w:tc>
        <w:tc>
          <w:tcPr>
            <w:tcW w:w="639" w:type="pct"/>
          </w:tcPr>
          <w:p w14:paraId="2C692B3D" w14:textId="77777777" w:rsidR="00D01C3C" w:rsidRPr="00975F48" w:rsidRDefault="00D01C3C" w:rsidP="00D01C3C">
            <w:pPr>
              <w:pStyle w:val="Bullet1"/>
              <w:numPr>
                <w:ilvl w:val="0"/>
                <w:numId w:val="0"/>
              </w:numPr>
              <w:jc w:val="center"/>
              <w:cnfStyle w:val="000000000000" w:firstRow="0" w:lastRow="0" w:firstColumn="0" w:lastColumn="0" w:oddVBand="0" w:evenVBand="0" w:oddHBand="0" w:evenHBand="0" w:firstRowFirstColumn="0" w:firstRowLastColumn="0" w:lastRowFirstColumn="0" w:lastRowLastColumn="0"/>
              <w:rPr>
                <w:rFonts w:cstheme="minorHAnsi"/>
                <w:lang w:val="en-AU"/>
              </w:rPr>
            </w:pPr>
            <w:r w:rsidRPr="00975F48">
              <w:rPr>
                <w:rFonts w:cstheme="minorHAnsi"/>
                <w:lang w:val="en-AU"/>
              </w:rPr>
              <w:t>P1</w:t>
            </w:r>
          </w:p>
        </w:tc>
        <w:tc>
          <w:tcPr>
            <w:tcW w:w="248" w:type="pct"/>
          </w:tcPr>
          <w:p w14:paraId="59AC86BF" w14:textId="77777777" w:rsidR="00D01C3C" w:rsidRPr="00CE3406" w:rsidRDefault="00D01C3C" w:rsidP="00D01C3C">
            <w:pPr>
              <w:pStyle w:val="Bullet1"/>
              <w:numPr>
                <w:ilvl w:val="0"/>
                <w:numId w:val="0"/>
              </w:numPr>
              <w:cnfStyle w:val="000000000000" w:firstRow="0" w:lastRow="0" w:firstColumn="0" w:lastColumn="0" w:oddVBand="0" w:evenVBand="0" w:oddHBand="0" w:evenHBand="0" w:firstRowFirstColumn="0" w:firstRowLastColumn="0" w:lastRowFirstColumn="0" w:lastRowLastColumn="0"/>
              <w:rPr>
                <w:rFonts w:cstheme="minorHAnsi"/>
                <w:lang w:val="en-AU"/>
              </w:rPr>
            </w:pPr>
          </w:p>
        </w:tc>
        <w:tc>
          <w:tcPr>
            <w:tcW w:w="269" w:type="pct"/>
          </w:tcPr>
          <w:p w14:paraId="4ABA2115" w14:textId="77777777" w:rsidR="00D01C3C" w:rsidRPr="00CE3406" w:rsidRDefault="00D01C3C" w:rsidP="00D01C3C">
            <w:pPr>
              <w:pStyle w:val="Bullet1"/>
              <w:numPr>
                <w:ilvl w:val="0"/>
                <w:numId w:val="0"/>
              </w:numPr>
              <w:cnfStyle w:val="000000000000" w:firstRow="0" w:lastRow="0" w:firstColumn="0" w:lastColumn="0" w:oddVBand="0" w:evenVBand="0" w:oddHBand="0" w:evenHBand="0" w:firstRowFirstColumn="0" w:firstRowLastColumn="0" w:lastRowFirstColumn="0" w:lastRowLastColumn="0"/>
              <w:rPr>
                <w:rFonts w:cstheme="minorHAnsi"/>
                <w:lang w:val="en-AU"/>
              </w:rPr>
            </w:pPr>
          </w:p>
        </w:tc>
        <w:tc>
          <w:tcPr>
            <w:tcW w:w="172" w:type="pct"/>
          </w:tcPr>
          <w:p w14:paraId="6193F858" w14:textId="77777777" w:rsidR="00D01C3C" w:rsidRPr="00CE3406" w:rsidRDefault="00D01C3C" w:rsidP="00D01C3C">
            <w:pPr>
              <w:pStyle w:val="Bullet1"/>
              <w:numPr>
                <w:ilvl w:val="0"/>
                <w:numId w:val="0"/>
              </w:numPr>
              <w:cnfStyle w:val="000000000000" w:firstRow="0" w:lastRow="0" w:firstColumn="0" w:lastColumn="0" w:oddVBand="0" w:evenVBand="0" w:oddHBand="0" w:evenHBand="0" w:firstRowFirstColumn="0" w:firstRowLastColumn="0" w:lastRowFirstColumn="0" w:lastRowLastColumn="0"/>
              <w:rPr>
                <w:rFonts w:cstheme="minorHAnsi"/>
                <w:lang w:val="en-AU"/>
              </w:rPr>
            </w:pPr>
          </w:p>
        </w:tc>
        <w:tc>
          <w:tcPr>
            <w:tcW w:w="226" w:type="pct"/>
          </w:tcPr>
          <w:p w14:paraId="04AB4062" w14:textId="77777777" w:rsidR="00D01C3C" w:rsidRPr="00CE3406" w:rsidRDefault="00D01C3C" w:rsidP="00D01C3C">
            <w:pPr>
              <w:pStyle w:val="Bullet1"/>
              <w:numPr>
                <w:ilvl w:val="0"/>
                <w:numId w:val="0"/>
              </w:numPr>
              <w:cnfStyle w:val="000000000000" w:firstRow="0" w:lastRow="0" w:firstColumn="0" w:lastColumn="0" w:oddVBand="0" w:evenVBand="0" w:oddHBand="0" w:evenHBand="0" w:firstRowFirstColumn="0" w:firstRowLastColumn="0" w:lastRowFirstColumn="0" w:lastRowLastColumn="0"/>
              <w:rPr>
                <w:rFonts w:cstheme="minorHAnsi"/>
                <w:lang w:val="en-AU"/>
              </w:rPr>
            </w:pPr>
          </w:p>
        </w:tc>
        <w:tc>
          <w:tcPr>
            <w:tcW w:w="167" w:type="pct"/>
          </w:tcPr>
          <w:p w14:paraId="38D19F1B" w14:textId="77777777" w:rsidR="00D01C3C" w:rsidRPr="00CE3406" w:rsidRDefault="00D01C3C" w:rsidP="00D01C3C">
            <w:pPr>
              <w:pStyle w:val="Bullet1"/>
              <w:numPr>
                <w:ilvl w:val="0"/>
                <w:numId w:val="0"/>
              </w:numPr>
              <w:cnfStyle w:val="000000000000" w:firstRow="0" w:lastRow="0" w:firstColumn="0" w:lastColumn="0" w:oddVBand="0" w:evenVBand="0" w:oddHBand="0" w:evenHBand="0" w:firstRowFirstColumn="0" w:firstRowLastColumn="0" w:lastRowFirstColumn="0" w:lastRowLastColumn="0"/>
              <w:rPr>
                <w:rFonts w:cstheme="minorHAnsi"/>
                <w:lang w:val="en-AU"/>
              </w:rPr>
            </w:pPr>
          </w:p>
        </w:tc>
        <w:tc>
          <w:tcPr>
            <w:tcW w:w="200" w:type="pct"/>
          </w:tcPr>
          <w:p w14:paraId="5CD1AECA" w14:textId="77777777" w:rsidR="00D01C3C" w:rsidRPr="00CE3406" w:rsidRDefault="00D01C3C" w:rsidP="00D01C3C">
            <w:pPr>
              <w:pStyle w:val="Bullet1"/>
              <w:numPr>
                <w:ilvl w:val="0"/>
                <w:numId w:val="0"/>
              </w:numPr>
              <w:cnfStyle w:val="000000000000" w:firstRow="0" w:lastRow="0" w:firstColumn="0" w:lastColumn="0" w:oddVBand="0" w:evenVBand="0" w:oddHBand="0" w:evenHBand="0" w:firstRowFirstColumn="0" w:firstRowLastColumn="0" w:lastRowFirstColumn="0" w:lastRowLastColumn="0"/>
              <w:rPr>
                <w:rFonts w:cstheme="minorHAnsi"/>
                <w:lang w:val="en-AU"/>
              </w:rPr>
            </w:pPr>
          </w:p>
        </w:tc>
        <w:tc>
          <w:tcPr>
            <w:tcW w:w="221" w:type="pct"/>
          </w:tcPr>
          <w:p w14:paraId="732B6F5E" w14:textId="77777777" w:rsidR="00D01C3C" w:rsidRPr="00CE3406" w:rsidRDefault="00D01C3C" w:rsidP="00D01C3C">
            <w:pPr>
              <w:pStyle w:val="Bullet1"/>
              <w:numPr>
                <w:ilvl w:val="0"/>
                <w:numId w:val="0"/>
              </w:numPr>
              <w:cnfStyle w:val="000000000000" w:firstRow="0" w:lastRow="0" w:firstColumn="0" w:lastColumn="0" w:oddVBand="0" w:evenVBand="0" w:oddHBand="0" w:evenHBand="0" w:firstRowFirstColumn="0" w:firstRowLastColumn="0" w:lastRowFirstColumn="0" w:lastRowLastColumn="0"/>
              <w:rPr>
                <w:rFonts w:cstheme="minorHAnsi"/>
                <w:lang w:val="en-AU"/>
              </w:rPr>
            </w:pPr>
          </w:p>
        </w:tc>
        <w:tc>
          <w:tcPr>
            <w:tcW w:w="198" w:type="pct"/>
          </w:tcPr>
          <w:p w14:paraId="645C703E" w14:textId="77777777" w:rsidR="00D01C3C" w:rsidRPr="00CE3406" w:rsidRDefault="00D01C3C" w:rsidP="00D01C3C">
            <w:pPr>
              <w:pStyle w:val="Bullet1"/>
              <w:numPr>
                <w:ilvl w:val="0"/>
                <w:numId w:val="0"/>
              </w:numPr>
              <w:cnfStyle w:val="000000000000" w:firstRow="0" w:lastRow="0" w:firstColumn="0" w:lastColumn="0" w:oddVBand="0" w:evenVBand="0" w:oddHBand="0" w:evenHBand="0" w:firstRowFirstColumn="0" w:firstRowLastColumn="0" w:lastRowFirstColumn="0" w:lastRowLastColumn="0"/>
              <w:rPr>
                <w:rFonts w:cstheme="minorHAnsi"/>
                <w:lang w:val="en-AU"/>
              </w:rPr>
            </w:pPr>
          </w:p>
        </w:tc>
        <w:tc>
          <w:tcPr>
            <w:tcW w:w="187" w:type="pct"/>
          </w:tcPr>
          <w:p w14:paraId="494AE78B" w14:textId="77777777" w:rsidR="00D01C3C" w:rsidRPr="00CE3406" w:rsidRDefault="00D01C3C" w:rsidP="00D01C3C">
            <w:pPr>
              <w:pStyle w:val="Bullet1"/>
              <w:numPr>
                <w:ilvl w:val="0"/>
                <w:numId w:val="0"/>
              </w:numPr>
              <w:cnfStyle w:val="000000000000" w:firstRow="0" w:lastRow="0" w:firstColumn="0" w:lastColumn="0" w:oddVBand="0" w:evenVBand="0" w:oddHBand="0" w:evenHBand="0" w:firstRowFirstColumn="0" w:firstRowLastColumn="0" w:lastRowFirstColumn="0" w:lastRowLastColumn="0"/>
              <w:rPr>
                <w:rFonts w:cstheme="minorHAnsi"/>
                <w:lang w:val="en-AU"/>
              </w:rPr>
            </w:pPr>
          </w:p>
        </w:tc>
        <w:tc>
          <w:tcPr>
            <w:tcW w:w="221" w:type="pct"/>
          </w:tcPr>
          <w:p w14:paraId="59A1A459" w14:textId="77777777" w:rsidR="00D01C3C" w:rsidRPr="00975F48" w:rsidRDefault="00D01C3C" w:rsidP="00D01C3C">
            <w:pPr>
              <w:pStyle w:val="Bullet1"/>
              <w:numPr>
                <w:ilvl w:val="0"/>
                <w:numId w:val="0"/>
              </w:numPr>
              <w:cnfStyle w:val="000000000000" w:firstRow="0" w:lastRow="0" w:firstColumn="0" w:lastColumn="0" w:oddVBand="0" w:evenVBand="0" w:oddHBand="0" w:evenHBand="0" w:firstRowFirstColumn="0" w:firstRowLastColumn="0" w:lastRowFirstColumn="0" w:lastRowLastColumn="0"/>
              <w:rPr>
                <w:rFonts w:cstheme="minorHAnsi"/>
                <w:lang w:val="en-AU"/>
              </w:rPr>
            </w:pPr>
            <w:r w:rsidRPr="00975F48">
              <w:rPr>
                <w:rFonts w:cstheme="minorHAnsi"/>
                <w:lang w:val="en-AU"/>
              </w:rPr>
              <w:t>Y</w:t>
            </w:r>
          </w:p>
        </w:tc>
        <w:tc>
          <w:tcPr>
            <w:tcW w:w="222" w:type="pct"/>
          </w:tcPr>
          <w:p w14:paraId="292AD6E8" w14:textId="77777777" w:rsidR="00D01C3C" w:rsidRPr="00CE3406" w:rsidRDefault="00D01C3C" w:rsidP="00D01C3C">
            <w:pPr>
              <w:pStyle w:val="Bullet1"/>
              <w:numPr>
                <w:ilvl w:val="0"/>
                <w:numId w:val="0"/>
              </w:numPr>
              <w:cnfStyle w:val="000000000000" w:firstRow="0" w:lastRow="0" w:firstColumn="0" w:lastColumn="0" w:oddVBand="0" w:evenVBand="0" w:oddHBand="0" w:evenHBand="0" w:firstRowFirstColumn="0" w:firstRowLastColumn="0" w:lastRowFirstColumn="0" w:lastRowLastColumn="0"/>
              <w:rPr>
                <w:rFonts w:cstheme="minorHAnsi"/>
                <w:lang w:val="en-AU"/>
              </w:rPr>
            </w:pPr>
          </w:p>
        </w:tc>
        <w:tc>
          <w:tcPr>
            <w:tcW w:w="223" w:type="pct"/>
          </w:tcPr>
          <w:p w14:paraId="6B833D53" w14:textId="77777777" w:rsidR="00D01C3C" w:rsidRPr="00975F48" w:rsidRDefault="00D01C3C" w:rsidP="00D01C3C">
            <w:pPr>
              <w:pStyle w:val="Bullet1"/>
              <w:numPr>
                <w:ilvl w:val="0"/>
                <w:numId w:val="0"/>
              </w:numPr>
              <w:cnfStyle w:val="000000000000" w:firstRow="0" w:lastRow="0" w:firstColumn="0" w:lastColumn="0" w:oddVBand="0" w:evenVBand="0" w:oddHBand="0" w:evenHBand="0" w:firstRowFirstColumn="0" w:firstRowLastColumn="0" w:lastRowFirstColumn="0" w:lastRowLastColumn="0"/>
              <w:rPr>
                <w:rFonts w:cstheme="minorHAnsi"/>
                <w:lang w:val="en-AU"/>
              </w:rPr>
            </w:pPr>
            <w:r w:rsidRPr="00975F48">
              <w:rPr>
                <w:rFonts w:cstheme="minorHAnsi"/>
                <w:lang w:val="en-AU"/>
              </w:rPr>
              <w:t>Y</w:t>
            </w:r>
          </w:p>
        </w:tc>
        <w:tc>
          <w:tcPr>
            <w:tcW w:w="247" w:type="pct"/>
          </w:tcPr>
          <w:p w14:paraId="24D47817" w14:textId="77777777" w:rsidR="00D01C3C" w:rsidRPr="00CE3406" w:rsidRDefault="00D01C3C" w:rsidP="00D01C3C">
            <w:pPr>
              <w:pStyle w:val="Bullet1"/>
              <w:numPr>
                <w:ilvl w:val="0"/>
                <w:numId w:val="0"/>
              </w:numPr>
              <w:cnfStyle w:val="000000000000" w:firstRow="0" w:lastRow="0" w:firstColumn="0" w:lastColumn="0" w:oddVBand="0" w:evenVBand="0" w:oddHBand="0" w:evenHBand="0" w:firstRowFirstColumn="0" w:firstRowLastColumn="0" w:lastRowFirstColumn="0" w:lastRowLastColumn="0"/>
              <w:rPr>
                <w:rFonts w:cstheme="minorHAnsi"/>
                <w:lang w:val="en-AU"/>
              </w:rPr>
            </w:pPr>
          </w:p>
        </w:tc>
      </w:tr>
      <w:tr w:rsidR="00D01C3C" w:rsidRPr="00654F9E" w14:paraId="65863EDC" w14:textId="77777777" w:rsidTr="00D01C3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59" w:type="pct"/>
          </w:tcPr>
          <w:p w14:paraId="25C15CBE" w14:textId="77777777" w:rsidR="00D01C3C" w:rsidRPr="00CE3406" w:rsidRDefault="00D01C3C" w:rsidP="00D01C3C">
            <w:pPr>
              <w:pStyle w:val="Bullet1"/>
              <w:numPr>
                <w:ilvl w:val="0"/>
                <w:numId w:val="0"/>
              </w:numPr>
              <w:rPr>
                <w:rFonts w:cstheme="minorHAnsi"/>
                <w:lang w:val="en-AU"/>
              </w:rPr>
            </w:pPr>
            <w:r w:rsidRPr="00CE3406">
              <w:rPr>
                <w:rFonts w:cstheme="minorHAnsi"/>
                <w:lang w:val="en-AU"/>
              </w:rPr>
              <w:t>Do you have rules about what (S</w:t>
            </w:r>
            <w:r w:rsidRPr="00975F48">
              <w:rPr>
                <w:rFonts w:cstheme="minorHAnsi"/>
                <w:lang w:val="en-AU"/>
              </w:rPr>
              <w:t>C</w:t>
            </w:r>
            <w:r w:rsidRPr="00CE3406">
              <w:rPr>
                <w:rFonts w:cstheme="minorHAnsi"/>
                <w:lang w:val="en-AU"/>
              </w:rPr>
              <w:t>) is allowed to access on the internet at home?</w:t>
            </w:r>
          </w:p>
        </w:tc>
        <w:tc>
          <w:tcPr>
            <w:tcW w:w="639" w:type="pct"/>
          </w:tcPr>
          <w:p w14:paraId="060FA23E" w14:textId="77777777" w:rsidR="00D01C3C" w:rsidRPr="00CE3406" w:rsidRDefault="00D01C3C" w:rsidP="00D01C3C">
            <w:pPr>
              <w:pStyle w:val="Bullet1"/>
              <w:numPr>
                <w:ilvl w:val="0"/>
                <w:numId w:val="0"/>
              </w:numPr>
              <w:jc w:val="center"/>
              <w:cnfStyle w:val="000000010000" w:firstRow="0" w:lastRow="0" w:firstColumn="0" w:lastColumn="0" w:oddVBand="0" w:evenVBand="0" w:oddHBand="0" w:evenHBand="1" w:firstRowFirstColumn="0" w:firstRowLastColumn="0" w:lastRowFirstColumn="0" w:lastRowLastColumn="0"/>
              <w:rPr>
                <w:rFonts w:cstheme="minorHAnsi"/>
                <w:lang w:val="en-AU"/>
              </w:rPr>
            </w:pPr>
            <w:r w:rsidRPr="00CE3406">
              <w:rPr>
                <w:rFonts w:cstheme="minorHAnsi"/>
                <w:lang w:val="en-AU"/>
              </w:rPr>
              <w:t>P1</w:t>
            </w:r>
          </w:p>
        </w:tc>
        <w:tc>
          <w:tcPr>
            <w:tcW w:w="248" w:type="pct"/>
          </w:tcPr>
          <w:p w14:paraId="20CFE75D" w14:textId="77777777" w:rsidR="00D01C3C" w:rsidRPr="00CE3406" w:rsidRDefault="00D01C3C" w:rsidP="00D01C3C">
            <w:pPr>
              <w:pStyle w:val="Bullet1"/>
              <w:numPr>
                <w:ilvl w:val="0"/>
                <w:numId w:val="0"/>
              </w:numPr>
              <w:cnfStyle w:val="000000010000" w:firstRow="0" w:lastRow="0" w:firstColumn="0" w:lastColumn="0" w:oddVBand="0" w:evenVBand="0" w:oddHBand="0" w:evenHBand="1" w:firstRowFirstColumn="0" w:firstRowLastColumn="0" w:lastRowFirstColumn="0" w:lastRowLastColumn="0"/>
              <w:rPr>
                <w:rFonts w:cstheme="minorHAnsi"/>
                <w:lang w:val="en-AU"/>
              </w:rPr>
            </w:pPr>
          </w:p>
        </w:tc>
        <w:tc>
          <w:tcPr>
            <w:tcW w:w="269" w:type="pct"/>
          </w:tcPr>
          <w:p w14:paraId="62EB8F29" w14:textId="77777777" w:rsidR="00D01C3C" w:rsidRPr="00CE3406" w:rsidRDefault="00D01C3C" w:rsidP="00D01C3C">
            <w:pPr>
              <w:pStyle w:val="Bullet1"/>
              <w:numPr>
                <w:ilvl w:val="0"/>
                <w:numId w:val="0"/>
              </w:numPr>
              <w:cnfStyle w:val="000000010000" w:firstRow="0" w:lastRow="0" w:firstColumn="0" w:lastColumn="0" w:oddVBand="0" w:evenVBand="0" w:oddHBand="0" w:evenHBand="1" w:firstRowFirstColumn="0" w:firstRowLastColumn="0" w:lastRowFirstColumn="0" w:lastRowLastColumn="0"/>
              <w:rPr>
                <w:rFonts w:cstheme="minorHAnsi"/>
                <w:lang w:val="en-AU"/>
              </w:rPr>
            </w:pPr>
          </w:p>
        </w:tc>
        <w:tc>
          <w:tcPr>
            <w:tcW w:w="172" w:type="pct"/>
          </w:tcPr>
          <w:p w14:paraId="01DFF077" w14:textId="77777777" w:rsidR="00D01C3C" w:rsidRPr="00CE3406" w:rsidRDefault="00D01C3C" w:rsidP="00D01C3C">
            <w:pPr>
              <w:pStyle w:val="Bullet1"/>
              <w:numPr>
                <w:ilvl w:val="0"/>
                <w:numId w:val="0"/>
              </w:numPr>
              <w:cnfStyle w:val="000000010000" w:firstRow="0" w:lastRow="0" w:firstColumn="0" w:lastColumn="0" w:oddVBand="0" w:evenVBand="0" w:oddHBand="0" w:evenHBand="1" w:firstRowFirstColumn="0" w:firstRowLastColumn="0" w:lastRowFirstColumn="0" w:lastRowLastColumn="0"/>
              <w:rPr>
                <w:rFonts w:cstheme="minorHAnsi"/>
                <w:lang w:val="en-AU"/>
              </w:rPr>
            </w:pPr>
          </w:p>
        </w:tc>
        <w:tc>
          <w:tcPr>
            <w:tcW w:w="226" w:type="pct"/>
          </w:tcPr>
          <w:p w14:paraId="0718AD2C" w14:textId="77777777" w:rsidR="00D01C3C" w:rsidRPr="00CE3406" w:rsidRDefault="00D01C3C" w:rsidP="00D01C3C">
            <w:pPr>
              <w:pStyle w:val="Bullet1"/>
              <w:numPr>
                <w:ilvl w:val="0"/>
                <w:numId w:val="0"/>
              </w:numPr>
              <w:cnfStyle w:val="000000010000" w:firstRow="0" w:lastRow="0" w:firstColumn="0" w:lastColumn="0" w:oddVBand="0" w:evenVBand="0" w:oddHBand="0" w:evenHBand="1" w:firstRowFirstColumn="0" w:firstRowLastColumn="0" w:lastRowFirstColumn="0" w:lastRowLastColumn="0"/>
              <w:rPr>
                <w:rFonts w:cstheme="minorHAnsi"/>
                <w:lang w:val="en-AU"/>
              </w:rPr>
            </w:pPr>
          </w:p>
        </w:tc>
        <w:tc>
          <w:tcPr>
            <w:tcW w:w="167" w:type="pct"/>
          </w:tcPr>
          <w:p w14:paraId="58B81D58" w14:textId="77777777" w:rsidR="00D01C3C" w:rsidRPr="00CE3406" w:rsidRDefault="00D01C3C" w:rsidP="00D01C3C">
            <w:pPr>
              <w:pStyle w:val="Bullet1"/>
              <w:numPr>
                <w:ilvl w:val="0"/>
                <w:numId w:val="0"/>
              </w:numPr>
              <w:cnfStyle w:val="000000010000" w:firstRow="0" w:lastRow="0" w:firstColumn="0" w:lastColumn="0" w:oddVBand="0" w:evenVBand="0" w:oddHBand="0" w:evenHBand="1" w:firstRowFirstColumn="0" w:firstRowLastColumn="0" w:lastRowFirstColumn="0" w:lastRowLastColumn="0"/>
              <w:rPr>
                <w:rFonts w:cstheme="minorHAnsi"/>
                <w:lang w:val="en-AU"/>
              </w:rPr>
            </w:pPr>
          </w:p>
        </w:tc>
        <w:tc>
          <w:tcPr>
            <w:tcW w:w="200" w:type="pct"/>
          </w:tcPr>
          <w:p w14:paraId="2A4A97D2" w14:textId="77777777" w:rsidR="00D01C3C" w:rsidRPr="00CE3406" w:rsidRDefault="00D01C3C" w:rsidP="00D01C3C">
            <w:pPr>
              <w:pStyle w:val="Bullet1"/>
              <w:numPr>
                <w:ilvl w:val="0"/>
                <w:numId w:val="0"/>
              </w:numPr>
              <w:cnfStyle w:val="000000010000" w:firstRow="0" w:lastRow="0" w:firstColumn="0" w:lastColumn="0" w:oddVBand="0" w:evenVBand="0" w:oddHBand="0" w:evenHBand="1" w:firstRowFirstColumn="0" w:firstRowLastColumn="0" w:lastRowFirstColumn="0" w:lastRowLastColumn="0"/>
              <w:rPr>
                <w:rFonts w:cstheme="minorHAnsi"/>
                <w:lang w:val="en-AU"/>
              </w:rPr>
            </w:pPr>
          </w:p>
        </w:tc>
        <w:tc>
          <w:tcPr>
            <w:tcW w:w="221" w:type="pct"/>
          </w:tcPr>
          <w:p w14:paraId="0AAF1C33" w14:textId="77777777" w:rsidR="00D01C3C" w:rsidRPr="00CE3406" w:rsidRDefault="00D01C3C" w:rsidP="00D01C3C">
            <w:pPr>
              <w:pStyle w:val="Bullet1"/>
              <w:numPr>
                <w:ilvl w:val="0"/>
                <w:numId w:val="0"/>
              </w:numPr>
              <w:cnfStyle w:val="000000010000" w:firstRow="0" w:lastRow="0" w:firstColumn="0" w:lastColumn="0" w:oddVBand="0" w:evenVBand="0" w:oddHBand="0" w:evenHBand="1" w:firstRowFirstColumn="0" w:firstRowLastColumn="0" w:lastRowFirstColumn="0" w:lastRowLastColumn="0"/>
              <w:rPr>
                <w:rFonts w:cstheme="minorHAnsi"/>
                <w:lang w:val="en-AU"/>
              </w:rPr>
            </w:pPr>
          </w:p>
        </w:tc>
        <w:tc>
          <w:tcPr>
            <w:tcW w:w="198" w:type="pct"/>
          </w:tcPr>
          <w:p w14:paraId="7AD979E2" w14:textId="77777777" w:rsidR="00D01C3C" w:rsidRPr="00975F48" w:rsidRDefault="00D01C3C" w:rsidP="00D01C3C">
            <w:pPr>
              <w:pStyle w:val="Bullet1"/>
              <w:numPr>
                <w:ilvl w:val="0"/>
                <w:numId w:val="0"/>
              </w:numPr>
              <w:cnfStyle w:val="000000010000" w:firstRow="0" w:lastRow="0" w:firstColumn="0" w:lastColumn="0" w:oddVBand="0" w:evenVBand="0" w:oddHBand="0" w:evenHBand="1" w:firstRowFirstColumn="0" w:firstRowLastColumn="0" w:lastRowFirstColumn="0" w:lastRowLastColumn="0"/>
              <w:rPr>
                <w:rFonts w:cstheme="minorHAnsi"/>
                <w:lang w:val="en-AU"/>
              </w:rPr>
            </w:pPr>
            <w:r w:rsidRPr="00975F48">
              <w:rPr>
                <w:rFonts w:cstheme="minorHAnsi"/>
                <w:lang w:val="en-AU"/>
              </w:rPr>
              <w:t>Y</w:t>
            </w:r>
          </w:p>
        </w:tc>
        <w:tc>
          <w:tcPr>
            <w:tcW w:w="187" w:type="pct"/>
          </w:tcPr>
          <w:p w14:paraId="0425DD80" w14:textId="77777777" w:rsidR="00D01C3C" w:rsidRPr="00CE3406" w:rsidRDefault="00D01C3C" w:rsidP="00D01C3C">
            <w:pPr>
              <w:pStyle w:val="Bullet1"/>
              <w:numPr>
                <w:ilvl w:val="0"/>
                <w:numId w:val="0"/>
              </w:numPr>
              <w:cnfStyle w:val="000000010000" w:firstRow="0" w:lastRow="0" w:firstColumn="0" w:lastColumn="0" w:oddVBand="0" w:evenVBand="0" w:oddHBand="0" w:evenHBand="1" w:firstRowFirstColumn="0" w:firstRowLastColumn="0" w:lastRowFirstColumn="0" w:lastRowLastColumn="0"/>
              <w:rPr>
                <w:rFonts w:cstheme="minorHAnsi"/>
                <w:lang w:val="en-AU"/>
              </w:rPr>
            </w:pPr>
          </w:p>
        </w:tc>
        <w:tc>
          <w:tcPr>
            <w:tcW w:w="221" w:type="pct"/>
          </w:tcPr>
          <w:p w14:paraId="3BAF177F" w14:textId="77777777" w:rsidR="00D01C3C" w:rsidRPr="00975F48" w:rsidRDefault="00D01C3C" w:rsidP="00D01C3C">
            <w:pPr>
              <w:pStyle w:val="Bullet1"/>
              <w:numPr>
                <w:ilvl w:val="0"/>
                <w:numId w:val="0"/>
              </w:numPr>
              <w:cnfStyle w:val="000000010000" w:firstRow="0" w:lastRow="0" w:firstColumn="0" w:lastColumn="0" w:oddVBand="0" w:evenVBand="0" w:oddHBand="0" w:evenHBand="1" w:firstRowFirstColumn="0" w:firstRowLastColumn="0" w:lastRowFirstColumn="0" w:lastRowLastColumn="0"/>
              <w:rPr>
                <w:rFonts w:cstheme="minorHAnsi"/>
                <w:lang w:val="en-AU"/>
              </w:rPr>
            </w:pPr>
            <w:r w:rsidRPr="00975F48">
              <w:rPr>
                <w:rFonts w:cstheme="minorHAnsi"/>
                <w:lang w:val="en-AU"/>
              </w:rPr>
              <w:t>Y</w:t>
            </w:r>
          </w:p>
        </w:tc>
        <w:tc>
          <w:tcPr>
            <w:tcW w:w="222" w:type="pct"/>
          </w:tcPr>
          <w:p w14:paraId="47252C1E" w14:textId="77777777" w:rsidR="00D01C3C" w:rsidRPr="00CE3406" w:rsidRDefault="00D01C3C" w:rsidP="00D01C3C">
            <w:pPr>
              <w:pStyle w:val="Bullet1"/>
              <w:numPr>
                <w:ilvl w:val="0"/>
                <w:numId w:val="0"/>
              </w:numPr>
              <w:cnfStyle w:val="000000010000" w:firstRow="0" w:lastRow="0" w:firstColumn="0" w:lastColumn="0" w:oddVBand="0" w:evenVBand="0" w:oddHBand="0" w:evenHBand="1" w:firstRowFirstColumn="0" w:firstRowLastColumn="0" w:lastRowFirstColumn="0" w:lastRowLastColumn="0"/>
              <w:rPr>
                <w:rFonts w:cstheme="minorHAnsi"/>
                <w:lang w:val="en-AU"/>
              </w:rPr>
            </w:pPr>
          </w:p>
        </w:tc>
        <w:tc>
          <w:tcPr>
            <w:tcW w:w="223" w:type="pct"/>
          </w:tcPr>
          <w:p w14:paraId="781A5196" w14:textId="77777777" w:rsidR="00D01C3C" w:rsidRPr="00975F48" w:rsidRDefault="00D01C3C" w:rsidP="00D01C3C">
            <w:pPr>
              <w:pStyle w:val="Bullet1"/>
              <w:numPr>
                <w:ilvl w:val="0"/>
                <w:numId w:val="0"/>
              </w:numPr>
              <w:cnfStyle w:val="000000010000" w:firstRow="0" w:lastRow="0" w:firstColumn="0" w:lastColumn="0" w:oddVBand="0" w:evenVBand="0" w:oddHBand="0" w:evenHBand="1" w:firstRowFirstColumn="0" w:firstRowLastColumn="0" w:lastRowFirstColumn="0" w:lastRowLastColumn="0"/>
              <w:rPr>
                <w:rFonts w:cstheme="minorHAnsi"/>
                <w:lang w:val="en-AU"/>
              </w:rPr>
            </w:pPr>
            <w:r w:rsidRPr="00975F48">
              <w:rPr>
                <w:rFonts w:cstheme="minorHAnsi"/>
                <w:lang w:val="en-AU"/>
              </w:rPr>
              <w:t>Y</w:t>
            </w:r>
          </w:p>
        </w:tc>
        <w:tc>
          <w:tcPr>
            <w:tcW w:w="247" w:type="pct"/>
          </w:tcPr>
          <w:p w14:paraId="24B8EDC4" w14:textId="77777777" w:rsidR="00D01C3C" w:rsidRPr="00CE3406" w:rsidRDefault="00D01C3C" w:rsidP="00D01C3C">
            <w:pPr>
              <w:pStyle w:val="Bullet1"/>
              <w:numPr>
                <w:ilvl w:val="0"/>
                <w:numId w:val="0"/>
              </w:numPr>
              <w:cnfStyle w:val="000000010000" w:firstRow="0" w:lastRow="0" w:firstColumn="0" w:lastColumn="0" w:oddVBand="0" w:evenVBand="0" w:oddHBand="0" w:evenHBand="1" w:firstRowFirstColumn="0" w:firstRowLastColumn="0" w:lastRowFirstColumn="0" w:lastRowLastColumn="0"/>
              <w:rPr>
                <w:rFonts w:cstheme="minorHAnsi"/>
                <w:lang w:val="en-AU"/>
              </w:rPr>
            </w:pPr>
          </w:p>
        </w:tc>
      </w:tr>
      <w:tr w:rsidR="00D01C3C" w:rsidRPr="00654F9E" w14:paraId="1DA4E03B" w14:textId="77777777" w:rsidTr="00D01C3C">
        <w:trPr>
          <w:cantSplit/>
        </w:trPr>
        <w:tc>
          <w:tcPr>
            <w:cnfStyle w:val="001000000000" w:firstRow="0" w:lastRow="0" w:firstColumn="1" w:lastColumn="0" w:oddVBand="0" w:evenVBand="0" w:oddHBand="0" w:evenHBand="0" w:firstRowFirstColumn="0" w:firstRowLastColumn="0" w:lastRowFirstColumn="0" w:lastRowLastColumn="0"/>
            <w:tcW w:w="1559" w:type="pct"/>
          </w:tcPr>
          <w:p w14:paraId="6A2662C6" w14:textId="77777777" w:rsidR="00D01C3C" w:rsidRPr="00CE3406" w:rsidRDefault="00D01C3C" w:rsidP="00D01C3C">
            <w:pPr>
              <w:pStyle w:val="Bullet1"/>
              <w:numPr>
                <w:ilvl w:val="0"/>
                <w:numId w:val="0"/>
              </w:numPr>
              <w:rPr>
                <w:rFonts w:cstheme="minorHAnsi"/>
                <w:b w:val="0"/>
                <w:lang w:val="en-AU"/>
              </w:rPr>
            </w:pPr>
            <w:r w:rsidRPr="00CE3406">
              <w:rPr>
                <w:rFonts w:cstheme="minorHAnsi"/>
                <w:lang w:val="en-AU"/>
              </w:rPr>
              <w:t>Do you</w:t>
            </w:r>
            <w:r w:rsidRPr="00975F48">
              <w:rPr>
                <w:rFonts w:cstheme="minorHAnsi"/>
                <w:lang w:val="en-AU"/>
              </w:rPr>
              <w:t xml:space="preserve"> (SC)</w:t>
            </w:r>
            <w:r w:rsidRPr="00CE3406">
              <w:rPr>
                <w:rFonts w:cstheme="minorHAnsi"/>
                <w:lang w:val="en-AU"/>
              </w:rPr>
              <w:t xml:space="preserve"> use a mobile phone? </w:t>
            </w:r>
          </w:p>
        </w:tc>
        <w:tc>
          <w:tcPr>
            <w:tcW w:w="639" w:type="pct"/>
          </w:tcPr>
          <w:p w14:paraId="5DA83280" w14:textId="77777777" w:rsidR="00D01C3C" w:rsidRPr="00CE3406" w:rsidRDefault="00D01C3C" w:rsidP="00D01C3C">
            <w:pPr>
              <w:pStyle w:val="Bullet1"/>
              <w:numPr>
                <w:ilvl w:val="0"/>
                <w:numId w:val="0"/>
              </w:numPr>
              <w:jc w:val="center"/>
              <w:cnfStyle w:val="000000000000" w:firstRow="0" w:lastRow="0" w:firstColumn="0" w:lastColumn="0" w:oddVBand="0" w:evenVBand="0" w:oddHBand="0" w:evenHBand="0" w:firstRowFirstColumn="0" w:firstRowLastColumn="0" w:lastRowFirstColumn="0" w:lastRowLastColumn="0"/>
              <w:rPr>
                <w:rFonts w:cstheme="minorHAnsi"/>
                <w:lang w:val="en-AU"/>
              </w:rPr>
            </w:pPr>
            <w:r w:rsidRPr="00CE3406">
              <w:rPr>
                <w:rFonts w:cstheme="minorHAnsi"/>
                <w:lang w:val="en-AU"/>
              </w:rPr>
              <w:t>SC</w:t>
            </w:r>
          </w:p>
        </w:tc>
        <w:tc>
          <w:tcPr>
            <w:tcW w:w="248" w:type="pct"/>
          </w:tcPr>
          <w:p w14:paraId="18A639E9" w14:textId="77777777" w:rsidR="00D01C3C" w:rsidRPr="00CE3406" w:rsidRDefault="00D01C3C" w:rsidP="00D01C3C">
            <w:pPr>
              <w:pStyle w:val="Bullet1"/>
              <w:numPr>
                <w:ilvl w:val="0"/>
                <w:numId w:val="0"/>
              </w:numPr>
              <w:cnfStyle w:val="000000000000" w:firstRow="0" w:lastRow="0" w:firstColumn="0" w:lastColumn="0" w:oddVBand="0" w:evenVBand="0" w:oddHBand="0" w:evenHBand="0" w:firstRowFirstColumn="0" w:firstRowLastColumn="0" w:lastRowFirstColumn="0" w:lastRowLastColumn="0"/>
              <w:rPr>
                <w:rFonts w:cstheme="minorHAnsi"/>
                <w:lang w:val="en-AU"/>
              </w:rPr>
            </w:pPr>
            <w:r w:rsidRPr="00CE3406">
              <w:rPr>
                <w:rFonts w:cstheme="minorHAnsi"/>
                <w:lang w:val="en-AU"/>
              </w:rPr>
              <w:t> </w:t>
            </w:r>
          </w:p>
        </w:tc>
        <w:tc>
          <w:tcPr>
            <w:tcW w:w="269" w:type="pct"/>
          </w:tcPr>
          <w:p w14:paraId="3C085837" w14:textId="77777777" w:rsidR="00D01C3C" w:rsidRPr="00CE3406" w:rsidRDefault="00D01C3C" w:rsidP="00D01C3C">
            <w:pPr>
              <w:pStyle w:val="Bullet1"/>
              <w:numPr>
                <w:ilvl w:val="0"/>
                <w:numId w:val="0"/>
              </w:numPr>
              <w:cnfStyle w:val="000000000000" w:firstRow="0" w:lastRow="0" w:firstColumn="0" w:lastColumn="0" w:oddVBand="0" w:evenVBand="0" w:oddHBand="0" w:evenHBand="0" w:firstRowFirstColumn="0" w:firstRowLastColumn="0" w:lastRowFirstColumn="0" w:lastRowLastColumn="0"/>
              <w:rPr>
                <w:rFonts w:cstheme="minorHAnsi"/>
                <w:lang w:val="en-AU"/>
              </w:rPr>
            </w:pPr>
            <w:r w:rsidRPr="00CE3406">
              <w:rPr>
                <w:rFonts w:cstheme="minorHAnsi"/>
                <w:lang w:val="en-AU"/>
              </w:rPr>
              <w:t> </w:t>
            </w:r>
          </w:p>
        </w:tc>
        <w:tc>
          <w:tcPr>
            <w:tcW w:w="172" w:type="pct"/>
          </w:tcPr>
          <w:p w14:paraId="272D1524" w14:textId="77777777" w:rsidR="00D01C3C" w:rsidRPr="00CE3406" w:rsidRDefault="00D01C3C" w:rsidP="00D01C3C">
            <w:pPr>
              <w:pStyle w:val="Bullet1"/>
              <w:numPr>
                <w:ilvl w:val="0"/>
                <w:numId w:val="0"/>
              </w:numPr>
              <w:cnfStyle w:val="000000000000" w:firstRow="0" w:lastRow="0" w:firstColumn="0" w:lastColumn="0" w:oddVBand="0" w:evenVBand="0" w:oddHBand="0" w:evenHBand="0" w:firstRowFirstColumn="0" w:firstRowLastColumn="0" w:lastRowFirstColumn="0" w:lastRowLastColumn="0"/>
              <w:rPr>
                <w:rFonts w:cstheme="minorHAnsi"/>
                <w:lang w:val="en-AU"/>
              </w:rPr>
            </w:pPr>
            <w:r w:rsidRPr="00CE3406">
              <w:rPr>
                <w:rFonts w:cstheme="minorHAnsi"/>
                <w:lang w:val="en-AU"/>
              </w:rPr>
              <w:t> </w:t>
            </w:r>
          </w:p>
        </w:tc>
        <w:tc>
          <w:tcPr>
            <w:tcW w:w="226" w:type="pct"/>
          </w:tcPr>
          <w:p w14:paraId="0790D3C8" w14:textId="77777777" w:rsidR="00D01C3C" w:rsidRPr="00CE3406" w:rsidRDefault="00D01C3C" w:rsidP="00D01C3C">
            <w:pPr>
              <w:pStyle w:val="Bullet1"/>
              <w:numPr>
                <w:ilvl w:val="0"/>
                <w:numId w:val="0"/>
              </w:numPr>
              <w:cnfStyle w:val="000000000000" w:firstRow="0" w:lastRow="0" w:firstColumn="0" w:lastColumn="0" w:oddVBand="0" w:evenVBand="0" w:oddHBand="0" w:evenHBand="0" w:firstRowFirstColumn="0" w:firstRowLastColumn="0" w:lastRowFirstColumn="0" w:lastRowLastColumn="0"/>
              <w:rPr>
                <w:rFonts w:cstheme="minorHAnsi"/>
                <w:lang w:val="en-AU"/>
              </w:rPr>
            </w:pPr>
            <w:r w:rsidRPr="00CE3406">
              <w:rPr>
                <w:rFonts w:cstheme="minorHAnsi"/>
                <w:lang w:val="en-AU"/>
              </w:rPr>
              <w:t> </w:t>
            </w:r>
          </w:p>
        </w:tc>
        <w:tc>
          <w:tcPr>
            <w:tcW w:w="167" w:type="pct"/>
          </w:tcPr>
          <w:p w14:paraId="5A1960FE" w14:textId="77777777" w:rsidR="00D01C3C" w:rsidRPr="00CE3406" w:rsidRDefault="00D01C3C" w:rsidP="00D01C3C">
            <w:pPr>
              <w:pStyle w:val="Bullet1"/>
              <w:numPr>
                <w:ilvl w:val="0"/>
                <w:numId w:val="0"/>
              </w:numPr>
              <w:cnfStyle w:val="000000000000" w:firstRow="0" w:lastRow="0" w:firstColumn="0" w:lastColumn="0" w:oddVBand="0" w:evenVBand="0" w:oddHBand="0" w:evenHBand="0" w:firstRowFirstColumn="0" w:firstRowLastColumn="0" w:lastRowFirstColumn="0" w:lastRowLastColumn="0"/>
              <w:rPr>
                <w:rFonts w:cstheme="minorHAnsi"/>
                <w:lang w:val="en-AU"/>
              </w:rPr>
            </w:pPr>
            <w:r w:rsidRPr="00CE3406">
              <w:rPr>
                <w:rFonts w:cstheme="minorHAnsi"/>
                <w:lang w:val="en-AU"/>
              </w:rPr>
              <w:t> </w:t>
            </w:r>
          </w:p>
        </w:tc>
        <w:tc>
          <w:tcPr>
            <w:tcW w:w="200" w:type="pct"/>
          </w:tcPr>
          <w:p w14:paraId="1AAAD91A" w14:textId="77777777" w:rsidR="00D01C3C" w:rsidRPr="00CE3406" w:rsidRDefault="00D01C3C" w:rsidP="00D01C3C">
            <w:pPr>
              <w:pStyle w:val="Bullet1"/>
              <w:numPr>
                <w:ilvl w:val="0"/>
                <w:numId w:val="0"/>
              </w:numPr>
              <w:cnfStyle w:val="000000000000" w:firstRow="0" w:lastRow="0" w:firstColumn="0" w:lastColumn="0" w:oddVBand="0" w:evenVBand="0" w:oddHBand="0" w:evenHBand="0" w:firstRowFirstColumn="0" w:firstRowLastColumn="0" w:lastRowFirstColumn="0" w:lastRowLastColumn="0"/>
              <w:rPr>
                <w:rFonts w:cstheme="minorHAnsi"/>
                <w:lang w:val="en-AU"/>
              </w:rPr>
            </w:pPr>
            <w:r w:rsidRPr="00CE3406">
              <w:rPr>
                <w:rFonts w:cstheme="minorHAnsi"/>
                <w:lang w:val="en-AU"/>
              </w:rPr>
              <w:t> </w:t>
            </w:r>
          </w:p>
        </w:tc>
        <w:tc>
          <w:tcPr>
            <w:tcW w:w="221" w:type="pct"/>
          </w:tcPr>
          <w:p w14:paraId="27577258" w14:textId="77777777" w:rsidR="00D01C3C" w:rsidRPr="00CE3406" w:rsidRDefault="00D01C3C" w:rsidP="00D01C3C">
            <w:pPr>
              <w:pStyle w:val="Bullet1"/>
              <w:numPr>
                <w:ilvl w:val="0"/>
                <w:numId w:val="0"/>
              </w:numPr>
              <w:cnfStyle w:val="000000000000" w:firstRow="0" w:lastRow="0" w:firstColumn="0" w:lastColumn="0" w:oddVBand="0" w:evenVBand="0" w:oddHBand="0" w:evenHBand="0" w:firstRowFirstColumn="0" w:firstRowLastColumn="0" w:lastRowFirstColumn="0" w:lastRowLastColumn="0"/>
              <w:rPr>
                <w:rFonts w:cstheme="minorHAnsi"/>
                <w:lang w:val="en-AU"/>
              </w:rPr>
            </w:pPr>
            <w:r w:rsidRPr="00CE3406">
              <w:rPr>
                <w:rFonts w:cstheme="minorHAnsi"/>
                <w:lang w:val="en-AU"/>
              </w:rPr>
              <w:t> </w:t>
            </w:r>
          </w:p>
        </w:tc>
        <w:tc>
          <w:tcPr>
            <w:tcW w:w="198" w:type="pct"/>
          </w:tcPr>
          <w:p w14:paraId="60CA60C6" w14:textId="77777777" w:rsidR="00D01C3C" w:rsidRPr="00975F48" w:rsidRDefault="00D01C3C" w:rsidP="00D01C3C">
            <w:pPr>
              <w:pStyle w:val="Bullet1"/>
              <w:numPr>
                <w:ilvl w:val="0"/>
                <w:numId w:val="0"/>
              </w:numPr>
              <w:cnfStyle w:val="000000000000" w:firstRow="0" w:lastRow="0" w:firstColumn="0" w:lastColumn="0" w:oddVBand="0" w:evenVBand="0" w:oddHBand="0" w:evenHBand="0" w:firstRowFirstColumn="0" w:firstRowLastColumn="0" w:lastRowFirstColumn="0" w:lastRowLastColumn="0"/>
              <w:rPr>
                <w:rFonts w:cstheme="minorHAnsi"/>
                <w:lang w:val="en-AU"/>
              </w:rPr>
            </w:pPr>
            <w:r w:rsidRPr="00CE3406">
              <w:rPr>
                <w:rFonts w:cstheme="minorHAnsi"/>
                <w:lang w:val="en-AU"/>
              </w:rPr>
              <w:t>Y</w:t>
            </w:r>
            <w:r w:rsidRPr="00975F48">
              <w:rPr>
                <w:rFonts w:cstheme="minorHAnsi"/>
                <w:vertAlign w:val="superscript"/>
                <w:lang w:val="en-AU"/>
              </w:rPr>
              <w:t>#</w:t>
            </w:r>
          </w:p>
        </w:tc>
        <w:tc>
          <w:tcPr>
            <w:tcW w:w="187" w:type="pct"/>
          </w:tcPr>
          <w:p w14:paraId="4EEF7EB8" w14:textId="77777777" w:rsidR="00D01C3C" w:rsidRPr="00CE3406" w:rsidRDefault="00D01C3C" w:rsidP="00D01C3C">
            <w:pPr>
              <w:pStyle w:val="Bullet1"/>
              <w:numPr>
                <w:ilvl w:val="0"/>
                <w:numId w:val="0"/>
              </w:numPr>
              <w:cnfStyle w:val="000000000000" w:firstRow="0" w:lastRow="0" w:firstColumn="0" w:lastColumn="0" w:oddVBand="0" w:evenVBand="0" w:oddHBand="0" w:evenHBand="0" w:firstRowFirstColumn="0" w:firstRowLastColumn="0" w:lastRowFirstColumn="0" w:lastRowLastColumn="0"/>
              <w:rPr>
                <w:rFonts w:cstheme="minorHAnsi"/>
                <w:lang w:val="en-AU"/>
              </w:rPr>
            </w:pPr>
            <w:r w:rsidRPr="00CE3406">
              <w:rPr>
                <w:rFonts w:cstheme="minorHAnsi"/>
                <w:lang w:val="en-AU"/>
              </w:rPr>
              <w:t> </w:t>
            </w:r>
          </w:p>
        </w:tc>
        <w:tc>
          <w:tcPr>
            <w:tcW w:w="221" w:type="pct"/>
          </w:tcPr>
          <w:p w14:paraId="54DD3D2C" w14:textId="77777777" w:rsidR="00D01C3C" w:rsidRPr="00CE3406" w:rsidRDefault="00D01C3C" w:rsidP="00D01C3C">
            <w:pPr>
              <w:pStyle w:val="Bullet1"/>
              <w:numPr>
                <w:ilvl w:val="0"/>
                <w:numId w:val="0"/>
              </w:numPr>
              <w:cnfStyle w:val="000000000000" w:firstRow="0" w:lastRow="0" w:firstColumn="0" w:lastColumn="0" w:oddVBand="0" w:evenVBand="0" w:oddHBand="0" w:evenHBand="0" w:firstRowFirstColumn="0" w:firstRowLastColumn="0" w:lastRowFirstColumn="0" w:lastRowLastColumn="0"/>
              <w:rPr>
                <w:rFonts w:cstheme="minorHAnsi"/>
                <w:lang w:val="en-AU"/>
              </w:rPr>
            </w:pPr>
            <w:r w:rsidRPr="00CE3406">
              <w:rPr>
                <w:rFonts w:cstheme="minorHAnsi"/>
                <w:lang w:val="en-AU"/>
              </w:rPr>
              <w:t>Y</w:t>
            </w:r>
          </w:p>
        </w:tc>
        <w:tc>
          <w:tcPr>
            <w:tcW w:w="222" w:type="pct"/>
          </w:tcPr>
          <w:p w14:paraId="4680A324" w14:textId="77777777" w:rsidR="00D01C3C" w:rsidRPr="00CE3406" w:rsidRDefault="00D01C3C" w:rsidP="00D01C3C">
            <w:pPr>
              <w:pStyle w:val="Bullet1"/>
              <w:numPr>
                <w:ilvl w:val="0"/>
                <w:numId w:val="0"/>
              </w:numPr>
              <w:cnfStyle w:val="000000000000" w:firstRow="0" w:lastRow="0" w:firstColumn="0" w:lastColumn="0" w:oddVBand="0" w:evenVBand="0" w:oddHBand="0" w:evenHBand="0" w:firstRowFirstColumn="0" w:firstRowLastColumn="0" w:lastRowFirstColumn="0" w:lastRowLastColumn="0"/>
              <w:rPr>
                <w:rFonts w:cstheme="minorHAnsi"/>
                <w:lang w:val="en-AU"/>
              </w:rPr>
            </w:pPr>
            <w:r w:rsidRPr="00CE3406">
              <w:rPr>
                <w:rFonts w:cstheme="minorHAnsi"/>
                <w:lang w:val="en-AU"/>
              </w:rPr>
              <w:t> </w:t>
            </w:r>
          </w:p>
        </w:tc>
        <w:tc>
          <w:tcPr>
            <w:tcW w:w="223" w:type="pct"/>
          </w:tcPr>
          <w:p w14:paraId="4FFF73F8" w14:textId="77777777" w:rsidR="00D01C3C" w:rsidRPr="00CE3406" w:rsidRDefault="00D01C3C" w:rsidP="00D01C3C">
            <w:pPr>
              <w:pStyle w:val="Bullet1"/>
              <w:numPr>
                <w:ilvl w:val="0"/>
                <w:numId w:val="0"/>
              </w:numPr>
              <w:cnfStyle w:val="000000000000" w:firstRow="0" w:lastRow="0" w:firstColumn="0" w:lastColumn="0" w:oddVBand="0" w:evenVBand="0" w:oddHBand="0" w:evenHBand="0" w:firstRowFirstColumn="0" w:firstRowLastColumn="0" w:lastRowFirstColumn="0" w:lastRowLastColumn="0"/>
              <w:rPr>
                <w:rFonts w:cstheme="minorHAnsi"/>
                <w:lang w:val="en-AU"/>
              </w:rPr>
            </w:pPr>
            <w:r w:rsidRPr="00CE3406">
              <w:rPr>
                <w:rFonts w:cstheme="minorHAnsi"/>
                <w:lang w:val="en-AU"/>
              </w:rPr>
              <w:t>Y</w:t>
            </w:r>
          </w:p>
        </w:tc>
        <w:tc>
          <w:tcPr>
            <w:tcW w:w="247" w:type="pct"/>
          </w:tcPr>
          <w:p w14:paraId="1610CD69" w14:textId="77777777" w:rsidR="00D01C3C" w:rsidRPr="00CE3406" w:rsidRDefault="00D01C3C" w:rsidP="00D01C3C">
            <w:pPr>
              <w:pStyle w:val="Bullet1"/>
              <w:numPr>
                <w:ilvl w:val="0"/>
                <w:numId w:val="0"/>
              </w:numPr>
              <w:cnfStyle w:val="000000000000" w:firstRow="0" w:lastRow="0" w:firstColumn="0" w:lastColumn="0" w:oddVBand="0" w:evenVBand="0" w:oddHBand="0" w:evenHBand="0" w:firstRowFirstColumn="0" w:firstRowLastColumn="0" w:lastRowFirstColumn="0" w:lastRowLastColumn="0"/>
              <w:rPr>
                <w:rFonts w:cstheme="minorHAnsi"/>
                <w:lang w:val="en-AU"/>
              </w:rPr>
            </w:pPr>
            <w:r w:rsidRPr="00CE3406">
              <w:rPr>
                <w:rFonts w:cstheme="minorHAnsi"/>
                <w:lang w:val="en-AU"/>
              </w:rPr>
              <w:t> </w:t>
            </w:r>
          </w:p>
        </w:tc>
      </w:tr>
      <w:tr w:rsidR="00D01C3C" w:rsidRPr="00654F9E" w14:paraId="59B54B1A" w14:textId="77777777" w:rsidTr="00D01C3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59" w:type="pct"/>
          </w:tcPr>
          <w:p w14:paraId="593AFBEB" w14:textId="77777777" w:rsidR="00D01C3C" w:rsidRPr="00CE3406" w:rsidRDefault="00D01C3C" w:rsidP="00D01C3C">
            <w:pPr>
              <w:pStyle w:val="Bullet1"/>
              <w:numPr>
                <w:ilvl w:val="0"/>
                <w:numId w:val="0"/>
              </w:numPr>
              <w:rPr>
                <w:rFonts w:cstheme="minorHAnsi"/>
                <w:lang w:val="en-AU"/>
              </w:rPr>
            </w:pPr>
            <w:r w:rsidRPr="00CE3406">
              <w:rPr>
                <w:rFonts w:cstheme="minorHAnsi"/>
                <w:lang w:val="en-AU"/>
              </w:rPr>
              <w:t>What do you (S</w:t>
            </w:r>
            <w:r w:rsidRPr="00975F48">
              <w:rPr>
                <w:rFonts w:cstheme="minorHAnsi"/>
                <w:lang w:val="en-AU"/>
              </w:rPr>
              <w:t>C</w:t>
            </w:r>
            <w:r w:rsidRPr="00CE3406">
              <w:rPr>
                <w:rFonts w:cstheme="minorHAnsi"/>
                <w:lang w:val="en-AU"/>
              </w:rPr>
              <w:t>) use the mobile phone for?</w:t>
            </w:r>
          </w:p>
        </w:tc>
        <w:tc>
          <w:tcPr>
            <w:tcW w:w="639" w:type="pct"/>
          </w:tcPr>
          <w:p w14:paraId="46DF40F6" w14:textId="77777777" w:rsidR="00D01C3C" w:rsidRPr="00975F48" w:rsidRDefault="00D01C3C" w:rsidP="00D01C3C">
            <w:pPr>
              <w:pStyle w:val="Bullet1"/>
              <w:numPr>
                <w:ilvl w:val="0"/>
                <w:numId w:val="0"/>
              </w:numPr>
              <w:jc w:val="center"/>
              <w:cnfStyle w:val="000000010000" w:firstRow="0" w:lastRow="0" w:firstColumn="0" w:lastColumn="0" w:oddVBand="0" w:evenVBand="0" w:oddHBand="0" w:evenHBand="1" w:firstRowFirstColumn="0" w:firstRowLastColumn="0" w:lastRowFirstColumn="0" w:lastRowLastColumn="0"/>
              <w:rPr>
                <w:rFonts w:cstheme="minorHAnsi"/>
                <w:lang w:val="en-AU"/>
              </w:rPr>
            </w:pPr>
            <w:r w:rsidRPr="00975F48">
              <w:rPr>
                <w:rFonts w:cstheme="minorHAnsi"/>
                <w:lang w:val="en-AU"/>
              </w:rPr>
              <w:t>SC</w:t>
            </w:r>
          </w:p>
        </w:tc>
        <w:tc>
          <w:tcPr>
            <w:tcW w:w="248" w:type="pct"/>
          </w:tcPr>
          <w:p w14:paraId="7DCBE7FE" w14:textId="77777777" w:rsidR="00D01C3C" w:rsidRPr="00CE3406" w:rsidRDefault="00D01C3C" w:rsidP="00D01C3C">
            <w:pPr>
              <w:pStyle w:val="Bullet1"/>
              <w:numPr>
                <w:ilvl w:val="0"/>
                <w:numId w:val="0"/>
              </w:numPr>
              <w:cnfStyle w:val="000000010000" w:firstRow="0" w:lastRow="0" w:firstColumn="0" w:lastColumn="0" w:oddVBand="0" w:evenVBand="0" w:oddHBand="0" w:evenHBand="1" w:firstRowFirstColumn="0" w:firstRowLastColumn="0" w:lastRowFirstColumn="0" w:lastRowLastColumn="0"/>
              <w:rPr>
                <w:rFonts w:cstheme="minorHAnsi"/>
                <w:lang w:val="en-AU"/>
              </w:rPr>
            </w:pPr>
          </w:p>
        </w:tc>
        <w:tc>
          <w:tcPr>
            <w:tcW w:w="269" w:type="pct"/>
          </w:tcPr>
          <w:p w14:paraId="128FF82F" w14:textId="77777777" w:rsidR="00D01C3C" w:rsidRPr="00CE3406" w:rsidRDefault="00D01C3C" w:rsidP="00D01C3C">
            <w:pPr>
              <w:pStyle w:val="Bullet1"/>
              <w:numPr>
                <w:ilvl w:val="0"/>
                <w:numId w:val="0"/>
              </w:numPr>
              <w:cnfStyle w:val="000000010000" w:firstRow="0" w:lastRow="0" w:firstColumn="0" w:lastColumn="0" w:oddVBand="0" w:evenVBand="0" w:oddHBand="0" w:evenHBand="1" w:firstRowFirstColumn="0" w:firstRowLastColumn="0" w:lastRowFirstColumn="0" w:lastRowLastColumn="0"/>
              <w:rPr>
                <w:rFonts w:cstheme="minorHAnsi"/>
                <w:lang w:val="en-AU"/>
              </w:rPr>
            </w:pPr>
          </w:p>
        </w:tc>
        <w:tc>
          <w:tcPr>
            <w:tcW w:w="172" w:type="pct"/>
          </w:tcPr>
          <w:p w14:paraId="3830CEC2" w14:textId="77777777" w:rsidR="00D01C3C" w:rsidRPr="00CE3406" w:rsidRDefault="00D01C3C" w:rsidP="00D01C3C">
            <w:pPr>
              <w:pStyle w:val="Bullet1"/>
              <w:numPr>
                <w:ilvl w:val="0"/>
                <w:numId w:val="0"/>
              </w:numPr>
              <w:cnfStyle w:val="000000010000" w:firstRow="0" w:lastRow="0" w:firstColumn="0" w:lastColumn="0" w:oddVBand="0" w:evenVBand="0" w:oddHBand="0" w:evenHBand="1" w:firstRowFirstColumn="0" w:firstRowLastColumn="0" w:lastRowFirstColumn="0" w:lastRowLastColumn="0"/>
              <w:rPr>
                <w:rFonts w:cstheme="minorHAnsi"/>
                <w:lang w:val="en-AU"/>
              </w:rPr>
            </w:pPr>
          </w:p>
        </w:tc>
        <w:tc>
          <w:tcPr>
            <w:tcW w:w="226" w:type="pct"/>
          </w:tcPr>
          <w:p w14:paraId="4378BE58" w14:textId="77777777" w:rsidR="00D01C3C" w:rsidRPr="00CE3406" w:rsidRDefault="00D01C3C" w:rsidP="00D01C3C">
            <w:pPr>
              <w:pStyle w:val="Bullet1"/>
              <w:numPr>
                <w:ilvl w:val="0"/>
                <w:numId w:val="0"/>
              </w:numPr>
              <w:cnfStyle w:val="000000010000" w:firstRow="0" w:lastRow="0" w:firstColumn="0" w:lastColumn="0" w:oddVBand="0" w:evenVBand="0" w:oddHBand="0" w:evenHBand="1" w:firstRowFirstColumn="0" w:firstRowLastColumn="0" w:lastRowFirstColumn="0" w:lastRowLastColumn="0"/>
              <w:rPr>
                <w:rFonts w:cstheme="minorHAnsi"/>
                <w:lang w:val="en-AU"/>
              </w:rPr>
            </w:pPr>
          </w:p>
        </w:tc>
        <w:tc>
          <w:tcPr>
            <w:tcW w:w="167" w:type="pct"/>
          </w:tcPr>
          <w:p w14:paraId="0A2B15F5" w14:textId="77777777" w:rsidR="00D01C3C" w:rsidRPr="00CE3406" w:rsidRDefault="00D01C3C" w:rsidP="00D01C3C">
            <w:pPr>
              <w:pStyle w:val="Bullet1"/>
              <w:numPr>
                <w:ilvl w:val="0"/>
                <w:numId w:val="0"/>
              </w:numPr>
              <w:cnfStyle w:val="000000010000" w:firstRow="0" w:lastRow="0" w:firstColumn="0" w:lastColumn="0" w:oddVBand="0" w:evenVBand="0" w:oddHBand="0" w:evenHBand="1" w:firstRowFirstColumn="0" w:firstRowLastColumn="0" w:lastRowFirstColumn="0" w:lastRowLastColumn="0"/>
              <w:rPr>
                <w:rFonts w:cstheme="minorHAnsi"/>
                <w:lang w:val="en-AU"/>
              </w:rPr>
            </w:pPr>
          </w:p>
        </w:tc>
        <w:tc>
          <w:tcPr>
            <w:tcW w:w="200" w:type="pct"/>
          </w:tcPr>
          <w:p w14:paraId="31F5FF44" w14:textId="77777777" w:rsidR="00D01C3C" w:rsidRPr="00CE3406" w:rsidRDefault="00D01C3C" w:rsidP="00D01C3C">
            <w:pPr>
              <w:pStyle w:val="Bullet1"/>
              <w:numPr>
                <w:ilvl w:val="0"/>
                <w:numId w:val="0"/>
              </w:numPr>
              <w:cnfStyle w:val="000000010000" w:firstRow="0" w:lastRow="0" w:firstColumn="0" w:lastColumn="0" w:oddVBand="0" w:evenVBand="0" w:oddHBand="0" w:evenHBand="1" w:firstRowFirstColumn="0" w:firstRowLastColumn="0" w:lastRowFirstColumn="0" w:lastRowLastColumn="0"/>
              <w:rPr>
                <w:rFonts w:cstheme="minorHAnsi"/>
                <w:lang w:val="en-AU"/>
              </w:rPr>
            </w:pPr>
          </w:p>
        </w:tc>
        <w:tc>
          <w:tcPr>
            <w:tcW w:w="221" w:type="pct"/>
          </w:tcPr>
          <w:p w14:paraId="454EB470" w14:textId="77777777" w:rsidR="00D01C3C" w:rsidRPr="00CE3406" w:rsidRDefault="00D01C3C" w:rsidP="00D01C3C">
            <w:pPr>
              <w:pStyle w:val="Bullet1"/>
              <w:numPr>
                <w:ilvl w:val="0"/>
                <w:numId w:val="0"/>
              </w:numPr>
              <w:cnfStyle w:val="000000010000" w:firstRow="0" w:lastRow="0" w:firstColumn="0" w:lastColumn="0" w:oddVBand="0" w:evenVBand="0" w:oddHBand="0" w:evenHBand="1" w:firstRowFirstColumn="0" w:firstRowLastColumn="0" w:lastRowFirstColumn="0" w:lastRowLastColumn="0"/>
              <w:rPr>
                <w:rFonts w:cstheme="minorHAnsi"/>
                <w:lang w:val="en-AU"/>
              </w:rPr>
            </w:pPr>
          </w:p>
        </w:tc>
        <w:tc>
          <w:tcPr>
            <w:tcW w:w="198" w:type="pct"/>
          </w:tcPr>
          <w:p w14:paraId="776CF344" w14:textId="77777777" w:rsidR="00D01C3C" w:rsidRPr="00CE3406" w:rsidRDefault="00D01C3C" w:rsidP="00D01C3C">
            <w:pPr>
              <w:pStyle w:val="Bullet1"/>
              <w:numPr>
                <w:ilvl w:val="0"/>
                <w:numId w:val="0"/>
              </w:numPr>
              <w:cnfStyle w:val="000000010000" w:firstRow="0" w:lastRow="0" w:firstColumn="0" w:lastColumn="0" w:oddVBand="0" w:evenVBand="0" w:oddHBand="0" w:evenHBand="1" w:firstRowFirstColumn="0" w:firstRowLastColumn="0" w:lastRowFirstColumn="0" w:lastRowLastColumn="0"/>
              <w:rPr>
                <w:rFonts w:cstheme="minorHAnsi"/>
                <w:lang w:val="en-AU"/>
              </w:rPr>
            </w:pPr>
          </w:p>
        </w:tc>
        <w:tc>
          <w:tcPr>
            <w:tcW w:w="187" w:type="pct"/>
          </w:tcPr>
          <w:p w14:paraId="29BD7BF4" w14:textId="77777777" w:rsidR="00D01C3C" w:rsidRPr="00CE3406" w:rsidRDefault="00D01C3C" w:rsidP="00D01C3C">
            <w:pPr>
              <w:pStyle w:val="Bullet1"/>
              <w:numPr>
                <w:ilvl w:val="0"/>
                <w:numId w:val="0"/>
              </w:numPr>
              <w:cnfStyle w:val="000000010000" w:firstRow="0" w:lastRow="0" w:firstColumn="0" w:lastColumn="0" w:oddVBand="0" w:evenVBand="0" w:oddHBand="0" w:evenHBand="1" w:firstRowFirstColumn="0" w:firstRowLastColumn="0" w:lastRowFirstColumn="0" w:lastRowLastColumn="0"/>
              <w:rPr>
                <w:rFonts w:cstheme="minorHAnsi"/>
                <w:lang w:val="en-AU"/>
              </w:rPr>
            </w:pPr>
          </w:p>
        </w:tc>
        <w:tc>
          <w:tcPr>
            <w:tcW w:w="221" w:type="pct"/>
          </w:tcPr>
          <w:p w14:paraId="65490A0B" w14:textId="77777777" w:rsidR="00D01C3C" w:rsidRPr="00CE3406" w:rsidRDefault="00D01C3C" w:rsidP="00D01C3C">
            <w:pPr>
              <w:pStyle w:val="Bullet1"/>
              <w:numPr>
                <w:ilvl w:val="0"/>
                <w:numId w:val="0"/>
              </w:numPr>
              <w:cnfStyle w:val="000000010000" w:firstRow="0" w:lastRow="0" w:firstColumn="0" w:lastColumn="0" w:oddVBand="0" w:evenVBand="0" w:oddHBand="0" w:evenHBand="1" w:firstRowFirstColumn="0" w:firstRowLastColumn="0" w:lastRowFirstColumn="0" w:lastRowLastColumn="0"/>
              <w:rPr>
                <w:rFonts w:cstheme="minorHAnsi"/>
                <w:lang w:val="en-AU"/>
              </w:rPr>
            </w:pPr>
          </w:p>
        </w:tc>
        <w:tc>
          <w:tcPr>
            <w:tcW w:w="222" w:type="pct"/>
          </w:tcPr>
          <w:p w14:paraId="3E132FFF" w14:textId="77777777" w:rsidR="00D01C3C" w:rsidRPr="00CE3406" w:rsidRDefault="00D01C3C" w:rsidP="00D01C3C">
            <w:pPr>
              <w:pStyle w:val="Bullet1"/>
              <w:numPr>
                <w:ilvl w:val="0"/>
                <w:numId w:val="0"/>
              </w:numPr>
              <w:cnfStyle w:val="000000010000" w:firstRow="0" w:lastRow="0" w:firstColumn="0" w:lastColumn="0" w:oddVBand="0" w:evenVBand="0" w:oddHBand="0" w:evenHBand="1" w:firstRowFirstColumn="0" w:firstRowLastColumn="0" w:lastRowFirstColumn="0" w:lastRowLastColumn="0"/>
              <w:rPr>
                <w:rFonts w:cstheme="minorHAnsi"/>
                <w:lang w:val="en-AU"/>
              </w:rPr>
            </w:pPr>
          </w:p>
        </w:tc>
        <w:tc>
          <w:tcPr>
            <w:tcW w:w="223" w:type="pct"/>
          </w:tcPr>
          <w:p w14:paraId="012527FA" w14:textId="77777777" w:rsidR="00D01C3C" w:rsidRPr="00975F48" w:rsidRDefault="00D01C3C" w:rsidP="00D01C3C">
            <w:pPr>
              <w:pStyle w:val="Bullet1"/>
              <w:numPr>
                <w:ilvl w:val="0"/>
                <w:numId w:val="0"/>
              </w:numPr>
              <w:cnfStyle w:val="000000010000" w:firstRow="0" w:lastRow="0" w:firstColumn="0" w:lastColumn="0" w:oddVBand="0" w:evenVBand="0" w:oddHBand="0" w:evenHBand="1" w:firstRowFirstColumn="0" w:firstRowLastColumn="0" w:lastRowFirstColumn="0" w:lastRowLastColumn="0"/>
              <w:rPr>
                <w:rFonts w:cstheme="minorHAnsi"/>
                <w:lang w:val="en-AU"/>
              </w:rPr>
            </w:pPr>
            <w:r w:rsidRPr="00975F48">
              <w:rPr>
                <w:rFonts w:cstheme="minorHAnsi"/>
                <w:lang w:val="en-AU"/>
              </w:rPr>
              <w:t>Y</w:t>
            </w:r>
          </w:p>
        </w:tc>
        <w:tc>
          <w:tcPr>
            <w:tcW w:w="247" w:type="pct"/>
          </w:tcPr>
          <w:p w14:paraId="097B493C" w14:textId="77777777" w:rsidR="00D01C3C" w:rsidRPr="00CE3406" w:rsidRDefault="00D01C3C" w:rsidP="00D01C3C">
            <w:pPr>
              <w:pStyle w:val="Bullet1"/>
              <w:numPr>
                <w:ilvl w:val="0"/>
                <w:numId w:val="0"/>
              </w:numPr>
              <w:cnfStyle w:val="000000010000" w:firstRow="0" w:lastRow="0" w:firstColumn="0" w:lastColumn="0" w:oddVBand="0" w:evenVBand="0" w:oddHBand="0" w:evenHBand="1" w:firstRowFirstColumn="0" w:firstRowLastColumn="0" w:lastRowFirstColumn="0" w:lastRowLastColumn="0"/>
              <w:rPr>
                <w:rFonts w:cstheme="minorHAnsi"/>
                <w:lang w:val="en-AU"/>
              </w:rPr>
            </w:pPr>
          </w:p>
        </w:tc>
      </w:tr>
      <w:tr w:rsidR="00D01C3C" w:rsidRPr="00654F9E" w14:paraId="1BD8D749" w14:textId="77777777" w:rsidTr="00D01C3C">
        <w:trPr>
          <w:cantSplit/>
        </w:trPr>
        <w:tc>
          <w:tcPr>
            <w:cnfStyle w:val="001000000000" w:firstRow="0" w:lastRow="0" w:firstColumn="1" w:lastColumn="0" w:oddVBand="0" w:evenVBand="0" w:oddHBand="0" w:evenHBand="0" w:firstRowFirstColumn="0" w:firstRowLastColumn="0" w:lastRowFirstColumn="0" w:lastRowLastColumn="0"/>
            <w:tcW w:w="1559" w:type="pct"/>
          </w:tcPr>
          <w:p w14:paraId="1B0F14A7" w14:textId="77777777" w:rsidR="00D01C3C" w:rsidRPr="00CE3406" w:rsidRDefault="00D01C3C" w:rsidP="00D01C3C">
            <w:pPr>
              <w:pStyle w:val="Bullet1"/>
              <w:numPr>
                <w:ilvl w:val="0"/>
                <w:numId w:val="0"/>
              </w:numPr>
              <w:rPr>
                <w:rFonts w:cstheme="minorHAnsi"/>
                <w:b w:val="0"/>
                <w:lang w:val="en-AU"/>
              </w:rPr>
            </w:pPr>
            <w:r w:rsidRPr="00CE3406">
              <w:rPr>
                <w:rFonts w:cstheme="minorHAnsi"/>
                <w:lang w:val="en-AU"/>
              </w:rPr>
              <w:t>Do you</w:t>
            </w:r>
            <w:r w:rsidRPr="00975F48">
              <w:rPr>
                <w:rFonts w:cstheme="minorHAnsi"/>
                <w:lang w:val="en-AU"/>
              </w:rPr>
              <w:t xml:space="preserve"> (SC)</w:t>
            </w:r>
            <w:r w:rsidRPr="00CE3406">
              <w:rPr>
                <w:rFonts w:cstheme="minorHAnsi"/>
                <w:lang w:val="en-AU"/>
              </w:rPr>
              <w:t xml:space="preserve"> use a computer, laptop, tablet/iPad, smartphone or Chromebook?</w:t>
            </w:r>
          </w:p>
        </w:tc>
        <w:tc>
          <w:tcPr>
            <w:tcW w:w="639" w:type="pct"/>
          </w:tcPr>
          <w:p w14:paraId="2C98118D" w14:textId="77777777" w:rsidR="00D01C3C" w:rsidRPr="00CE3406" w:rsidRDefault="00D01C3C" w:rsidP="00D01C3C">
            <w:pPr>
              <w:pStyle w:val="Bullet1"/>
              <w:numPr>
                <w:ilvl w:val="0"/>
                <w:numId w:val="0"/>
              </w:numPr>
              <w:jc w:val="center"/>
              <w:cnfStyle w:val="000000000000" w:firstRow="0" w:lastRow="0" w:firstColumn="0" w:lastColumn="0" w:oddVBand="0" w:evenVBand="0" w:oddHBand="0" w:evenHBand="0" w:firstRowFirstColumn="0" w:firstRowLastColumn="0" w:lastRowFirstColumn="0" w:lastRowLastColumn="0"/>
              <w:rPr>
                <w:rFonts w:cstheme="minorHAnsi"/>
                <w:lang w:val="en-AU"/>
              </w:rPr>
            </w:pPr>
            <w:r w:rsidRPr="00CE3406">
              <w:rPr>
                <w:rFonts w:cstheme="minorHAnsi"/>
                <w:lang w:val="en-AU"/>
              </w:rPr>
              <w:t>SC</w:t>
            </w:r>
          </w:p>
        </w:tc>
        <w:tc>
          <w:tcPr>
            <w:tcW w:w="248" w:type="pct"/>
          </w:tcPr>
          <w:p w14:paraId="60E6219E" w14:textId="77777777" w:rsidR="00D01C3C" w:rsidRPr="00CE3406" w:rsidRDefault="00D01C3C" w:rsidP="00D01C3C">
            <w:pPr>
              <w:pStyle w:val="Bullet1"/>
              <w:numPr>
                <w:ilvl w:val="0"/>
                <w:numId w:val="0"/>
              </w:numPr>
              <w:cnfStyle w:val="000000000000" w:firstRow="0" w:lastRow="0" w:firstColumn="0" w:lastColumn="0" w:oddVBand="0" w:evenVBand="0" w:oddHBand="0" w:evenHBand="0" w:firstRowFirstColumn="0" w:firstRowLastColumn="0" w:lastRowFirstColumn="0" w:lastRowLastColumn="0"/>
              <w:rPr>
                <w:rFonts w:cstheme="minorHAnsi"/>
                <w:lang w:val="en-AU"/>
              </w:rPr>
            </w:pPr>
            <w:r w:rsidRPr="00CE3406">
              <w:rPr>
                <w:rFonts w:cstheme="minorHAnsi"/>
                <w:lang w:val="en-AU"/>
              </w:rPr>
              <w:t> </w:t>
            </w:r>
          </w:p>
        </w:tc>
        <w:tc>
          <w:tcPr>
            <w:tcW w:w="269" w:type="pct"/>
          </w:tcPr>
          <w:p w14:paraId="77A48A9A" w14:textId="77777777" w:rsidR="00D01C3C" w:rsidRPr="00CE3406" w:rsidRDefault="00D01C3C" w:rsidP="00D01C3C">
            <w:pPr>
              <w:pStyle w:val="Bullet1"/>
              <w:numPr>
                <w:ilvl w:val="0"/>
                <w:numId w:val="0"/>
              </w:numPr>
              <w:cnfStyle w:val="000000000000" w:firstRow="0" w:lastRow="0" w:firstColumn="0" w:lastColumn="0" w:oddVBand="0" w:evenVBand="0" w:oddHBand="0" w:evenHBand="0" w:firstRowFirstColumn="0" w:firstRowLastColumn="0" w:lastRowFirstColumn="0" w:lastRowLastColumn="0"/>
              <w:rPr>
                <w:rFonts w:cstheme="minorHAnsi"/>
                <w:lang w:val="en-AU"/>
              </w:rPr>
            </w:pPr>
            <w:r w:rsidRPr="00CE3406">
              <w:rPr>
                <w:rFonts w:cstheme="minorHAnsi"/>
                <w:lang w:val="en-AU"/>
              </w:rPr>
              <w:t> </w:t>
            </w:r>
          </w:p>
        </w:tc>
        <w:tc>
          <w:tcPr>
            <w:tcW w:w="172" w:type="pct"/>
          </w:tcPr>
          <w:p w14:paraId="7E663ED6" w14:textId="77777777" w:rsidR="00D01C3C" w:rsidRPr="00CE3406" w:rsidRDefault="00D01C3C" w:rsidP="00D01C3C">
            <w:pPr>
              <w:pStyle w:val="Bullet1"/>
              <w:numPr>
                <w:ilvl w:val="0"/>
                <w:numId w:val="0"/>
              </w:numPr>
              <w:cnfStyle w:val="000000000000" w:firstRow="0" w:lastRow="0" w:firstColumn="0" w:lastColumn="0" w:oddVBand="0" w:evenVBand="0" w:oddHBand="0" w:evenHBand="0" w:firstRowFirstColumn="0" w:firstRowLastColumn="0" w:lastRowFirstColumn="0" w:lastRowLastColumn="0"/>
              <w:rPr>
                <w:rFonts w:cstheme="minorHAnsi"/>
                <w:lang w:val="en-AU"/>
              </w:rPr>
            </w:pPr>
            <w:r w:rsidRPr="00CE3406">
              <w:rPr>
                <w:rFonts w:cstheme="minorHAnsi"/>
                <w:lang w:val="en-AU"/>
              </w:rPr>
              <w:t> </w:t>
            </w:r>
          </w:p>
        </w:tc>
        <w:tc>
          <w:tcPr>
            <w:tcW w:w="226" w:type="pct"/>
          </w:tcPr>
          <w:p w14:paraId="3385928D" w14:textId="77777777" w:rsidR="00D01C3C" w:rsidRPr="00CE3406" w:rsidRDefault="00D01C3C" w:rsidP="00D01C3C">
            <w:pPr>
              <w:pStyle w:val="Bullet1"/>
              <w:numPr>
                <w:ilvl w:val="0"/>
                <w:numId w:val="0"/>
              </w:numPr>
              <w:cnfStyle w:val="000000000000" w:firstRow="0" w:lastRow="0" w:firstColumn="0" w:lastColumn="0" w:oddVBand="0" w:evenVBand="0" w:oddHBand="0" w:evenHBand="0" w:firstRowFirstColumn="0" w:firstRowLastColumn="0" w:lastRowFirstColumn="0" w:lastRowLastColumn="0"/>
              <w:rPr>
                <w:rFonts w:cstheme="minorHAnsi"/>
                <w:lang w:val="en-AU"/>
              </w:rPr>
            </w:pPr>
            <w:r w:rsidRPr="00CE3406">
              <w:rPr>
                <w:rFonts w:cstheme="minorHAnsi"/>
                <w:lang w:val="en-AU"/>
              </w:rPr>
              <w:t> </w:t>
            </w:r>
          </w:p>
        </w:tc>
        <w:tc>
          <w:tcPr>
            <w:tcW w:w="167" w:type="pct"/>
          </w:tcPr>
          <w:p w14:paraId="2653F9F9" w14:textId="77777777" w:rsidR="00D01C3C" w:rsidRPr="00CE3406" w:rsidRDefault="00D01C3C" w:rsidP="00D01C3C">
            <w:pPr>
              <w:pStyle w:val="Bullet1"/>
              <w:numPr>
                <w:ilvl w:val="0"/>
                <w:numId w:val="0"/>
              </w:numPr>
              <w:cnfStyle w:val="000000000000" w:firstRow="0" w:lastRow="0" w:firstColumn="0" w:lastColumn="0" w:oddVBand="0" w:evenVBand="0" w:oddHBand="0" w:evenHBand="0" w:firstRowFirstColumn="0" w:firstRowLastColumn="0" w:lastRowFirstColumn="0" w:lastRowLastColumn="0"/>
              <w:rPr>
                <w:rFonts w:cstheme="minorHAnsi"/>
                <w:lang w:val="en-AU"/>
              </w:rPr>
            </w:pPr>
            <w:r w:rsidRPr="00CE3406">
              <w:rPr>
                <w:rFonts w:cstheme="minorHAnsi"/>
                <w:lang w:val="en-AU"/>
              </w:rPr>
              <w:t> </w:t>
            </w:r>
          </w:p>
        </w:tc>
        <w:tc>
          <w:tcPr>
            <w:tcW w:w="200" w:type="pct"/>
          </w:tcPr>
          <w:p w14:paraId="7EA99B9F" w14:textId="77777777" w:rsidR="00D01C3C" w:rsidRPr="00CE3406" w:rsidRDefault="00D01C3C" w:rsidP="00D01C3C">
            <w:pPr>
              <w:pStyle w:val="Bullet1"/>
              <w:numPr>
                <w:ilvl w:val="0"/>
                <w:numId w:val="0"/>
              </w:numPr>
              <w:cnfStyle w:val="000000000000" w:firstRow="0" w:lastRow="0" w:firstColumn="0" w:lastColumn="0" w:oddVBand="0" w:evenVBand="0" w:oddHBand="0" w:evenHBand="0" w:firstRowFirstColumn="0" w:firstRowLastColumn="0" w:lastRowFirstColumn="0" w:lastRowLastColumn="0"/>
              <w:rPr>
                <w:rFonts w:cstheme="minorHAnsi"/>
                <w:lang w:val="en-AU"/>
              </w:rPr>
            </w:pPr>
            <w:r w:rsidRPr="00CE3406">
              <w:rPr>
                <w:rFonts w:cstheme="minorHAnsi"/>
                <w:lang w:val="en-AU"/>
              </w:rPr>
              <w:t> </w:t>
            </w:r>
          </w:p>
        </w:tc>
        <w:tc>
          <w:tcPr>
            <w:tcW w:w="221" w:type="pct"/>
          </w:tcPr>
          <w:p w14:paraId="4BC41E9E" w14:textId="77777777" w:rsidR="00D01C3C" w:rsidRPr="00CE3406" w:rsidRDefault="00D01C3C" w:rsidP="00D01C3C">
            <w:pPr>
              <w:pStyle w:val="Bullet1"/>
              <w:numPr>
                <w:ilvl w:val="0"/>
                <w:numId w:val="0"/>
              </w:numPr>
              <w:cnfStyle w:val="000000000000" w:firstRow="0" w:lastRow="0" w:firstColumn="0" w:lastColumn="0" w:oddVBand="0" w:evenVBand="0" w:oddHBand="0" w:evenHBand="0" w:firstRowFirstColumn="0" w:firstRowLastColumn="0" w:lastRowFirstColumn="0" w:lastRowLastColumn="0"/>
              <w:rPr>
                <w:rFonts w:cstheme="minorHAnsi"/>
                <w:lang w:val="en-AU"/>
              </w:rPr>
            </w:pPr>
            <w:r w:rsidRPr="00CE3406">
              <w:rPr>
                <w:rFonts w:cstheme="minorHAnsi"/>
                <w:lang w:val="en-AU"/>
              </w:rPr>
              <w:t> </w:t>
            </w:r>
          </w:p>
        </w:tc>
        <w:tc>
          <w:tcPr>
            <w:tcW w:w="198" w:type="pct"/>
          </w:tcPr>
          <w:p w14:paraId="3DD776FB" w14:textId="77777777" w:rsidR="00D01C3C" w:rsidRPr="00CE3406" w:rsidRDefault="00D01C3C" w:rsidP="00D01C3C">
            <w:pPr>
              <w:pStyle w:val="Bullet1"/>
              <w:numPr>
                <w:ilvl w:val="0"/>
                <w:numId w:val="0"/>
              </w:numPr>
              <w:cnfStyle w:val="000000000000" w:firstRow="0" w:lastRow="0" w:firstColumn="0" w:lastColumn="0" w:oddVBand="0" w:evenVBand="0" w:oddHBand="0" w:evenHBand="0" w:firstRowFirstColumn="0" w:firstRowLastColumn="0" w:lastRowFirstColumn="0" w:lastRowLastColumn="0"/>
              <w:rPr>
                <w:rFonts w:cstheme="minorHAnsi"/>
                <w:lang w:val="en-AU"/>
              </w:rPr>
            </w:pPr>
            <w:r w:rsidRPr="00CE3406">
              <w:rPr>
                <w:rFonts w:cstheme="minorHAnsi"/>
                <w:lang w:val="en-AU"/>
              </w:rPr>
              <w:t> </w:t>
            </w:r>
          </w:p>
        </w:tc>
        <w:tc>
          <w:tcPr>
            <w:tcW w:w="187" w:type="pct"/>
          </w:tcPr>
          <w:p w14:paraId="0DFC3E06" w14:textId="77777777" w:rsidR="00D01C3C" w:rsidRPr="00CE3406" w:rsidRDefault="00D01C3C" w:rsidP="00D01C3C">
            <w:pPr>
              <w:pStyle w:val="Bullet1"/>
              <w:numPr>
                <w:ilvl w:val="0"/>
                <w:numId w:val="0"/>
              </w:numPr>
              <w:cnfStyle w:val="000000000000" w:firstRow="0" w:lastRow="0" w:firstColumn="0" w:lastColumn="0" w:oddVBand="0" w:evenVBand="0" w:oddHBand="0" w:evenHBand="0" w:firstRowFirstColumn="0" w:firstRowLastColumn="0" w:lastRowFirstColumn="0" w:lastRowLastColumn="0"/>
              <w:rPr>
                <w:rFonts w:cstheme="minorHAnsi"/>
                <w:lang w:val="en-AU"/>
              </w:rPr>
            </w:pPr>
            <w:r w:rsidRPr="00CE3406">
              <w:rPr>
                <w:rFonts w:cstheme="minorHAnsi"/>
                <w:lang w:val="en-AU"/>
              </w:rPr>
              <w:t> </w:t>
            </w:r>
          </w:p>
        </w:tc>
        <w:tc>
          <w:tcPr>
            <w:tcW w:w="221" w:type="pct"/>
          </w:tcPr>
          <w:p w14:paraId="20E4208F" w14:textId="77777777" w:rsidR="00D01C3C" w:rsidRPr="00CE3406" w:rsidRDefault="00D01C3C" w:rsidP="00D01C3C">
            <w:pPr>
              <w:pStyle w:val="Bullet1"/>
              <w:numPr>
                <w:ilvl w:val="0"/>
                <w:numId w:val="0"/>
              </w:numPr>
              <w:cnfStyle w:val="000000000000" w:firstRow="0" w:lastRow="0" w:firstColumn="0" w:lastColumn="0" w:oddVBand="0" w:evenVBand="0" w:oddHBand="0" w:evenHBand="0" w:firstRowFirstColumn="0" w:firstRowLastColumn="0" w:lastRowFirstColumn="0" w:lastRowLastColumn="0"/>
              <w:rPr>
                <w:rFonts w:cstheme="minorHAnsi"/>
                <w:lang w:val="en-AU"/>
              </w:rPr>
            </w:pPr>
            <w:r w:rsidRPr="00CE3406">
              <w:rPr>
                <w:rFonts w:cstheme="minorHAnsi"/>
                <w:lang w:val="en-AU"/>
              </w:rPr>
              <w:t> </w:t>
            </w:r>
          </w:p>
        </w:tc>
        <w:tc>
          <w:tcPr>
            <w:tcW w:w="222" w:type="pct"/>
          </w:tcPr>
          <w:p w14:paraId="6AC1C026" w14:textId="77777777" w:rsidR="00D01C3C" w:rsidRPr="00CE3406" w:rsidRDefault="00D01C3C" w:rsidP="00D01C3C">
            <w:pPr>
              <w:pStyle w:val="Bullet1"/>
              <w:numPr>
                <w:ilvl w:val="0"/>
                <w:numId w:val="0"/>
              </w:numPr>
              <w:cnfStyle w:val="000000000000" w:firstRow="0" w:lastRow="0" w:firstColumn="0" w:lastColumn="0" w:oddVBand="0" w:evenVBand="0" w:oddHBand="0" w:evenHBand="0" w:firstRowFirstColumn="0" w:firstRowLastColumn="0" w:lastRowFirstColumn="0" w:lastRowLastColumn="0"/>
              <w:rPr>
                <w:rFonts w:cstheme="minorHAnsi"/>
                <w:lang w:val="en-AU"/>
              </w:rPr>
            </w:pPr>
            <w:r w:rsidRPr="00CE3406">
              <w:rPr>
                <w:rFonts w:cstheme="minorHAnsi"/>
                <w:lang w:val="en-AU"/>
              </w:rPr>
              <w:t> </w:t>
            </w:r>
          </w:p>
        </w:tc>
        <w:tc>
          <w:tcPr>
            <w:tcW w:w="223" w:type="pct"/>
          </w:tcPr>
          <w:p w14:paraId="25F56678" w14:textId="77777777" w:rsidR="00D01C3C" w:rsidRPr="00CE3406" w:rsidRDefault="00D01C3C" w:rsidP="00D01C3C">
            <w:pPr>
              <w:pStyle w:val="Bullet1"/>
              <w:numPr>
                <w:ilvl w:val="0"/>
                <w:numId w:val="0"/>
              </w:numPr>
              <w:cnfStyle w:val="000000000000" w:firstRow="0" w:lastRow="0" w:firstColumn="0" w:lastColumn="0" w:oddVBand="0" w:evenVBand="0" w:oddHBand="0" w:evenHBand="0" w:firstRowFirstColumn="0" w:firstRowLastColumn="0" w:lastRowFirstColumn="0" w:lastRowLastColumn="0"/>
              <w:rPr>
                <w:rFonts w:cstheme="minorHAnsi"/>
                <w:lang w:val="en-AU"/>
              </w:rPr>
            </w:pPr>
            <w:r w:rsidRPr="00CE3406">
              <w:rPr>
                <w:rFonts w:cstheme="minorHAnsi"/>
                <w:lang w:val="en-AU"/>
              </w:rPr>
              <w:t>Y</w:t>
            </w:r>
          </w:p>
        </w:tc>
        <w:tc>
          <w:tcPr>
            <w:tcW w:w="247" w:type="pct"/>
          </w:tcPr>
          <w:p w14:paraId="5268DC50" w14:textId="77777777" w:rsidR="00D01C3C" w:rsidRPr="00CE3406" w:rsidRDefault="00D01C3C" w:rsidP="00D01C3C">
            <w:pPr>
              <w:pStyle w:val="Bullet1"/>
              <w:numPr>
                <w:ilvl w:val="0"/>
                <w:numId w:val="0"/>
              </w:numPr>
              <w:cnfStyle w:val="000000000000" w:firstRow="0" w:lastRow="0" w:firstColumn="0" w:lastColumn="0" w:oddVBand="0" w:evenVBand="0" w:oddHBand="0" w:evenHBand="0" w:firstRowFirstColumn="0" w:firstRowLastColumn="0" w:lastRowFirstColumn="0" w:lastRowLastColumn="0"/>
              <w:rPr>
                <w:rFonts w:cstheme="minorHAnsi"/>
                <w:lang w:val="en-AU"/>
              </w:rPr>
            </w:pPr>
            <w:r w:rsidRPr="00CE3406">
              <w:rPr>
                <w:rFonts w:cstheme="minorHAnsi"/>
                <w:lang w:val="en-AU"/>
              </w:rPr>
              <w:t> </w:t>
            </w:r>
          </w:p>
        </w:tc>
      </w:tr>
      <w:tr w:rsidR="00D01C3C" w:rsidRPr="00654F9E" w14:paraId="3D21BDF8" w14:textId="77777777" w:rsidTr="00D01C3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59" w:type="pct"/>
          </w:tcPr>
          <w:p w14:paraId="68C7C669" w14:textId="77777777" w:rsidR="00D01C3C" w:rsidRPr="00CE3406" w:rsidRDefault="00D01C3C" w:rsidP="00D01C3C">
            <w:pPr>
              <w:pStyle w:val="Bullet1"/>
              <w:numPr>
                <w:ilvl w:val="0"/>
                <w:numId w:val="0"/>
              </w:numPr>
              <w:rPr>
                <w:rFonts w:cstheme="minorHAnsi"/>
                <w:b w:val="0"/>
                <w:lang w:val="en-AU"/>
              </w:rPr>
            </w:pPr>
            <w:r w:rsidRPr="00CE3406">
              <w:rPr>
                <w:rFonts w:cstheme="minorHAnsi"/>
                <w:lang w:val="en-AU"/>
              </w:rPr>
              <w:t>Do you</w:t>
            </w:r>
            <w:r w:rsidRPr="00975F48">
              <w:rPr>
                <w:rFonts w:cstheme="minorHAnsi"/>
                <w:lang w:val="en-AU"/>
              </w:rPr>
              <w:t xml:space="preserve"> (SC)</w:t>
            </w:r>
            <w:r w:rsidRPr="00CE3406">
              <w:rPr>
                <w:rFonts w:cstheme="minorHAnsi"/>
                <w:lang w:val="en-AU"/>
              </w:rPr>
              <w:t xml:space="preserve"> use the internet?</w:t>
            </w:r>
          </w:p>
        </w:tc>
        <w:tc>
          <w:tcPr>
            <w:tcW w:w="639" w:type="pct"/>
          </w:tcPr>
          <w:p w14:paraId="5313A181" w14:textId="77777777" w:rsidR="00D01C3C" w:rsidRPr="00CE3406" w:rsidRDefault="00D01C3C" w:rsidP="00D01C3C">
            <w:pPr>
              <w:pStyle w:val="Bullet1"/>
              <w:numPr>
                <w:ilvl w:val="0"/>
                <w:numId w:val="0"/>
              </w:numPr>
              <w:jc w:val="center"/>
              <w:cnfStyle w:val="000000010000" w:firstRow="0" w:lastRow="0" w:firstColumn="0" w:lastColumn="0" w:oddVBand="0" w:evenVBand="0" w:oddHBand="0" w:evenHBand="1" w:firstRowFirstColumn="0" w:firstRowLastColumn="0" w:lastRowFirstColumn="0" w:lastRowLastColumn="0"/>
              <w:rPr>
                <w:rFonts w:cstheme="minorHAnsi"/>
                <w:lang w:val="en-AU"/>
              </w:rPr>
            </w:pPr>
            <w:r w:rsidRPr="00CE3406">
              <w:rPr>
                <w:rFonts w:cstheme="minorHAnsi"/>
                <w:lang w:val="en-AU"/>
              </w:rPr>
              <w:t>SC</w:t>
            </w:r>
          </w:p>
        </w:tc>
        <w:tc>
          <w:tcPr>
            <w:tcW w:w="248" w:type="pct"/>
          </w:tcPr>
          <w:p w14:paraId="3327B944" w14:textId="77777777" w:rsidR="00D01C3C" w:rsidRPr="00CE3406" w:rsidRDefault="00D01C3C" w:rsidP="00D01C3C">
            <w:pPr>
              <w:pStyle w:val="Bullet1"/>
              <w:numPr>
                <w:ilvl w:val="0"/>
                <w:numId w:val="0"/>
              </w:numPr>
              <w:cnfStyle w:val="000000010000" w:firstRow="0" w:lastRow="0" w:firstColumn="0" w:lastColumn="0" w:oddVBand="0" w:evenVBand="0" w:oddHBand="0" w:evenHBand="1" w:firstRowFirstColumn="0" w:firstRowLastColumn="0" w:lastRowFirstColumn="0" w:lastRowLastColumn="0"/>
              <w:rPr>
                <w:rFonts w:cstheme="minorHAnsi"/>
                <w:lang w:val="en-AU"/>
              </w:rPr>
            </w:pPr>
            <w:r w:rsidRPr="00CE3406">
              <w:rPr>
                <w:rFonts w:cstheme="minorHAnsi"/>
                <w:lang w:val="en-AU"/>
              </w:rPr>
              <w:t> </w:t>
            </w:r>
          </w:p>
        </w:tc>
        <w:tc>
          <w:tcPr>
            <w:tcW w:w="269" w:type="pct"/>
          </w:tcPr>
          <w:p w14:paraId="15FB32A8" w14:textId="77777777" w:rsidR="00D01C3C" w:rsidRPr="00CE3406" w:rsidRDefault="00D01C3C" w:rsidP="00D01C3C">
            <w:pPr>
              <w:pStyle w:val="Bullet1"/>
              <w:numPr>
                <w:ilvl w:val="0"/>
                <w:numId w:val="0"/>
              </w:numPr>
              <w:cnfStyle w:val="000000010000" w:firstRow="0" w:lastRow="0" w:firstColumn="0" w:lastColumn="0" w:oddVBand="0" w:evenVBand="0" w:oddHBand="0" w:evenHBand="1" w:firstRowFirstColumn="0" w:firstRowLastColumn="0" w:lastRowFirstColumn="0" w:lastRowLastColumn="0"/>
              <w:rPr>
                <w:rFonts w:cstheme="minorHAnsi"/>
                <w:lang w:val="en-AU"/>
              </w:rPr>
            </w:pPr>
            <w:r w:rsidRPr="00CE3406">
              <w:rPr>
                <w:rFonts w:cstheme="minorHAnsi"/>
                <w:lang w:val="en-AU"/>
              </w:rPr>
              <w:t> </w:t>
            </w:r>
          </w:p>
        </w:tc>
        <w:tc>
          <w:tcPr>
            <w:tcW w:w="172" w:type="pct"/>
          </w:tcPr>
          <w:p w14:paraId="60D31F69" w14:textId="77777777" w:rsidR="00D01C3C" w:rsidRPr="00CE3406" w:rsidRDefault="00D01C3C" w:rsidP="00D01C3C">
            <w:pPr>
              <w:pStyle w:val="Bullet1"/>
              <w:numPr>
                <w:ilvl w:val="0"/>
                <w:numId w:val="0"/>
              </w:numPr>
              <w:cnfStyle w:val="000000010000" w:firstRow="0" w:lastRow="0" w:firstColumn="0" w:lastColumn="0" w:oddVBand="0" w:evenVBand="0" w:oddHBand="0" w:evenHBand="1" w:firstRowFirstColumn="0" w:firstRowLastColumn="0" w:lastRowFirstColumn="0" w:lastRowLastColumn="0"/>
              <w:rPr>
                <w:rFonts w:cstheme="minorHAnsi"/>
                <w:lang w:val="en-AU"/>
              </w:rPr>
            </w:pPr>
            <w:r w:rsidRPr="00CE3406">
              <w:rPr>
                <w:rFonts w:cstheme="minorHAnsi"/>
                <w:lang w:val="en-AU"/>
              </w:rPr>
              <w:t> </w:t>
            </w:r>
          </w:p>
        </w:tc>
        <w:tc>
          <w:tcPr>
            <w:tcW w:w="226" w:type="pct"/>
          </w:tcPr>
          <w:p w14:paraId="1E68EAD2" w14:textId="77777777" w:rsidR="00D01C3C" w:rsidRPr="00CE3406" w:rsidRDefault="00D01C3C" w:rsidP="00D01C3C">
            <w:pPr>
              <w:pStyle w:val="Bullet1"/>
              <w:numPr>
                <w:ilvl w:val="0"/>
                <w:numId w:val="0"/>
              </w:numPr>
              <w:cnfStyle w:val="000000010000" w:firstRow="0" w:lastRow="0" w:firstColumn="0" w:lastColumn="0" w:oddVBand="0" w:evenVBand="0" w:oddHBand="0" w:evenHBand="1" w:firstRowFirstColumn="0" w:firstRowLastColumn="0" w:lastRowFirstColumn="0" w:lastRowLastColumn="0"/>
              <w:rPr>
                <w:rFonts w:cstheme="minorHAnsi"/>
                <w:lang w:val="en-AU"/>
              </w:rPr>
            </w:pPr>
            <w:r w:rsidRPr="00CE3406">
              <w:rPr>
                <w:rFonts w:cstheme="minorHAnsi"/>
                <w:lang w:val="en-AU"/>
              </w:rPr>
              <w:t> </w:t>
            </w:r>
          </w:p>
        </w:tc>
        <w:tc>
          <w:tcPr>
            <w:tcW w:w="167" w:type="pct"/>
          </w:tcPr>
          <w:p w14:paraId="3A052E71" w14:textId="77777777" w:rsidR="00D01C3C" w:rsidRPr="00CE3406" w:rsidRDefault="00D01C3C" w:rsidP="00D01C3C">
            <w:pPr>
              <w:pStyle w:val="Bullet1"/>
              <w:numPr>
                <w:ilvl w:val="0"/>
                <w:numId w:val="0"/>
              </w:numPr>
              <w:cnfStyle w:val="000000010000" w:firstRow="0" w:lastRow="0" w:firstColumn="0" w:lastColumn="0" w:oddVBand="0" w:evenVBand="0" w:oddHBand="0" w:evenHBand="1" w:firstRowFirstColumn="0" w:firstRowLastColumn="0" w:lastRowFirstColumn="0" w:lastRowLastColumn="0"/>
              <w:rPr>
                <w:rFonts w:cstheme="minorHAnsi"/>
                <w:lang w:val="en-AU"/>
              </w:rPr>
            </w:pPr>
            <w:r w:rsidRPr="00CE3406">
              <w:rPr>
                <w:rFonts w:cstheme="minorHAnsi"/>
                <w:lang w:val="en-AU"/>
              </w:rPr>
              <w:t> </w:t>
            </w:r>
          </w:p>
        </w:tc>
        <w:tc>
          <w:tcPr>
            <w:tcW w:w="200" w:type="pct"/>
          </w:tcPr>
          <w:p w14:paraId="73D368B5" w14:textId="77777777" w:rsidR="00D01C3C" w:rsidRPr="00CE3406" w:rsidRDefault="00D01C3C" w:rsidP="00D01C3C">
            <w:pPr>
              <w:pStyle w:val="Bullet1"/>
              <w:numPr>
                <w:ilvl w:val="0"/>
                <w:numId w:val="0"/>
              </w:numPr>
              <w:cnfStyle w:val="000000010000" w:firstRow="0" w:lastRow="0" w:firstColumn="0" w:lastColumn="0" w:oddVBand="0" w:evenVBand="0" w:oddHBand="0" w:evenHBand="1" w:firstRowFirstColumn="0" w:firstRowLastColumn="0" w:lastRowFirstColumn="0" w:lastRowLastColumn="0"/>
              <w:rPr>
                <w:rFonts w:cstheme="minorHAnsi"/>
                <w:lang w:val="en-AU"/>
              </w:rPr>
            </w:pPr>
            <w:r w:rsidRPr="00CE3406">
              <w:rPr>
                <w:rFonts w:cstheme="minorHAnsi"/>
                <w:lang w:val="en-AU"/>
              </w:rPr>
              <w:t> </w:t>
            </w:r>
          </w:p>
        </w:tc>
        <w:tc>
          <w:tcPr>
            <w:tcW w:w="221" w:type="pct"/>
          </w:tcPr>
          <w:p w14:paraId="1064E8C9" w14:textId="77777777" w:rsidR="00D01C3C" w:rsidRPr="00CE3406" w:rsidRDefault="00D01C3C" w:rsidP="00D01C3C">
            <w:pPr>
              <w:pStyle w:val="Bullet1"/>
              <w:numPr>
                <w:ilvl w:val="0"/>
                <w:numId w:val="0"/>
              </w:numPr>
              <w:cnfStyle w:val="000000010000" w:firstRow="0" w:lastRow="0" w:firstColumn="0" w:lastColumn="0" w:oddVBand="0" w:evenVBand="0" w:oddHBand="0" w:evenHBand="1" w:firstRowFirstColumn="0" w:firstRowLastColumn="0" w:lastRowFirstColumn="0" w:lastRowLastColumn="0"/>
              <w:rPr>
                <w:rFonts w:cstheme="minorHAnsi"/>
                <w:lang w:val="en-AU"/>
              </w:rPr>
            </w:pPr>
            <w:r w:rsidRPr="00CE3406">
              <w:rPr>
                <w:rFonts w:cstheme="minorHAnsi"/>
                <w:lang w:val="en-AU"/>
              </w:rPr>
              <w:t> </w:t>
            </w:r>
          </w:p>
        </w:tc>
        <w:tc>
          <w:tcPr>
            <w:tcW w:w="198" w:type="pct"/>
          </w:tcPr>
          <w:p w14:paraId="0A431268" w14:textId="77777777" w:rsidR="00D01C3C" w:rsidRPr="00CE3406" w:rsidRDefault="00D01C3C" w:rsidP="00D01C3C">
            <w:pPr>
              <w:pStyle w:val="Bullet1"/>
              <w:numPr>
                <w:ilvl w:val="0"/>
                <w:numId w:val="0"/>
              </w:numPr>
              <w:cnfStyle w:val="000000010000" w:firstRow="0" w:lastRow="0" w:firstColumn="0" w:lastColumn="0" w:oddVBand="0" w:evenVBand="0" w:oddHBand="0" w:evenHBand="1" w:firstRowFirstColumn="0" w:firstRowLastColumn="0" w:lastRowFirstColumn="0" w:lastRowLastColumn="0"/>
              <w:rPr>
                <w:rFonts w:cstheme="minorHAnsi"/>
                <w:lang w:val="en-AU"/>
              </w:rPr>
            </w:pPr>
            <w:r w:rsidRPr="00CE3406">
              <w:rPr>
                <w:rFonts w:cstheme="minorHAnsi"/>
                <w:lang w:val="en-AU"/>
              </w:rPr>
              <w:t> </w:t>
            </w:r>
          </w:p>
        </w:tc>
        <w:tc>
          <w:tcPr>
            <w:tcW w:w="187" w:type="pct"/>
          </w:tcPr>
          <w:p w14:paraId="4A25D9C7" w14:textId="77777777" w:rsidR="00D01C3C" w:rsidRPr="00CE3406" w:rsidRDefault="00D01C3C" w:rsidP="00D01C3C">
            <w:pPr>
              <w:pStyle w:val="Bullet1"/>
              <w:numPr>
                <w:ilvl w:val="0"/>
                <w:numId w:val="0"/>
              </w:numPr>
              <w:cnfStyle w:val="000000010000" w:firstRow="0" w:lastRow="0" w:firstColumn="0" w:lastColumn="0" w:oddVBand="0" w:evenVBand="0" w:oddHBand="0" w:evenHBand="1" w:firstRowFirstColumn="0" w:firstRowLastColumn="0" w:lastRowFirstColumn="0" w:lastRowLastColumn="0"/>
              <w:rPr>
                <w:rFonts w:cstheme="minorHAnsi"/>
                <w:lang w:val="en-AU"/>
              </w:rPr>
            </w:pPr>
            <w:r w:rsidRPr="00CE3406">
              <w:rPr>
                <w:rFonts w:cstheme="minorHAnsi"/>
                <w:lang w:val="en-AU"/>
              </w:rPr>
              <w:t> </w:t>
            </w:r>
          </w:p>
        </w:tc>
        <w:tc>
          <w:tcPr>
            <w:tcW w:w="221" w:type="pct"/>
          </w:tcPr>
          <w:p w14:paraId="29207166" w14:textId="77777777" w:rsidR="00D01C3C" w:rsidRPr="00CE3406" w:rsidRDefault="00D01C3C" w:rsidP="00D01C3C">
            <w:pPr>
              <w:pStyle w:val="Bullet1"/>
              <w:numPr>
                <w:ilvl w:val="0"/>
                <w:numId w:val="0"/>
              </w:numPr>
              <w:cnfStyle w:val="000000010000" w:firstRow="0" w:lastRow="0" w:firstColumn="0" w:lastColumn="0" w:oddVBand="0" w:evenVBand="0" w:oddHBand="0" w:evenHBand="1" w:firstRowFirstColumn="0" w:firstRowLastColumn="0" w:lastRowFirstColumn="0" w:lastRowLastColumn="0"/>
              <w:rPr>
                <w:rFonts w:cstheme="minorHAnsi"/>
                <w:lang w:val="en-AU"/>
              </w:rPr>
            </w:pPr>
            <w:r w:rsidRPr="00CE3406">
              <w:rPr>
                <w:rFonts w:cstheme="minorHAnsi"/>
                <w:lang w:val="en-AU"/>
              </w:rPr>
              <w:t> </w:t>
            </w:r>
          </w:p>
        </w:tc>
        <w:tc>
          <w:tcPr>
            <w:tcW w:w="222" w:type="pct"/>
          </w:tcPr>
          <w:p w14:paraId="5CAB222E" w14:textId="77777777" w:rsidR="00D01C3C" w:rsidRPr="00CE3406" w:rsidRDefault="00D01C3C" w:rsidP="00D01C3C">
            <w:pPr>
              <w:pStyle w:val="Bullet1"/>
              <w:numPr>
                <w:ilvl w:val="0"/>
                <w:numId w:val="0"/>
              </w:numPr>
              <w:cnfStyle w:val="000000010000" w:firstRow="0" w:lastRow="0" w:firstColumn="0" w:lastColumn="0" w:oddVBand="0" w:evenVBand="0" w:oddHBand="0" w:evenHBand="1" w:firstRowFirstColumn="0" w:firstRowLastColumn="0" w:lastRowFirstColumn="0" w:lastRowLastColumn="0"/>
              <w:rPr>
                <w:rFonts w:cstheme="minorHAnsi"/>
                <w:lang w:val="en-AU"/>
              </w:rPr>
            </w:pPr>
            <w:r w:rsidRPr="00CE3406">
              <w:rPr>
                <w:rFonts w:cstheme="minorHAnsi"/>
                <w:lang w:val="en-AU"/>
              </w:rPr>
              <w:t> </w:t>
            </w:r>
          </w:p>
        </w:tc>
        <w:tc>
          <w:tcPr>
            <w:tcW w:w="223" w:type="pct"/>
          </w:tcPr>
          <w:p w14:paraId="2C4B2D88" w14:textId="77777777" w:rsidR="00D01C3C" w:rsidRPr="00CE3406" w:rsidRDefault="00D01C3C" w:rsidP="00D01C3C">
            <w:pPr>
              <w:pStyle w:val="Bullet1"/>
              <w:numPr>
                <w:ilvl w:val="0"/>
                <w:numId w:val="0"/>
              </w:numPr>
              <w:cnfStyle w:val="000000010000" w:firstRow="0" w:lastRow="0" w:firstColumn="0" w:lastColumn="0" w:oddVBand="0" w:evenVBand="0" w:oddHBand="0" w:evenHBand="1" w:firstRowFirstColumn="0" w:firstRowLastColumn="0" w:lastRowFirstColumn="0" w:lastRowLastColumn="0"/>
              <w:rPr>
                <w:rFonts w:cstheme="minorHAnsi"/>
                <w:lang w:val="en-AU"/>
              </w:rPr>
            </w:pPr>
            <w:r w:rsidRPr="00CE3406">
              <w:rPr>
                <w:rFonts w:cstheme="minorHAnsi"/>
                <w:lang w:val="en-AU"/>
              </w:rPr>
              <w:t>Y</w:t>
            </w:r>
          </w:p>
        </w:tc>
        <w:tc>
          <w:tcPr>
            <w:tcW w:w="247" w:type="pct"/>
          </w:tcPr>
          <w:p w14:paraId="5B1E86AF" w14:textId="77777777" w:rsidR="00D01C3C" w:rsidRPr="00CE3406" w:rsidRDefault="00D01C3C" w:rsidP="00D01C3C">
            <w:pPr>
              <w:pStyle w:val="Bullet1"/>
              <w:numPr>
                <w:ilvl w:val="0"/>
                <w:numId w:val="0"/>
              </w:numPr>
              <w:cnfStyle w:val="000000010000" w:firstRow="0" w:lastRow="0" w:firstColumn="0" w:lastColumn="0" w:oddVBand="0" w:evenVBand="0" w:oddHBand="0" w:evenHBand="1" w:firstRowFirstColumn="0" w:firstRowLastColumn="0" w:lastRowFirstColumn="0" w:lastRowLastColumn="0"/>
              <w:rPr>
                <w:rFonts w:cstheme="minorHAnsi"/>
                <w:lang w:val="en-AU"/>
              </w:rPr>
            </w:pPr>
            <w:r w:rsidRPr="00CE3406">
              <w:rPr>
                <w:rFonts w:cstheme="minorHAnsi"/>
                <w:lang w:val="en-AU"/>
              </w:rPr>
              <w:t> </w:t>
            </w:r>
          </w:p>
        </w:tc>
      </w:tr>
      <w:tr w:rsidR="00D01C3C" w:rsidRPr="00654F9E" w14:paraId="67E59714" w14:textId="77777777" w:rsidTr="00D01C3C">
        <w:trPr>
          <w:cantSplit/>
        </w:trPr>
        <w:tc>
          <w:tcPr>
            <w:cnfStyle w:val="001000000000" w:firstRow="0" w:lastRow="0" w:firstColumn="1" w:lastColumn="0" w:oddVBand="0" w:evenVBand="0" w:oddHBand="0" w:evenHBand="0" w:firstRowFirstColumn="0" w:firstRowLastColumn="0" w:lastRowFirstColumn="0" w:lastRowLastColumn="0"/>
            <w:tcW w:w="1559" w:type="pct"/>
          </w:tcPr>
          <w:p w14:paraId="52819721" w14:textId="77777777" w:rsidR="00D01C3C" w:rsidRPr="00CE3406" w:rsidRDefault="00D01C3C" w:rsidP="00D01C3C">
            <w:pPr>
              <w:pStyle w:val="Bullet1"/>
              <w:numPr>
                <w:ilvl w:val="0"/>
                <w:numId w:val="0"/>
              </w:numPr>
              <w:rPr>
                <w:rFonts w:cstheme="minorHAnsi"/>
                <w:lang w:val="en-AU"/>
              </w:rPr>
            </w:pPr>
            <w:r w:rsidRPr="00CE3406">
              <w:rPr>
                <w:rFonts w:cstheme="minorHAnsi"/>
                <w:lang w:val="en-AU"/>
              </w:rPr>
              <w:t>What do you (S</w:t>
            </w:r>
            <w:r w:rsidRPr="00975F48">
              <w:rPr>
                <w:rFonts w:cstheme="minorHAnsi"/>
                <w:lang w:val="en-AU"/>
              </w:rPr>
              <w:t>C</w:t>
            </w:r>
            <w:r w:rsidRPr="00CE3406">
              <w:rPr>
                <w:rFonts w:cstheme="minorHAnsi"/>
                <w:lang w:val="en-AU"/>
              </w:rPr>
              <w:t>) use the tablet/computer for?</w:t>
            </w:r>
          </w:p>
        </w:tc>
        <w:tc>
          <w:tcPr>
            <w:tcW w:w="639" w:type="pct"/>
          </w:tcPr>
          <w:p w14:paraId="508FA421" w14:textId="77777777" w:rsidR="00D01C3C" w:rsidRPr="00975F48" w:rsidRDefault="00D01C3C" w:rsidP="00D01C3C">
            <w:pPr>
              <w:pStyle w:val="Bullet1"/>
              <w:numPr>
                <w:ilvl w:val="0"/>
                <w:numId w:val="0"/>
              </w:numPr>
              <w:jc w:val="center"/>
              <w:cnfStyle w:val="000000000000" w:firstRow="0" w:lastRow="0" w:firstColumn="0" w:lastColumn="0" w:oddVBand="0" w:evenVBand="0" w:oddHBand="0" w:evenHBand="0" w:firstRowFirstColumn="0" w:firstRowLastColumn="0" w:lastRowFirstColumn="0" w:lastRowLastColumn="0"/>
              <w:rPr>
                <w:rFonts w:cstheme="minorHAnsi"/>
                <w:lang w:val="en-AU"/>
              </w:rPr>
            </w:pPr>
            <w:r w:rsidRPr="00975F48">
              <w:rPr>
                <w:rFonts w:cstheme="minorHAnsi"/>
                <w:lang w:val="en-AU"/>
              </w:rPr>
              <w:t>SC</w:t>
            </w:r>
          </w:p>
        </w:tc>
        <w:tc>
          <w:tcPr>
            <w:tcW w:w="248" w:type="pct"/>
          </w:tcPr>
          <w:p w14:paraId="31986958" w14:textId="77777777" w:rsidR="00D01C3C" w:rsidRPr="00CE3406" w:rsidRDefault="00D01C3C" w:rsidP="00D01C3C">
            <w:pPr>
              <w:pStyle w:val="Bullet1"/>
              <w:numPr>
                <w:ilvl w:val="0"/>
                <w:numId w:val="0"/>
              </w:numPr>
              <w:cnfStyle w:val="000000000000" w:firstRow="0" w:lastRow="0" w:firstColumn="0" w:lastColumn="0" w:oddVBand="0" w:evenVBand="0" w:oddHBand="0" w:evenHBand="0" w:firstRowFirstColumn="0" w:firstRowLastColumn="0" w:lastRowFirstColumn="0" w:lastRowLastColumn="0"/>
              <w:rPr>
                <w:rFonts w:cstheme="minorHAnsi"/>
                <w:lang w:val="en-AU"/>
              </w:rPr>
            </w:pPr>
          </w:p>
        </w:tc>
        <w:tc>
          <w:tcPr>
            <w:tcW w:w="269" w:type="pct"/>
          </w:tcPr>
          <w:p w14:paraId="3F0E2943" w14:textId="77777777" w:rsidR="00D01C3C" w:rsidRPr="00CE3406" w:rsidRDefault="00D01C3C" w:rsidP="00D01C3C">
            <w:pPr>
              <w:pStyle w:val="Bullet1"/>
              <w:numPr>
                <w:ilvl w:val="0"/>
                <w:numId w:val="0"/>
              </w:numPr>
              <w:cnfStyle w:val="000000000000" w:firstRow="0" w:lastRow="0" w:firstColumn="0" w:lastColumn="0" w:oddVBand="0" w:evenVBand="0" w:oddHBand="0" w:evenHBand="0" w:firstRowFirstColumn="0" w:firstRowLastColumn="0" w:lastRowFirstColumn="0" w:lastRowLastColumn="0"/>
              <w:rPr>
                <w:rFonts w:cstheme="minorHAnsi"/>
                <w:lang w:val="en-AU"/>
              </w:rPr>
            </w:pPr>
          </w:p>
        </w:tc>
        <w:tc>
          <w:tcPr>
            <w:tcW w:w="172" w:type="pct"/>
          </w:tcPr>
          <w:p w14:paraId="1D51D672" w14:textId="77777777" w:rsidR="00D01C3C" w:rsidRPr="00CE3406" w:rsidRDefault="00D01C3C" w:rsidP="00D01C3C">
            <w:pPr>
              <w:pStyle w:val="Bullet1"/>
              <w:numPr>
                <w:ilvl w:val="0"/>
                <w:numId w:val="0"/>
              </w:numPr>
              <w:cnfStyle w:val="000000000000" w:firstRow="0" w:lastRow="0" w:firstColumn="0" w:lastColumn="0" w:oddVBand="0" w:evenVBand="0" w:oddHBand="0" w:evenHBand="0" w:firstRowFirstColumn="0" w:firstRowLastColumn="0" w:lastRowFirstColumn="0" w:lastRowLastColumn="0"/>
              <w:rPr>
                <w:rFonts w:cstheme="minorHAnsi"/>
                <w:lang w:val="en-AU"/>
              </w:rPr>
            </w:pPr>
          </w:p>
        </w:tc>
        <w:tc>
          <w:tcPr>
            <w:tcW w:w="226" w:type="pct"/>
          </w:tcPr>
          <w:p w14:paraId="679C847D" w14:textId="77777777" w:rsidR="00D01C3C" w:rsidRPr="00CE3406" w:rsidRDefault="00D01C3C" w:rsidP="00D01C3C">
            <w:pPr>
              <w:pStyle w:val="Bullet1"/>
              <w:numPr>
                <w:ilvl w:val="0"/>
                <w:numId w:val="0"/>
              </w:numPr>
              <w:cnfStyle w:val="000000000000" w:firstRow="0" w:lastRow="0" w:firstColumn="0" w:lastColumn="0" w:oddVBand="0" w:evenVBand="0" w:oddHBand="0" w:evenHBand="0" w:firstRowFirstColumn="0" w:firstRowLastColumn="0" w:lastRowFirstColumn="0" w:lastRowLastColumn="0"/>
              <w:rPr>
                <w:rFonts w:cstheme="minorHAnsi"/>
                <w:lang w:val="en-AU"/>
              </w:rPr>
            </w:pPr>
          </w:p>
        </w:tc>
        <w:tc>
          <w:tcPr>
            <w:tcW w:w="167" w:type="pct"/>
          </w:tcPr>
          <w:p w14:paraId="7A93AEA3" w14:textId="77777777" w:rsidR="00D01C3C" w:rsidRPr="00CE3406" w:rsidRDefault="00D01C3C" w:rsidP="00D01C3C">
            <w:pPr>
              <w:pStyle w:val="Bullet1"/>
              <w:numPr>
                <w:ilvl w:val="0"/>
                <w:numId w:val="0"/>
              </w:numPr>
              <w:cnfStyle w:val="000000000000" w:firstRow="0" w:lastRow="0" w:firstColumn="0" w:lastColumn="0" w:oddVBand="0" w:evenVBand="0" w:oddHBand="0" w:evenHBand="0" w:firstRowFirstColumn="0" w:firstRowLastColumn="0" w:lastRowFirstColumn="0" w:lastRowLastColumn="0"/>
              <w:rPr>
                <w:rFonts w:cstheme="minorHAnsi"/>
                <w:lang w:val="en-AU"/>
              </w:rPr>
            </w:pPr>
          </w:p>
        </w:tc>
        <w:tc>
          <w:tcPr>
            <w:tcW w:w="200" w:type="pct"/>
          </w:tcPr>
          <w:p w14:paraId="0E9F8D64" w14:textId="77777777" w:rsidR="00D01C3C" w:rsidRPr="00CE3406" w:rsidRDefault="00D01C3C" w:rsidP="00D01C3C">
            <w:pPr>
              <w:pStyle w:val="Bullet1"/>
              <w:numPr>
                <w:ilvl w:val="0"/>
                <w:numId w:val="0"/>
              </w:numPr>
              <w:cnfStyle w:val="000000000000" w:firstRow="0" w:lastRow="0" w:firstColumn="0" w:lastColumn="0" w:oddVBand="0" w:evenVBand="0" w:oddHBand="0" w:evenHBand="0" w:firstRowFirstColumn="0" w:firstRowLastColumn="0" w:lastRowFirstColumn="0" w:lastRowLastColumn="0"/>
              <w:rPr>
                <w:rFonts w:cstheme="minorHAnsi"/>
                <w:lang w:val="en-AU"/>
              </w:rPr>
            </w:pPr>
          </w:p>
        </w:tc>
        <w:tc>
          <w:tcPr>
            <w:tcW w:w="221" w:type="pct"/>
          </w:tcPr>
          <w:p w14:paraId="19FFF7A4" w14:textId="77777777" w:rsidR="00D01C3C" w:rsidRPr="00CE3406" w:rsidRDefault="00D01C3C" w:rsidP="00D01C3C">
            <w:pPr>
              <w:pStyle w:val="Bullet1"/>
              <w:numPr>
                <w:ilvl w:val="0"/>
                <w:numId w:val="0"/>
              </w:numPr>
              <w:cnfStyle w:val="000000000000" w:firstRow="0" w:lastRow="0" w:firstColumn="0" w:lastColumn="0" w:oddVBand="0" w:evenVBand="0" w:oddHBand="0" w:evenHBand="0" w:firstRowFirstColumn="0" w:firstRowLastColumn="0" w:lastRowFirstColumn="0" w:lastRowLastColumn="0"/>
              <w:rPr>
                <w:rFonts w:cstheme="minorHAnsi"/>
                <w:lang w:val="en-AU"/>
              </w:rPr>
            </w:pPr>
          </w:p>
        </w:tc>
        <w:tc>
          <w:tcPr>
            <w:tcW w:w="198" w:type="pct"/>
          </w:tcPr>
          <w:p w14:paraId="0BCC1EE8" w14:textId="77777777" w:rsidR="00D01C3C" w:rsidRPr="00CE3406" w:rsidRDefault="00D01C3C" w:rsidP="00D01C3C">
            <w:pPr>
              <w:pStyle w:val="Bullet1"/>
              <w:numPr>
                <w:ilvl w:val="0"/>
                <w:numId w:val="0"/>
              </w:numPr>
              <w:cnfStyle w:val="000000000000" w:firstRow="0" w:lastRow="0" w:firstColumn="0" w:lastColumn="0" w:oddVBand="0" w:evenVBand="0" w:oddHBand="0" w:evenHBand="0" w:firstRowFirstColumn="0" w:firstRowLastColumn="0" w:lastRowFirstColumn="0" w:lastRowLastColumn="0"/>
              <w:rPr>
                <w:rFonts w:cstheme="minorHAnsi"/>
                <w:lang w:val="en-AU"/>
              </w:rPr>
            </w:pPr>
          </w:p>
        </w:tc>
        <w:tc>
          <w:tcPr>
            <w:tcW w:w="187" w:type="pct"/>
          </w:tcPr>
          <w:p w14:paraId="30CA52F8" w14:textId="77777777" w:rsidR="00D01C3C" w:rsidRPr="00CE3406" w:rsidRDefault="00D01C3C" w:rsidP="00D01C3C">
            <w:pPr>
              <w:pStyle w:val="Bullet1"/>
              <w:numPr>
                <w:ilvl w:val="0"/>
                <w:numId w:val="0"/>
              </w:numPr>
              <w:cnfStyle w:val="000000000000" w:firstRow="0" w:lastRow="0" w:firstColumn="0" w:lastColumn="0" w:oddVBand="0" w:evenVBand="0" w:oddHBand="0" w:evenHBand="0" w:firstRowFirstColumn="0" w:firstRowLastColumn="0" w:lastRowFirstColumn="0" w:lastRowLastColumn="0"/>
              <w:rPr>
                <w:rFonts w:cstheme="minorHAnsi"/>
                <w:lang w:val="en-AU"/>
              </w:rPr>
            </w:pPr>
          </w:p>
        </w:tc>
        <w:tc>
          <w:tcPr>
            <w:tcW w:w="221" w:type="pct"/>
          </w:tcPr>
          <w:p w14:paraId="5CDDBFC5" w14:textId="77777777" w:rsidR="00D01C3C" w:rsidRPr="00CE3406" w:rsidRDefault="00D01C3C" w:rsidP="00D01C3C">
            <w:pPr>
              <w:pStyle w:val="Bullet1"/>
              <w:numPr>
                <w:ilvl w:val="0"/>
                <w:numId w:val="0"/>
              </w:numPr>
              <w:cnfStyle w:val="000000000000" w:firstRow="0" w:lastRow="0" w:firstColumn="0" w:lastColumn="0" w:oddVBand="0" w:evenVBand="0" w:oddHBand="0" w:evenHBand="0" w:firstRowFirstColumn="0" w:firstRowLastColumn="0" w:lastRowFirstColumn="0" w:lastRowLastColumn="0"/>
              <w:rPr>
                <w:rFonts w:cstheme="minorHAnsi"/>
                <w:lang w:val="en-AU"/>
              </w:rPr>
            </w:pPr>
          </w:p>
        </w:tc>
        <w:tc>
          <w:tcPr>
            <w:tcW w:w="222" w:type="pct"/>
          </w:tcPr>
          <w:p w14:paraId="4212D3F0" w14:textId="77777777" w:rsidR="00D01C3C" w:rsidRPr="00CE3406" w:rsidRDefault="00D01C3C" w:rsidP="00D01C3C">
            <w:pPr>
              <w:pStyle w:val="Bullet1"/>
              <w:numPr>
                <w:ilvl w:val="0"/>
                <w:numId w:val="0"/>
              </w:numPr>
              <w:cnfStyle w:val="000000000000" w:firstRow="0" w:lastRow="0" w:firstColumn="0" w:lastColumn="0" w:oddVBand="0" w:evenVBand="0" w:oddHBand="0" w:evenHBand="0" w:firstRowFirstColumn="0" w:firstRowLastColumn="0" w:lastRowFirstColumn="0" w:lastRowLastColumn="0"/>
              <w:rPr>
                <w:rFonts w:cstheme="minorHAnsi"/>
                <w:lang w:val="en-AU"/>
              </w:rPr>
            </w:pPr>
          </w:p>
        </w:tc>
        <w:tc>
          <w:tcPr>
            <w:tcW w:w="223" w:type="pct"/>
          </w:tcPr>
          <w:p w14:paraId="67598330" w14:textId="77777777" w:rsidR="00D01C3C" w:rsidRPr="00975F48" w:rsidRDefault="00D01C3C" w:rsidP="00D01C3C">
            <w:pPr>
              <w:pStyle w:val="Bullet1"/>
              <w:numPr>
                <w:ilvl w:val="0"/>
                <w:numId w:val="0"/>
              </w:numPr>
              <w:cnfStyle w:val="000000000000" w:firstRow="0" w:lastRow="0" w:firstColumn="0" w:lastColumn="0" w:oddVBand="0" w:evenVBand="0" w:oddHBand="0" w:evenHBand="0" w:firstRowFirstColumn="0" w:firstRowLastColumn="0" w:lastRowFirstColumn="0" w:lastRowLastColumn="0"/>
              <w:rPr>
                <w:rFonts w:cstheme="minorHAnsi"/>
                <w:lang w:val="en-AU"/>
              </w:rPr>
            </w:pPr>
            <w:r w:rsidRPr="00975F48">
              <w:rPr>
                <w:rFonts w:cstheme="minorHAnsi"/>
                <w:lang w:val="en-AU"/>
              </w:rPr>
              <w:t>Y</w:t>
            </w:r>
          </w:p>
        </w:tc>
        <w:tc>
          <w:tcPr>
            <w:tcW w:w="247" w:type="pct"/>
          </w:tcPr>
          <w:p w14:paraId="700AC2F1" w14:textId="77777777" w:rsidR="00D01C3C" w:rsidRPr="00CE3406" w:rsidRDefault="00D01C3C" w:rsidP="00D01C3C">
            <w:pPr>
              <w:pStyle w:val="Bullet1"/>
              <w:numPr>
                <w:ilvl w:val="0"/>
                <w:numId w:val="0"/>
              </w:numPr>
              <w:cnfStyle w:val="000000000000" w:firstRow="0" w:lastRow="0" w:firstColumn="0" w:lastColumn="0" w:oddVBand="0" w:evenVBand="0" w:oddHBand="0" w:evenHBand="0" w:firstRowFirstColumn="0" w:firstRowLastColumn="0" w:lastRowFirstColumn="0" w:lastRowLastColumn="0"/>
              <w:rPr>
                <w:rFonts w:cstheme="minorHAnsi"/>
                <w:lang w:val="en-AU"/>
              </w:rPr>
            </w:pPr>
          </w:p>
        </w:tc>
      </w:tr>
      <w:tr w:rsidR="00D01C3C" w:rsidRPr="00654F9E" w14:paraId="7B69DDDF" w14:textId="77777777" w:rsidTr="00D01C3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59" w:type="pct"/>
          </w:tcPr>
          <w:p w14:paraId="6DE1BA19" w14:textId="3F172502" w:rsidR="00D01C3C" w:rsidRPr="00CE3406" w:rsidRDefault="00D01C3C" w:rsidP="00D01C3C">
            <w:pPr>
              <w:pStyle w:val="Bullet1"/>
              <w:numPr>
                <w:ilvl w:val="0"/>
                <w:numId w:val="0"/>
              </w:numPr>
              <w:rPr>
                <w:rFonts w:cstheme="minorHAnsi"/>
                <w:b w:val="0"/>
                <w:lang w:val="en-AU"/>
              </w:rPr>
            </w:pPr>
            <w:r w:rsidRPr="00CE3406">
              <w:rPr>
                <w:rFonts w:cstheme="minorHAnsi"/>
                <w:lang w:val="en-AU"/>
              </w:rPr>
              <w:t>What do</w:t>
            </w:r>
            <w:r w:rsidR="00B150C6">
              <w:rPr>
                <w:rFonts w:cstheme="minorHAnsi"/>
                <w:lang w:val="en-AU"/>
              </w:rPr>
              <w:t xml:space="preserve"> </w:t>
            </w:r>
            <w:r w:rsidRPr="00975F48">
              <w:rPr>
                <w:rFonts w:cstheme="minorHAnsi"/>
                <w:lang w:val="en-AU"/>
              </w:rPr>
              <w:t>(SC)</w:t>
            </w:r>
            <w:r w:rsidRPr="00CE3406">
              <w:rPr>
                <w:rFonts w:cstheme="minorHAnsi"/>
                <w:lang w:val="en-AU"/>
              </w:rPr>
              <w:t xml:space="preserve"> you use to get onto the internet?</w:t>
            </w:r>
          </w:p>
        </w:tc>
        <w:tc>
          <w:tcPr>
            <w:tcW w:w="639" w:type="pct"/>
          </w:tcPr>
          <w:p w14:paraId="07AD3723" w14:textId="77777777" w:rsidR="00D01C3C" w:rsidRPr="00CE3406" w:rsidRDefault="00D01C3C" w:rsidP="00D01C3C">
            <w:pPr>
              <w:pStyle w:val="Bullet1"/>
              <w:numPr>
                <w:ilvl w:val="0"/>
                <w:numId w:val="0"/>
              </w:numPr>
              <w:jc w:val="center"/>
              <w:cnfStyle w:val="000000010000" w:firstRow="0" w:lastRow="0" w:firstColumn="0" w:lastColumn="0" w:oddVBand="0" w:evenVBand="0" w:oddHBand="0" w:evenHBand="1" w:firstRowFirstColumn="0" w:firstRowLastColumn="0" w:lastRowFirstColumn="0" w:lastRowLastColumn="0"/>
              <w:rPr>
                <w:rFonts w:cstheme="minorHAnsi"/>
                <w:lang w:val="en-AU"/>
              </w:rPr>
            </w:pPr>
            <w:r w:rsidRPr="00CE3406">
              <w:rPr>
                <w:rFonts w:cstheme="minorHAnsi"/>
                <w:lang w:val="en-AU"/>
              </w:rPr>
              <w:t>SC</w:t>
            </w:r>
          </w:p>
        </w:tc>
        <w:tc>
          <w:tcPr>
            <w:tcW w:w="248" w:type="pct"/>
          </w:tcPr>
          <w:p w14:paraId="1B28FC7B" w14:textId="77777777" w:rsidR="00D01C3C" w:rsidRPr="00CE3406" w:rsidRDefault="00D01C3C" w:rsidP="00D01C3C">
            <w:pPr>
              <w:pStyle w:val="Bullet1"/>
              <w:numPr>
                <w:ilvl w:val="0"/>
                <w:numId w:val="0"/>
              </w:numPr>
              <w:cnfStyle w:val="000000010000" w:firstRow="0" w:lastRow="0" w:firstColumn="0" w:lastColumn="0" w:oddVBand="0" w:evenVBand="0" w:oddHBand="0" w:evenHBand="1" w:firstRowFirstColumn="0" w:firstRowLastColumn="0" w:lastRowFirstColumn="0" w:lastRowLastColumn="0"/>
              <w:rPr>
                <w:rFonts w:cstheme="minorHAnsi"/>
                <w:lang w:val="en-AU"/>
              </w:rPr>
            </w:pPr>
            <w:r w:rsidRPr="00CE3406">
              <w:rPr>
                <w:rFonts w:cstheme="minorHAnsi"/>
                <w:lang w:val="en-AU"/>
              </w:rPr>
              <w:t> </w:t>
            </w:r>
          </w:p>
        </w:tc>
        <w:tc>
          <w:tcPr>
            <w:tcW w:w="269" w:type="pct"/>
          </w:tcPr>
          <w:p w14:paraId="0E6AA818" w14:textId="77777777" w:rsidR="00D01C3C" w:rsidRPr="00CE3406" w:rsidRDefault="00D01C3C" w:rsidP="00D01C3C">
            <w:pPr>
              <w:pStyle w:val="Bullet1"/>
              <w:numPr>
                <w:ilvl w:val="0"/>
                <w:numId w:val="0"/>
              </w:numPr>
              <w:cnfStyle w:val="000000010000" w:firstRow="0" w:lastRow="0" w:firstColumn="0" w:lastColumn="0" w:oddVBand="0" w:evenVBand="0" w:oddHBand="0" w:evenHBand="1" w:firstRowFirstColumn="0" w:firstRowLastColumn="0" w:lastRowFirstColumn="0" w:lastRowLastColumn="0"/>
              <w:rPr>
                <w:rFonts w:cstheme="minorHAnsi"/>
                <w:lang w:val="en-AU"/>
              </w:rPr>
            </w:pPr>
            <w:r w:rsidRPr="00CE3406">
              <w:rPr>
                <w:rFonts w:cstheme="minorHAnsi"/>
                <w:lang w:val="en-AU"/>
              </w:rPr>
              <w:t> </w:t>
            </w:r>
          </w:p>
        </w:tc>
        <w:tc>
          <w:tcPr>
            <w:tcW w:w="172" w:type="pct"/>
          </w:tcPr>
          <w:p w14:paraId="2CBF570B" w14:textId="77777777" w:rsidR="00D01C3C" w:rsidRPr="00CE3406" w:rsidRDefault="00D01C3C" w:rsidP="00D01C3C">
            <w:pPr>
              <w:pStyle w:val="Bullet1"/>
              <w:numPr>
                <w:ilvl w:val="0"/>
                <w:numId w:val="0"/>
              </w:numPr>
              <w:cnfStyle w:val="000000010000" w:firstRow="0" w:lastRow="0" w:firstColumn="0" w:lastColumn="0" w:oddVBand="0" w:evenVBand="0" w:oddHBand="0" w:evenHBand="1" w:firstRowFirstColumn="0" w:firstRowLastColumn="0" w:lastRowFirstColumn="0" w:lastRowLastColumn="0"/>
              <w:rPr>
                <w:rFonts w:cstheme="minorHAnsi"/>
                <w:lang w:val="en-AU"/>
              </w:rPr>
            </w:pPr>
            <w:r w:rsidRPr="00CE3406">
              <w:rPr>
                <w:rFonts w:cstheme="minorHAnsi"/>
                <w:lang w:val="en-AU"/>
              </w:rPr>
              <w:t> </w:t>
            </w:r>
          </w:p>
        </w:tc>
        <w:tc>
          <w:tcPr>
            <w:tcW w:w="226" w:type="pct"/>
          </w:tcPr>
          <w:p w14:paraId="437B0EEC" w14:textId="77777777" w:rsidR="00D01C3C" w:rsidRPr="00CE3406" w:rsidRDefault="00D01C3C" w:rsidP="00D01C3C">
            <w:pPr>
              <w:pStyle w:val="Bullet1"/>
              <w:numPr>
                <w:ilvl w:val="0"/>
                <w:numId w:val="0"/>
              </w:numPr>
              <w:cnfStyle w:val="000000010000" w:firstRow="0" w:lastRow="0" w:firstColumn="0" w:lastColumn="0" w:oddVBand="0" w:evenVBand="0" w:oddHBand="0" w:evenHBand="1" w:firstRowFirstColumn="0" w:firstRowLastColumn="0" w:lastRowFirstColumn="0" w:lastRowLastColumn="0"/>
              <w:rPr>
                <w:rFonts w:cstheme="minorHAnsi"/>
                <w:lang w:val="en-AU"/>
              </w:rPr>
            </w:pPr>
            <w:r w:rsidRPr="00CE3406">
              <w:rPr>
                <w:rFonts w:cstheme="minorHAnsi"/>
                <w:lang w:val="en-AU"/>
              </w:rPr>
              <w:t> </w:t>
            </w:r>
          </w:p>
        </w:tc>
        <w:tc>
          <w:tcPr>
            <w:tcW w:w="167" w:type="pct"/>
          </w:tcPr>
          <w:p w14:paraId="62F849FA" w14:textId="77777777" w:rsidR="00D01C3C" w:rsidRPr="00CE3406" w:rsidRDefault="00D01C3C" w:rsidP="00D01C3C">
            <w:pPr>
              <w:pStyle w:val="Bullet1"/>
              <w:numPr>
                <w:ilvl w:val="0"/>
                <w:numId w:val="0"/>
              </w:numPr>
              <w:cnfStyle w:val="000000010000" w:firstRow="0" w:lastRow="0" w:firstColumn="0" w:lastColumn="0" w:oddVBand="0" w:evenVBand="0" w:oddHBand="0" w:evenHBand="1" w:firstRowFirstColumn="0" w:firstRowLastColumn="0" w:lastRowFirstColumn="0" w:lastRowLastColumn="0"/>
              <w:rPr>
                <w:rFonts w:cstheme="minorHAnsi"/>
                <w:lang w:val="en-AU"/>
              </w:rPr>
            </w:pPr>
            <w:r w:rsidRPr="00CE3406">
              <w:rPr>
                <w:rFonts w:cstheme="minorHAnsi"/>
                <w:lang w:val="en-AU"/>
              </w:rPr>
              <w:t> </w:t>
            </w:r>
          </w:p>
        </w:tc>
        <w:tc>
          <w:tcPr>
            <w:tcW w:w="200" w:type="pct"/>
          </w:tcPr>
          <w:p w14:paraId="6A3AD848" w14:textId="77777777" w:rsidR="00D01C3C" w:rsidRPr="00CE3406" w:rsidRDefault="00D01C3C" w:rsidP="00D01C3C">
            <w:pPr>
              <w:pStyle w:val="Bullet1"/>
              <w:numPr>
                <w:ilvl w:val="0"/>
                <w:numId w:val="0"/>
              </w:numPr>
              <w:cnfStyle w:val="000000010000" w:firstRow="0" w:lastRow="0" w:firstColumn="0" w:lastColumn="0" w:oddVBand="0" w:evenVBand="0" w:oddHBand="0" w:evenHBand="1" w:firstRowFirstColumn="0" w:firstRowLastColumn="0" w:lastRowFirstColumn="0" w:lastRowLastColumn="0"/>
              <w:rPr>
                <w:rFonts w:cstheme="minorHAnsi"/>
                <w:lang w:val="en-AU"/>
              </w:rPr>
            </w:pPr>
            <w:r w:rsidRPr="00CE3406">
              <w:rPr>
                <w:rFonts w:cstheme="minorHAnsi"/>
                <w:lang w:val="en-AU"/>
              </w:rPr>
              <w:t> </w:t>
            </w:r>
          </w:p>
        </w:tc>
        <w:tc>
          <w:tcPr>
            <w:tcW w:w="221" w:type="pct"/>
          </w:tcPr>
          <w:p w14:paraId="6E88218A" w14:textId="77777777" w:rsidR="00D01C3C" w:rsidRPr="00CE3406" w:rsidRDefault="00D01C3C" w:rsidP="00D01C3C">
            <w:pPr>
              <w:pStyle w:val="Bullet1"/>
              <w:numPr>
                <w:ilvl w:val="0"/>
                <w:numId w:val="0"/>
              </w:numPr>
              <w:cnfStyle w:val="000000010000" w:firstRow="0" w:lastRow="0" w:firstColumn="0" w:lastColumn="0" w:oddVBand="0" w:evenVBand="0" w:oddHBand="0" w:evenHBand="1" w:firstRowFirstColumn="0" w:firstRowLastColumn="0" w:lastRowFirstColumn="0" w:lastRowLastColumn="0"/>
              <w:rPr>
                <w:rFonts w:cstheme="minorHAnsi"/>
                <w:lang w:val="en-AU"/>
              </w:rPr>
            </w:pPr>
            <w:r w:rsidRPr="00CE3406">
              <w:rPr>
                <w:rFonts w:cstheme="minorHAnsi"/>
                <w:lang w:val="en-AU"/>
              </w:rPr>
              <w:t> </w:t>
            </w:r>
          </w:p>
        </w:tc>
        <w:tc>
          <w:tcPr>
            <w:tcW w:w="198" w:type="pct"/>
          </w:tcPr>
          <w:p w14:paraId="777B8DBC" w14:textId="77777777" w:rsidR="00D01C3C" w:rsidRPr="00CE3406" w:rsidRDefault="00D01C3C" w:rsidP="00D01C3C">
            <w:pPr>
              <w:pStyle w:val="Bullet1"/>
              <w:numPr>
                <w:ilvl w:val="0"/>
                <w:numId w:val="0"/>
              </w:numPr>
              <w:cnfStyle w:val="000000010000" w:firstRow="0" w:lastRow="0" w:firstColumn="0" w:lastColumn="0" w:oddVBand="0" w:evenVBand="0" w:oddHBand="0" w:evenHBand="1" w:firstRowFirstColumn="0" w:firstRowLastColumn="0" w:lastRowFirstColumn="0" w:lastRowLastColumn="0"/>
              <w:rPr>
                <w:rFonts w:cstheme="minorHAnsi"/>
                <w:lang w:val="en-AU"/>
              </w:rPr>
            </w:pPr>
            <w:r w:rsidRPr="00CE3406">
              <w:rPr>
                <w:rFonts w:cstheme="minorHAnsi"/>
                <w:lang w:val="en-AU"/>
              </w:rPr>
              <w:t> </w:t>
            </w:r>
          </w:p>
        </w:tc>
        <w:tc>
          <w:tcPr>
            <w:tcW w:w="187" w:type="pct"/>
          </w:tcPr>
          <w:p w14:paraId="59F966FF" w14:textId="77777777" w:rsidR="00D01C3C" w:rsidRPr="00CE3406" w:rsidRDefault="00D01C3C" w:rsidP="00D01C3C">
            <w:pPr>
              <w:pStyle w:val="Bullet1"/>
              <w:numPr>
                <w:ilvl w:val="0"/>
                <w:numId w:val="0"/>
              </w:numPr>
              <w:cnfStyle w:val="000000010000" w:firstRow="0" w:lastRow="0" w:firstColumn="0" w:lastColumn="0" w:oddVBand="0" w:evenVBand="0" w:oddHBand="0" w:evenHBand="1" w:firstRowFirstColumn="0" w:firstRowLastColumn="0" w:lastRowFirstColumn="0" w:lastRowLastColumn="0"/>
              <w:rPr>
                <w:rFonts w:cstheme="minorHAnsi"/>
                <w:lang w:val="en-AU"/>
              </w:rPr>
            </w:pPr>
            <w:r w:rsidRPr="00CE3406">
              <w:rPr>
                <w:rFonts w:cstheme="minorHAnsi"/>
                <w:lang w:val="en-AU"/>
              </w:rPr>
              <w:t> </w:t>
            </w:r>
          </w:p>
        </w:tc>
        <w:tc>
          <w:tcPr>
            <w:tcW w:w="221" w:type="pct"/>
          </w:tcPr>
          <w:p w14:paraId="4FF12EA9" w14:textId="77777777" w:rsidR="00D01C3C" w:rsidRPr="00CE3406" w:rsidRDefault="00D01C3C" w:rsidP="00D01C3C">
            <w:pPr>
              <w:pStyle w:val="Bullet1"/>
              <w:numPr>
                <w:ilvl w:val="0"/>
                <w:numId w:val="0"/>
              </w:numPr>
              <w:cnfStyle w:val="000000010000" w:firstRow="0" w:lastRow="0" w:firstColumn="0" w:lastColumn="0" w:oddVBand="0" w:evenVBand="0" w:oddHBand="0" w:evenHBand="1" w:firstRowFirstColumn="0" w:firstRowLastColumn="0" w:lastRowFirstColumn="0" w:lastRowLastColumn="0"/>
              <w:rPr>
                <w:rFonts w:cstheme="minorHAnsi"/>
                <w:lang w:val="en-AU"/>
              </w:rPr>
            </w:pPr>
            <w:r w:rsidRPr="00CE3406">
              <w:rPr>
                <w:rFonts w:cstheme="minorHAnsi"/>
                <w:lang w:val="en-AU"/>
              </w:rPr>
              <w:t> </w:t>
            </w:r>
          </w:p>
        </w:tc>
        <w:tc>
          <w:tcPr>
            <w:tcW w:w="222" w:type="pct"/>
          </w:tcPr>
          <w:p w14:paraId="7297E40E" w14:textId="77777777" w:rsidR="00D01C3C" w:rsidRPr="00CE3406" w:rsidRDefault="00D01C3C" w:rsidP="00D01C3C">
            <w:pPr>
              <w:pStyle w:val="Bullet1"/>
              <w:numPr>
                <w:ilvl w:val="0"/>
                <w:numId w:val="0"/>
              </w:numPr>
              <w:cnfStyle w:val="000000010000" w:firstRow="0" w:lastRow="0" w:firstColumn="0" w:lastColumn="0" w:oddVBand="0" w:evenVBand="0" w:oddHBand="0" w:evenHBand="1" w:firstRowFirstColumn="0" w:firstRowLastColumn="0" w:lastRowFirstColumn="0" w:lastRowLastColumn="0"/>
              <w:rPr>
                <w:rFonts w:cstheme="minorHAnsi"/>
                <w:lang w:val="en-AU"/>
              </w:rPr>
            </w:pPr>
            <w:r w:rsidRPr="00CE3406">
              <w:rPr>
                <w:rFonts w:cstheme="minorHAnsi"/>
                <w:lang w:val="en-AU"/>
              </w:rPr>
              <w:t> </w:t>
            </w:r>
          </w:p>
        </w:tc>
        <w:tc>
          <w:tcPr>
            <w:tcW w:w="223" w:type="pct"/>
          </w:tcPr>
          <w:p w14:paraId="4814E50C" w14:textId="77777777" w:rsidR="00D01C3C" w:rsidRPr="00CE3406" w:rsidRDefault="00D01C3C" w:rsidP="00D01C3C">
            <w:pPr>
              <w:pStyle w:val="Bullet1"/>
              <w:numPr>
                <w:ilvl w:val="0"/>
                <w:numId w:val="0"/>
              </w:numPr>
              <w:cnfStyle w:val="000000010000" w:firstRow="0" w:lastRow="0" w:firstColumn="0" w:lastColumn="0" w:oddVBand="0" w:evenVBand="0" w:oddHBand="0" w:evenHBand="1" w:firstRowFirstColumn="0" w:firstRowLastColumn="0" w:lastRowFirstColumn="0" w:lastRowLastColumn="0"/>
              <w:rPr>
                <w:rFonts w:cstheme="minorHAnsi"/>
                <w:lang w:val="en-AU"/>
              </w:rPr>
            </w:pPr>
            <w:r w:rsidRPr="00CE3406">
              <w:rPr>
                <w:rFonts w:cstheme="minorHAnsi"/>
                <w:lang w:val="en-AU"/>
              </w:rPr>
              <w:t>Y</w:t>
            </w:r>
          </w:p>
        </w:tc>
        <w:tc>
          <w:tcPr>
            <w:tcW w:w="247" w:type="pct"/>
          </w:tcPr>
          <w:p w14:paraId="64A3CFDA" w14:textId="77777777" w:rsidR="00D01C3C" w:rsidRPr="00CE3406" w:rsidRDefault="00D01C3C" w:rsidP="00D01C3C">
            <w:pPr>
              <w:pStyle w:val="Bullet1"/>
              <w:numPr>
                <w:ilvl w:val="0"/>
                <w:numId w:val="0"/>
              </w:numPr>
              <w:cnfStyle w:val="000000010000" w:firstRow="0" w:lastRow="0" w:firstColumn="0" w:lastColumn="0" w:oddVBand="0" w:evenVBand="0" w:oddHBand="0" w:evenHBand="1" w:firstRowFirstColumn="0" w:firstRowLastColumn="0" w:lastRowFirstColumn="0" w:lastRowLastColumn="0"/>
              <w:rPr>
                <w:rFonts w:cstheme="minorHAnsi"/>
                <w:lang w:val="en-AU"/>
              </w:rPr>
            </w:pPr>
            <w:r w:rsidRPr="00CE3406">
              <w:rPr>
                <w:rFonts w:cstheme="minorHAnsi"/>
                <w:lang w:val="en-AU"/>
              </w:rPr>
              <w:t> </w:t>
            </w:r>
          </w:p>
        </w:tc>
      </w:tr>
      <w:tr w:rsidR="00D01C3C" w:rsidRPr="00654F9E" w14:paraId="096626CD" w14:textId="77777777" w:rsidTr="00D01C3C">
        <w:trPr>
          <w:cantSplit/>
        </w:trPr>
        <w:tc>
          <w:tcPr>
            <w:cnfStyle w:val="001000000000" w:firstRow="0" w:lastRow="0" w:firstColumn="1" w:lastColumn="0" w:oddVBand="0" w:evenVBand="0" w:oddHBand="0" w:evenHBand="0" w:firstRowFirstColumn="0" w:firstRowLastColumn="0" w:lastRowFirstColumn="0" w:lastRowLastColumn="0"/>
            <w:tcW w:w="1559" w:type="pct"/>
          </w:tcPr>
          <w:p w14:paraId="2771A1A2" w14:textId="77777777" w:rsidR="00D01C3C" w:rsidRPr="00CE3406" w:rsidRDefault="00D01C3C" w:rsidP="00D01C3C">
            <w:pPr>
              <w:pStyle w:val="Bullet1"/>
              <w:numPr>
                <w:ilvl w:val="0"/>
                <w:numId w:val="0"/>
              </w:numPr>
              <w:rPr>
                <w:rFonts w:cstheme="minorHAnsi"/>
                <w:lang w:val="en-AU"/>
              </w:rPr>
            </w:pPr>
            <w:r w:rsidRPr="00CE3406">
              <w:rPr>
                <w:rFonts w:cstheme="minorHAnsi"/>
                <w:lang w:val="en-AU"/>
              </w:rPr>
              <w:lastRenderedPageBreak/>
              <w:t xml:space="preserve">Do you </w:t>
            </w:r>
            <w:r w:rsidRPr="00975F48">
              <w:rPr>
                <w:rFonts w:cstheme="minorHAnsi"/>
                <w:lang w:val="en-AU"/>
              </w:rPr>
              <w:t xml:space="preserve">(SC) </w:t>
            </w:r>
            <w:r w:rsidRPr="00CE3406">
              <w:rPr>
                <w:rFonts w:cstheme="minorHAnsi"/>
                <w:lang w:val="en-AU"/>
              </w:rPr>
              <w:t>feel safe on the internet?</w:t>
            </w:r>
          </w:p>
        </w:tc>
        <w:tc>
          <w:tcPr>
            <w:tcW w:w="639" w:type="pct"/>
          </w:tcPr>
          <w:p w14:paraId="4D5293CD" w14:textId="77777777" w:rsidR="00D01C3C" w:rsidRPr="00975F48" w:rsidRDefault="00D01C3C" w:rsidP="00D01C3C">
            <w:pPr>
              <w:pStyle w:val="Bullet1"/>
              <w:numPr>
                <w:ilvl w:val="0"/>
                <w:numId w:val="0"/>
              </w:numPr>
              <w:jc w:val="center"/>
              <w:cnfStyle w:val="000000000000" w:firstRow="0" w:lastRow="0" w:firstColumn="0" w:lastColumn="0" w:oddVBand="0" w:evenVBand="0" w:oddHBand="0" w:evenHBand="0" w:firstRowFirstColumn="0" w:firstRowLastColumn="0" w:lastRowFirstColumn="0" w:lastRowLastColumn="0"/>
              <w:rPr>
                <w:rFonts w:cstheme="minorHAnsi"/>
                <w:lang w:val="en-AU"/>
              </w:rPr>
            </w:pPr>
            <w:r w:rsidRPr="00975F48">
              <w:rPr>
                <w:rFonts w:cstheme="minorHAnsi"/>
                <w:lang w:val="en-AU"/>
              </w:rPr>
              <w:t>SC</w:t>
            </w:r>
          </w:p>
        </w:tc>
        <w:tc>
          <w:tcPr>
            <w:tcW w:w="248" w:type="pct"/>
          </w:tcPr>
          <w:p w14:paraId="73FCF20A" w14:textId="77777777" w:rsidR="00D01C3C" w:rsidRPr="00CE3406" w:rsidRDefault="00D01C3C" w:rsidP="00D01C3C">
            <w:pPr>
              <w:pStyle w:val="Bullet1"/>
              <w:numPr>
                <w:ilvl w:val="0"/>
                <w:numId w:val="0"/>
              </w:numPr>
              <w:cnfStyle w:val="000000000000" w:firstRow="0" w:lastRow="0" w:firstColumn="0" w:lastColumn="0" w:oddVBand="0" w:evenVBand="0" w:oddHBand="0" w:evenHBand="0" w:firstRowFirstColumn="0" w:firstRowLastColumn="0" w:lastRowFirstColumn="0" w:lastRowLastColumn="0"/>
              <w:rPr>
                <w:rFonts w:cstheme="minorHAnsi"/>
                <w:lang w:val="en-AU"/>
              </w:rPr>
            </w:pPr>
          </w:p>
        </w:tc>
        <w:tc>
          <w:tcPr>
            <w:tcW w:w="269" w:type="pct"/>
          </w:tcPr>
          <w:p w14:paraId="49DE7047" w14:textId="77777777" w:rsidR="00D01C3C" w:rsidRPr="00CE3406" w:rsidRDefault="00D01C3C" w:rsidP="00D01C3C">
            <w:pPr>
              <w:pStyle w:val="Bullet1"/>
              <w:numPr>
                <w:ilvl w:val="0"/>
                <w:numId w:val="0"/>
              </w:numPr>
              <w:cnfStyle w:val="000000000000" w:firstRow="0" w:lastRow="0" w:firstColumn="0" w:lastColumn="0" w:oddVBand="0" w:evenVBand="0" w:oddHBand="0" w:evenHBand="0" w:firstRowFirstColumn="0" w:firstRowLastColumn="0" w:lastRowFirstColumn="0" w:lastRowLastColumn="0"/>
              <w:rPr>
                <w:rFonts w:cstheme="minorHAnsi"/>
                <w:lang w:val="en-AU"/>
              </w:rPr>
            </w:pPr>
          </w:p>
        </w:tc>
        <w:tc>
          <w:tcPr>
            <w:tcW w:w="172" w:type="pct"/>
          </w:tcPr>
          <w:p w14:paraId="75863D5D" w14:textId="77777777" w:rsidR="00D01C3C" w:rsidRPr="00CE3406" w:rsidRDefault="00D01C3C" w:rsidP="00D01C3C">
            <w:pPr>
              <w:pStyle w:val="Bullet1"/>
              <w:numPr>
                <w:ilvl w:val="0"/>
                <w:numId w:val="0"/>
              </w:numPr>
              <w:cnfStyle w:val="000000000000" w:firstRow="0" w:lastRow="0" w:firstColumn="0" w:lastColumn="0" w:oddVBand="0" w:evenVBand="0" w:oddHBand="0" w:evenHBand="0" w:firstRowFirstColumn="0" w:firstRowLastColumn="0" w:lastRowFirstColumn="0" w:lastRowLastColumn="0"/>
              <w:rPr>
                <w:rFonts w:cstheme="minorHAnsi"/>
                <w:lang w:val="en-AU"/>
              </w:rPr>
            </w:pPr>
          </w:p>
        </w:tc>
        <w:tc>
          <w:tcPr>
            <w:tcW w:w="226" w:type="pct"/>
          </w:tcPr>
          <w:p w14:paraId="39ED165E" w14:textId="77777777" w:rsidR="00D01C3C" w:rsidRPr="00CE3406" w:rsidRDefault="00D01C3C" w:rsidP="00D01C3C">
            <w:pPr>
              <w:pStyle w:val="Bullet1"/>
              <w:numPr>
                <w:ilvl w:val="0"/>
                <w:numId w:val="0"/>
              </w:numPr>
              <w:cnfStyle w:val="000000000000" w:firstRow="0" w:lastRow="0" w:firstColumn="0" w:lastColumn="0" w:oddVBand="0" w:evenVBand="0" w:oddHBand="0" w:evenHBand="0" w:firstRowFirstColumn="0" w:firstRowLastColumn="0" w:lastRowFirstColumn="0" w:lastRowLastColumn="0"/>
              <w:rPr>
                <w:rFonts w:cstheme="minorHAnsi"/>
                <w:lang w:val="en-AU"/>
              </w:rPr>
            </w:pPr>
          </w:p>
        </w:tc>
        <w:tc>
          <w:tcPr>
            <w:tcW w:w="167" w:type="pct"/>
          </w:tcPr>
          <w:p w14:paraId="577FD81B" w14:textId="77777777" w:rsidR="00D01C3C" w:rsidRPr="00CE3406" w:rsidRDefault="00D01C3C" w:rsidP="00D01C3C">
            <w:pPr>
              <w:pStyle w:val="Bullet1"/>
              <w:numPr>
                <w:ilvl w:val="0"/>
                <w:numId w:val="0"/>
              </w:numPr>
              <w:cnfStyle w:val="000000000000" w:firstRow="0" w:lastRow="0" w:firstColumn="0" w:lastColumn="0" w:oddVBand="0" w:evenVBand="0" w:oddHBand="0" w:evenHBand="0" w:firstRowFirstColumn="0" w:firstRowLastColumn="0" w:lastRowFirstColumn="0" w:lastRowLastColumn="0"/>
              <w:rPr>
                <w:rFonts w:cstheme="minorHAnsi"/>
                <w:lang w:val="en-AU"/>
              </w:rPr>
            </w:pPr>
          </w:p>
        </w:tc>
        <w:tc>
          <w:tcPr>
            <w:tcW w:w="200" w:type="pct"/>
          </w:tcPr>
          <w:p w14:paraId="5E927A58" w14:textId="77777777" w:rsidR="00D01C3C" w:rsidRPr="00CE3406" w:rsidRDefault="00D01C3C" w:rsidP="00D01C3C">
            <w:pPr>
              <w:pStyle w:val="Bullet1"/>
              <w:numPr>
                <w:ilvl w:val="0"/>
                <w:numId w:val="0"/>
              </w:numPr>
              <w:cnfStyle w:val="000000000000" w:firstRow="0" w:lastRow="0" w:firstColumn="0" w:lastColumn="0" w:oddVBand="0" w:evenVBand="0" w:oddHBand="0" w:evenHBand="0" w:firstRowFirstColumn="0" w:firstRowLastColumn="0" w:lastRowFirstColumn="0" w:lastRowLastColumn="0"/>
              <w:rPr>
                <w:rFonts w:cstheme="minorHAnsi"/>
                <w:lang w:val="en-AU"/>
              </w:rPr>
            </w:pPr>
          </w:p>
        </w:tc>
        <w:tc>
          <w:tcPr>
            <w:tcW w:w="221" w:type="pct"/>
          </w:tcPr>
          <w:p w14:paraId="346C6972" w14:textId="77777777" w:rsidR="00D01C3C" w:rsidRPr="00CE3406" w:rsidRDefault="00D01C3C" w:rsidP="00D01C3C">
            <w:pPr>
              <w:pStyle w:val="Bullet1"/>
              <w:numPr>
                <w:ilvl w:val="0"/>
                <w:numId w:val="0"/>
              </w:numPr>
              <w:cnfStyle w:val="000000000000" w:firstRow="0" w:lastRow="0" w:firstColumn="0" w:lastColumn="0" w:oddVBand="0" w:evenVBand="0" w:oddHBand="0" w:evenHBand="0" w:firstRowFirstColumn="0" w:firstRowLastColumn="0" w:lastRowFirstColumn="0" w:lastRowLastColumn="0"/>
              <w:rPr>
                <w:rFonts w:cstheme="minorHAnsi"/>
                <w:lang w:val="en-AU"/>
              </w:rPr>
            </w:pPr>
          </w:p>
        </w:tc>
        <w:tc>
          <w:tcPr>
            <w:tcW w:w="198" w:type="pct"/>
          </w:tcPr>
          <w:p w14:paraId="3E160E56" w14:textId="77777777" w:rsidR="00D01C3C" w:rsidRPr="00CE3406" w:rsidRDefault="00D01C3C" w:rsidP="00D01C3C">
            <w:pPr>
              <w:pStyle w:val="Bullet1"/>
              <w:numPr>
                <w:ilvl w:val="0"/>
                <w:numId w:val="0"/>
              </w:numPr>
              <w:cnfStyle w:val="000000000000" w:firstRow="0" w:lastRow="0" w:firstColumn="0" w:lastColumn="0" w:oddVBand="0" w:evenVBand="0" w:oddHBand="0" w:evenHBand="0" w:firstRowFirstColumn="0" w:firstRowLastColumn="0" w:lastRowFirstColumn="0" w:lastRowLastColumn="0"/>
              <w:rPr>
                <w:rFonts w:cstheme="minorHAnsi"/>
                <w:lang w:val="en-AU"/>
              </w:rPr>
            </w:pPr>
          </w:p>
        </w:tc>
        <w:tc>
          <w:tcPr>
            <w:tcW w:w="187" w:type="pct"/>
          </w:tcPr>
          <w:p w14:paraId="6F30BD80" w14:textId="77777777" w:rsidR="00D01C3C" w:rsidRPr="00CE3406" w:rsidRDefault="00D01C3C" w:rsidP="00D01C3C">
            <w:pPr>
              <w:pStyle w:val="Bullet1"/>
              <w:numPr>
                <w:ilvl w:val="0"/>
                <w:numId w:val="0"/>
              </w:numPr>
              <w:cnfStyle w:val="000000000000" w:firstRow="0" w:lastRow="0" w:firstColumn="0" w:lastColumn="0" w:oddVBand="0" w:evenVBand="0" w:oddHBand="0" w:evenHBand="0" w:firstRowFirstColumn="0" w:firstRowLastColumn="0" w:lastRowFirstColumn="0" w:lastRowLastColumn="0"/>
              <w:rPr>
                <w:rFonts w:cstheme="minorHAnsi"/>
                <w:lang w:val="en-AU"/>
              </w:rPr>
            </w:pPr>
          </w:p>
        </w:tc>
        <w:tc>
          <w:tcPr>
            <w:tcW w:w="221" w:type="pct"/>
          </w:tcPr>
          <w:p w14:paraId="3BE2C38C" w14:textId="77777777" w:rsidR="00D01C3C" w:rsidRPr="00CE3406" w:rsidRDefault="00D01C3C" w:rsidP="00D01C3C">
            <w:pPr>
              <w:pStyle w:val="Bullet1"/>
              <w:numPr>
                <w:ilvl w:val="0"/>
                <w:numId w:val="0"/>
              </w:numPr>
              <w:cnfStyle w:val="000000000000" w:firstRow="0" w:lastRow="0" w:firstColumn="0" w:lastColumn="0" w:oddVBand="0" w:evenVBand="0" w:oddHBand="0" w:evenHBand="0" w:firstRowFirstColumn="0" w:firstRowLastColumn="0" w:lastRowFirstColumn="0" w:lastRowLastColumn="0"/>
              <w:rPr>
                <w:rFonts w:cstheme="minorHAnsi"/>
                <w:lang w:val="en-AU"/>
              </w:rPr>
            </w:pPr>
          </w:p>
        </w:tc>
        <w:tc>
          <w:tcPr>
            <w:tcW w:w="222" w:type="pct"/>
          </w:tcPr>
          <w:p w14:paraId="0574A901" w14:textId="77777777" w:rsidR="00D01C3C" w:rsidRPr="00CE3406" w:rsidRDefault="00D01C3C" w:rsidP="00D01C3C">
            <w:pPr>
              <w:pStyle w:val="Bullet1"/>
              <w:numPr>
                <w:ilvl w:val="0"/>
                <w:numId w:val="0"/>
              </w:numPr>
              <w:cnfStyle w:val="000000000000" w:firstRow="0" w:lastRow="0" w:firstColumn="0" w:lastColumn="0" w:oddVBand="0" w:evenVBand="0" w:oddHBand="0" w:evenHBand="0" w:firstRowFirstColumn="0" w:firstRowLastColumn="0" w:lastRowFirstColumn="0" w:lastRowLastColumn="0"/>
              <w:rPr>
                <w:rFonts w:cstheme="minorHAnsi"/>
                <w:lang w:val="en-AU"/>
              </w:rPr>
            </w:pPr>
          </w:p>
        </w:tc>
        <w:tc>
          <w:tcPr>
            <w:tcW w:w="223" w:type="pct"/>
          </w:tcPr>
          <w:p w14:paraId="6784485A" w14:textId="77777777" w:rsidR="00D01C3C" w:rsidRPr="00975F48" w:rsidRDefault="00D01C3C" w:rsidP="00D01C3C">
            <w:pPr>
              <w:pStyle w:val="Bullet1"/>
              <w:numPr>
                <w:ilvl w:val="0"/>
                <w:numId w:val="0"/>
              </w:numPr>
              <w:cnfStyle w:val="000000000000" w:firstRow="0" w:lastRow="0" w:firstColumn="0" w:lastColumn="0" w:oddVBand="0" w:evenVBand="0" w:oddHBand="0" w:evenHBand="0" w:firstRowFirstColumn="0" w:firstRowLastColumn="0" w:lastRowFirstColumn="0" w:lastRowLastColumn="0"/>
              <w:rPr>
                <w:rFonts w:cstheme="minorHAnsi"/>
                <w:lang w:val="en-AU"/>
              </w:rPr>
            </w:pPr>
            <w:r w:rsidRPr="00975F48">
              <w:rPr>
                <w:rFonts w:cstheme="minorHAnsi"/>
                <w:lang w:val="en-AU"/>
              </w:rPr>
              <w:t>Y</w:t>
            </w:r>
            <w:r w:rsidRPr="00975F48">
              <w:rPr>
                <w:rFonts w:cstheme="minorHAnsi"/>
                <w:vertAlign w:val="superscript"/>
                <w:lang w:val="en-AU"/>
              </w:rPr>
              <w:t>#</w:t>
            </w:r>
          </w:p>
        </w:tc>
        <w:tc>
          <w:tcPr>
            <w:tcW w:w="247" w:type="pct"/>
          </w:tcPr>
          <w:p w14:paraId="58D89F5A" w14:textId="77777777" w:rsidR="00D01C3C" w:rsidRPr="00CE3406" w:rsidRDefault="00D01C3C" w:rsidP="00D01C3C">
            <w:pPr>
              <w:pStyle w:val="Bullet1"/>
              <w:numPr>
                <w:ilvl w:val="0"/>
                <w:numId w:val="0"/>
              </w:numPr>
              <w:cnfStyle w:val="000000000000" w:firstRow="0" w:lastRow="0" w:firstColumn="0" w:lastColumn="0" w:oddVBand="0" w:evenVBand="0" w:oddHBand="0" w:evenHBand="0" w:firstRowFirstColumn="0" w:firstRowLastColumn="0" w:lastRowFirstColumn="0" w:lastRowLastColumn="0"/>
              <w:rPr>
                <w:rFonts w:cstheme="minorHAnsi"/>
                <w:lang w:val="en-AU"/>
              </w:rPr>
            </w:pPr>
          </w:p>
        </w:tc>
      </w:tr>
      <w:tr w:rsidR="00D01C3C" w:rsidRPr="00654F9E" w14:paraId="3DE35F8C" w14:textId="77777777" w:rsidTr="00D01C3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59" w:type="pct"/>
          </w:tcPr>
          <w:p w14:paraId="2EEB378D" w14:textId="77777777" w:rsidR="00D01C3C" w:rsidRPr="00CE3406" w:rsidRDefault="00D01C3C" w:rsidP="00D01C3C">
            <w:pPr>
              <w:pStyle w:val="Bullet1"/>
              <w:numPr>
                <w:ilvl w:val="0"/>
                <w:numId w:val="0"/>
              </w:numPr>
              <w:rPr>
                <w:rFonts w:cstheme="minorHAnsi"/>
                <w:lang w:val="en-AU"/>
              </w:rPr>
            </w:pPr>
            <w:r w:rsidRPr="00CE3406">
              <w:rPr>
                <w:rFonts w:cstheme="minorHAnsi"/>
                <w:lang w:val="en-AU"/>
              </w:rPr>
              <w:t xml:space="preserve">What </w:t>
            </w:r>
            <w:r w:rsidRPr="00975F48">
              <w:rPr>
                <w:rFonts w:cstheme="minorHAnsi"/>
                <w:lang w:val="en-AU"/>
              </w:rPr>
              <w:t xml:space="preserve">SC </w:t>
            </w:r>
            <w:r w:rsidRPr="00CE3406">
              <w:rPr>
                <w:rFonts w:cstheme="minorHAnsi"/>
                <w:lang w:val="en-AU"/>
              </w:rPr>
              <w:t xml:space="preserve">did for </w:t>
            </w:r>
            <w:r w:rsidRPr="00975F48">
              <w:rPr>
                <w:rFonts w:cstheme="minorHAnsi"/>
                <w:lang w:val="en-AU"/>
              </w:rPr>
              <w:t>online safety</w:t>
            </w:r>
            <w:r w:rsidRPr="00CE3406">
              <w:rPr>
                <w:rFonts w:cstheme="minorHAnsi"/>
                <w:lang w:val="en-AU"/>
              </w:rPr>
              <w:t>. Have you (S</w:t>
            </w:r>
            <w:r w:rsidRPr="00975F48">
              <w:rPr>
                <w:rFonts w:cstheme="minorHAnsi"/>
                <w:lang w:val="en-AU"/>
              </w:rPr>
              <w:t>C</w:t>
            </w:r>
            <w:r w:rsidRPr="00CE3406">
              <w:rPr>
                <w:rFonts w:cstheme="minorHAnsi"/>
                <w:lang w:val="en-AU"/>
              </w:rPr>
              <w:t>) ever done any of the following online? (MCQ of actions)</w:t>
            </w:r>
          </w:p>
        </w:tc>
        <w:tc>
          <w:tcPr>
            <w:tcW w:w="639" w:type="pct"/>
          </w:tcPr>
          <w:p w14:paraId="10BEF517" w14:textId="77777777" w:rsidR="00D01C3C" w:rsidRPr="00975F48" w:rsidRDefault="00D01C3C" w:rsidP="00D01C3C">
            <w:pPr>
              <w:pStyle w:val="Bullet1"/>
              <w:numPr>
                <w:ilvl w:val="0"/>
                <w:numId w:val="0"/>
              </w:numPr>
              <w:jc w:val="center"/>
              <w:cnfStyle w:val="000000010000" w:firstRow="0" w:lastRow="0" w:firstColumn="0" w:lastColumn="0" w:oddVBand="0" w:evenVBand="0" w:oddHBand="0" w:evenHBand="1" w:firstRowFirstColumn="0" w:firstRowLastColumn="0" w:lastRowFirstColumn="0" w:lastRowLastColumn="0"/>
              <w:rPr>
                <w:rFonts w:cstheme="minorHAnsi"/>
                <w:lang w:val="en-AU"/>
              </w:rPr>
            </w:pPr>
            <w:r w:rsidRPr="00975F48">
              <w:rPr>
                <w:rFonts w:cstheme="minorHAnsi"/>
                <w:lang w:val="en-AU"/>
              </w:rPr>
              <w:t>SC</w:t>
            </w:r>
          </w:p>
        </w:tc>
        <w:tc>
          <w:tcPr>
            <w:tcW w:w="248" w:type="pct"/>
          </w:tcPr>
          <w:p w14:paraId="08CD372B" w14:textId="77777777" w:rsidR="00D01C3C" w:rsidRPr="00CE3406" w:rsidRDefault="00D01C3C" w:rsidP="00D01C3C">
            <w:pPr>
              <w:pStyle w:val="Bullet1"/>
              <w:numPr>
                <w:ilvl w:val="0"/>
                <w:numId w:val="0"/>
              </w:numPr>
              <w:cnfStyle w:val="000000010000" w:firstRow="0" w:lastRow="0" w:firstColumn="0" w:lastColumn="0" w:oddVBand="0" w:evenVBand="0" w:oddHBand="0" w:evenHBand="1" w:firstRowFirstColumn="0" w:firstRowLastColumn="0" w:lastRowFirstColumn="0" w:lastRowLastColumn="0"/>
              <w:rPr>
                <w:rFonts w:cstheme="minorHAnsi"/>
                <w:lang w:val="en-AU"/>
              </w:rPr>
            </w:pPr>
          </w:p>
        </w:tc>
        <w:tc>
          <w:tcPr>
            <w:tcW w:w="269" w:type="pct"/>
          </w:tcPr>
          <w:p w14:paraId="43CA2EDC" w14:textId="77777777" w:rsidR="00D01C3C" w:rsidRPr="00CE3406" w:rsidRDefault="00D01C3C" w:rsidP="00D01C3C">
            <w:pPr>
              <w:pStyle w:val="Bullet1"/>
              <w:numPr>
                <w:ilvl w:val="0"/>
                <w:numId w:val="0"/>
              </w:numPr>
              <w:cnfStyle w:val="000000010000" w:firstRow="0" w:lastRow="0" w:firstColumn="0" w:lastColumn="0" w:oddVBand="0" w:evenVBand="0" w:oddHBand="0" w:evenHBand="1" w:firstRowFirstColumn="0" w:firstRowLastColumn="0" w:lastRowFirstColumn="0" w:lastRowLastColumn="0"/>
              <w:rPr>
                <w:rFonts w:cstheme="minorHAnsi"/>
                <w:lang w:val="en-AU"/>
              </w:rPr>
            </w:pPr>
          </w:p>
        </w:tc>
        <w:tc>
          <w:tcPr>
            <w:tcW w:w="172" w:type="pct"/>
          </w:tcPr>
          <w:p w14:paraId="3E747747" w14:textId="77777777" w:rsidR="00D01C3C" w:rsidRPr="00CE3406" w:rsidRDefault="00D01C3C" w:rsidP="00D01C3C">
            <w:pPr>
              <w:pStyle w:val="Bullet1"/>
              <w:numPr>
                <w:ilvl w:val="0"/>
                <w:numId w:val="0"/>
              </w:numPr>
              <w:cnfStyle w:val="000000010000" w:firstRow="0" w:lastRow="0" w:firstColumn="0" w:lastColumn="0" w:oddVBand="0" w:evenVBand="0" w:oddHBand="0" w:evenHBand="1" w:firstRowFirstColumn="0" w:firstRowLastColumn="0" w:lastRowFirstColumn="0" w:lastRowLastColumn="0"/>
              <w:rPr>
                <w:rFonts w:cstheme="minorHAnsi"/>
                <w:lang w:val="en-AU"/>
              </w:rPr>
            </w:pPr>
          </w:p>
        </w:tc>
        <w:tc>
          <w:tcPr>
            <w:tcW w:w="226" w:type="pct"/>
          </w:tcPr>
          <w:p w14:paraId="1510B1F7" w14:textId="77777777" w:rsidR="00D01C3C" w:rsidRPr="00CE3406" w:rsidRDefault="00D01C3C" w:rsidP="00D01C3C">
            <w:pPr>
              <w:pStyle w:val="Bullet1"/>
              <w:numPr>
                <w:ilvl w:val="0"/>
                <w:numId w:val="0"/>
              </w:numPr>
              <w:cnfStyle w:val="000000010000" w:firstRow="0" w:lastRow="0" w:firstColumn="0" w:lastColumn="0" w:oddVBand="0" w:evenVBand="0" w:oddHBand="0" w:evenHBand="1" w:firstRowFirstColumn="0" w:firstRowLastColumn="0" w:lastRowFirstColumn="0" w:lastRowLastColumn="0"/>
              <w:rPr>
                <w:rFonts w:cstheme="minorHAnsi"/>
                <w:lang w:val="en-AU"/>
              </w:rPr>
            </w:pPr>
          </w:p>
        </w:tc>
        <w:tc>
          <w:tcPr>
            <w:tcW w:w="167" w:type="pct"/>
          </w:tcPr>
          <w:p w14:paraId="3C881C09" w14:textId="77777777" w:rsidR="00D01C3C" w:rsidRPr="00CE3406" w:rsidRDefault="00D01C3C" w:rsidP="00D01C3C">
            <w:pPr>
              <w:pStyle w:val="Bullet1"/>
              <w:numPr>
                <w:ilvl w:val="0"/>
                <w:numId w:val="0"/>
              </w:numPr>
              <w:cnfStyle w:val="000000010000" w:firstRow="0" w:lastRow="0" w:firstColumn="0" w:lastColumn="0" w:oddVBand="0" w:evenVBand="0" w:oddHBand="0" w:evenHBand="1" w:firstRowFirstColumn="0" w:firstRowLastColumn="0" w:lastRowFirstColumn="0" w:lastRowLastColumn="0"/>
              <w:rPr>
                <w:rFonts w:cstheme="minorHAnsi"/>
                <w:lang w:val="en-AU"/>
              </w:rPr>
            </w:pPr>
          </w:p>
        </w:tc>
        <w:tc>
          <w:tcPr>
            <w:tcW w:w="200" w:type="pct"/>
          </w:tcPr>
          <w:p w14:paraId="4CA84DCD" w14:textId="77777777" w:rsidR="00D01C3C" w:rsidRPr="00CE3406" w:rsidRDefault="00D01C3C" w:rsidP="00D01C3C">
            <w:pPr>
              <w:pStyle w:val="Bullet1"/>
              <w:numPr>
                <w:ilvl w:val="0"/>
                <w:numId w:val="0"/>
              </w:numPr>
              <w:cnfStyle w:val="000000010000" w:firstRow="0" w:lastRow="0" w:firstColumn="0" w:lastColumn="0" w:oddVBand="0" w:evenVBand="0" w:oddHBand="0" w:evenHBand="1" w:firstRowFirstColumn="0" w:firstRowLastColumn="0" w:lastRowFirstColumn="0" w:lastRowLastColumn="0"/>
              <w:rPr>
                <w:rFonts w:cstheme="minorHAnsi"/>
                <w:lang w:val="en-AU"/>
              </w:rPr>
            </w:pPr>
          </w:p>
        </w:tc>
        <w:tc>
          <w:tcPr>
            <w:tcW w:w="221" w:type="pct"/>
          </w:tcPr>
          <w:p w14:paraId="6FBD84B7" w14:textId="77777777" w:rsidR="00D01C3C" w:rsidRPr="00CE3406" w:rsidRDefault="00D01C3C" w:rsidP="00D01C3C">
            <w:pPr>
              <w:pStyle w:val="Bullet1"/>
              <w:numPr>
                <w:ilvl w:val="0"/>
                <w:numId w:val="0"/>
              </w:numPr>
              <w:cnfStyle w:val="000000010000" w:firstRow="0" w:lastRow="0" w:firstColumn="0" w:lastColumn="0" w:oddVBand="0" w:evenVBand="0" w:oddHBand="0" w:evenHBand="1" w:firstRowFirstColumn="0" w:firstRowLastColumn="0" w:lastRowFirstColumn="0" w:lastRowLastColumn="0"/>
              <w:rPr>
                <w:rFonts w:cstheme="minorHAnsi"/>
                <w:lang w:val="en-AU"/>
              </w:rPr>
            </w:pPr>
          </w:p>
        </w:tc>
        <w:tc>
          <w:tcPr>
            <w:tcW w:w="198" w:type="pct"/>
          </w:tcPr>
          <w:p w14:paraId="5499591D" w14:textId="77777777" w:rsidR="00D01C3C" w:rsidRPr="00CE3406" w:rsidRDefault="00D01C3C" w:rsidP="00D01C3C">
            <w:pPr>
              <w:pStyle w:val="Bullet1"/>
              <w:numPr>
                <w:ilvl w:val="0"/>
                <w:numId w:val="0"/>
              </w:numPr>
              <w:cnfStyle w:val="000000010000" w:firstRow="0" w:lastRow="0" w:firstColumn="0" w:lastColumn="0" w:oddVBand="0" w:evenVBand="0" w:oddHBand="0" w:evenHBand="1" w:firstRowFirstColumn="0" w:firstRowLastColumn="0" w:lastRowFirstColumn="0" w:lastRowLastColumn="0"/>
              <w:rPr>
                <w:rFonts w:cstheme="minorHAnsi"/>
                <w:lang w:val="en-AU"/>
              </w:rPr>
            </w:pPr>
          </w:p>
        </w:tc>
        <w:tc>
          <w:tcPr>
            <w:tcW w:w="187" w:type="pct"/>
          </w:tcPr>
          <w:p w14:paraId="19FC9876" w14:textId="77777777" w:rsidR="00D01C3C" w:rsidRPr="00CE3406" w:rsidRDefault="00D01C3C" w:rsidP="00D01C3C">
            <w:pPr>
              <w:pStyle w:val="Bullet1"/>
              <w:numPr>
                <w:ilvl w:val="0"/>
                <w:numId w:val="0"/>
              </w:numPr>
              <w:cnfStyle w:val="000000010000" w:firstRow="0" w:lastRow="0" w:firstColumn="0" w:lastColumn="0" w:oddVBand="0" w:evenVBand="0" w:oddHBand="0" w:evenHBand="1" w:firstRowFirstColumn="0" w:firstRowLastColumn="0" w:lastRowFirstColumn="0" w:lastRowLastColumn="0"/>
              <w:rPr>
                <w:rFonts w:cstheme="minorHAnsi"/>
                <w:lang w:val="en-AU"/>
              </w:rPr>
            </w:pPr>
          </w:p>
        </w:tc>
        <w:tc>
          <w:tcPr>
            <w:tcW w:w="221" w:type="pct"/>
          </w:tcPr>
          <w:p w14:paraId="0A71A210" w14:textId="77777777" w:rsidR="00D01C3C" w:rsidRPr="00CE3406" w:rsidRDefault="00D01C3C" w:rsidP="00D01C3C">
            <w:pPr>
              <w:pStyle w:val="Bullet1"/>
              <w:numPr>
                <w:ilvl w:val="0"/>
                <w:numId w:val="0"/>
              </w:numPr>
              <w:cnfStyle w:val="000000010000" w:firstRow="0" w:lastRow="0" w:firstColumn="0" w:lastColumn="0" w:oddVBand="0" w:evenVBand="0" w:oddHBand="0" w:evenHBand="1" w:firstRowFirstColumn="0" w:firstRowLastColumn="0" w:lastRowFirstColumn="0" w:lastRowLastColumn="0"/>
              <w:rPr>
                <w:rFonts w:cstheme="minorHAnsi"/>
                <w:lang w:val="en-AU"/>
              </w:rPr>
            </w:pPr>
          </w:p>
        </w:tc>
        <w:tc>
          <w:tcPr>
            <w:tcW w:w="222" w:type="pct"/>
          </w:tcPr>
          <w:p w14:paraId="44630652" w14:textId="77777777" w:rsidR="00D01C3C" w:rsidRPr="00CE3406" w:rsidRDefault="00D01C3C" w:rsidP="00D01C3C">
            <w:pPr>
              <w:pStyle w:val="Bullet1"/>
              <w:numPr>
                <w:ilvl w:val="0"/>
                <w:numId w:val="0"/>
              </w:numPr>
              <w:cnfStyle w:val="000000010000" w:firstRow="0" w:lastRow="0" w:firstColumn="0" w:lastColumn="0" w:oddVBand="0" w:evenVBand="0" w:oddHBand="0" w:evenHBand="1" w:firstRowFirstColumn="0" w:firstRowLastColumn="0" w:lastRowFirstColumn="0" w:lastRowLastColumn="0"/>
              <w:rPr>
                <w:rFonts w:cstheme="minorHAnsi"/>
                <w:lang w:val="en-AU"/>
              </w:rPr>
            </w:pPr>
          </w:p>
        </w:tc>
        <w:tc>
          <w:tcPr>
            <w:tcW w:w="223" w:type="pct"/>
          </w:tcPr>
          <w:p w14:paraId="25F64EB5" w14:textId="77777777" w:rsidR="00D01C3C" w:rsidRPr="00975F48" w:rsidRDefault="00D01C3C" w:rsidP="00D01C3C">
            <w:pPr>
              <w:pStyle w:val="Bullet1"/>
              <w:numPr>
                <w:ilvl w:val="0"/>
                <w:numId w:val="0"/>
              </w:numPr>
              <w:cnfStyle w:val="000000010000" w:firstRow="0" w:lastRow="0" w:firstColumn="0" w:lastColumn="0" w:oddVBand="0" w:evenVBand="0" w:oddHBand="0" w:evenHBand="1" w:firstRowFirstColumn="0" w:firstRowLastColumn="0" w:lastRowFirstColumn="0" w:lastRowLastColumn="0"/>
              <w:rPr>
                <w:rFonts w:cstheme="minorHAnsi"/>
                <w:lang w:val="en-AU"/>
              </w:rPr>
            </w:pPr>
            <w:r w:rsidRPr="00975F48">
              <w:rPr>
                <w:rFonts w:cstheme="minorHAnsi"/>
                <w:lang w:val="en-AU"/>
              </w:rPr>
              <w:t>Y</w:t>
            </w:r>
            <w:r w:rsidRPr="00975F48">
              <w:rPr>
                <w:rFonts w:cstheme="minorHAnsi"/>
                <w:vertAlign w:val="superscript"/>
                <w:lang w:val="en-AU"/>
              </w:rPr>
              <w:t>#</w:t>
            </w:r>
          </w:p>
        </w:tc>
        <w:tc>
          <w:tcPr>
            <w:tcW w:w="247" w:type="pct"/>
          </w:tcPr>
          <w:p w14:paraId="75364433" w14:textId="77777777" w:rsidR="00D01C3C" w:rsidRPr="00CE3406" w:rsidRDefault="00D01C3C" w:rsidP="00D01C3C">
            <w:pPr>
              <w:pStyle w:val="Bullet1"/>
              <w:numPr>
                <w:ilvl w:val="0"/>
                <w:numId w:val="0"/>
              </w:numPr>
              <w:cnfStyle w:val="000000010000" w:firstRow="0" w:lastRow="0" w:firstColumn="0" w:lastColumn="0" w:oddVBand="0" w:evenVBand="0" w:oddHBand="0" w:evenHBand="1" w:firstRowFirstColumn="0" w:firstRowLastColumn="0" w:lastRowFirstColumn="0" w:lastRowLastColumn="0"/>
              <w:rPr>
                <w:rFonts w:cstheme="minorHAnsi"/>
                <w:lang w:val="en-AU"/>
              </w:rPr>
            </w:pPr>
          </w:p>
        </w:tc>
      </w:tr>
    </w:tbl>
    <w:p w14:paraId="56D563FC" w14:textId="77777777" w:rsidR="0074402A" w:rsidRPr="00CE3406" w:rsidRDefault="0074402A" w:rsidP="004B2FA4">
      <w:pPr>
        <w:pStyle w:val="Sourcenote"/>
        <w:spacing w:after="0"/>
      </w:pPr>
      <w:r w:rsidRPr="00CE3406">
        <w:t xml:space="preserve">Source: </w:t>
      </w:r>
      <w:bookmarkStart w:id="183" w:name="_Hlk160188912"/>
      <w:proofErr w:type="spellStart"/>
      <w:r w:rsidRPr="00CE3406">
        <w:t>LSIC</w:t>
      </w:r>
      <w:proofErr w:type="spellEnd"/>
      <w:r w:rsidRPr="00CE3406">
        <w:t>, Release 13.</w:t>
      </w:r>
      <w:bookmarkEnd w:id="183"/>
    </w:p>
    <w:p w14:paraId="5369AA7D" w14:textId="77777777" w:rsidR="0074402A" w:rsidRPr="00D01C3C" w:rsidRDefault="0074402A" w:rsidP="00D01C3C">
      <w:pPr>
        <w:pStyle w:val="Sourcenote"/>
      </w:pPr>
      <w:r w:rsidRPr="00D01C3C">
        <w:t>Notes: * Limited responses were collected in this wave. # Not all cohorts asked. P1 = Primary caregiver, SC = Study child.</w:t>
      </w:r>
      <w:r w:rsidRPr="00D01C3C">
        <w:br w:type="page"/>
      </w:r>
    </w:p>
    <w:p w14:paraId="17BE657D" w14:textId="77777777" w:rsidR="0074402A" w:rsidRPr="00975F48" w:rsidRDefault="002723A2" w:rsidP="002723A2">
      <w:pPr>
        <w:pStyle w:val="Heading2"/>
      </w:pPr>
      <w:bookmarkStart w:id="184" w:name="_Toc153523731"/>
      <w:bookmarkStart w:id="185" w:name="_Toc152856008"/>
      <w:bookmarkStart w:id="186" w:name="_Ref157602358"/>
      <w:bookmarkStart w:id="187" w:name="_Ref157602380"/>
      <w:bookmarkStart w:id="188" w:name="_Ref158889546"/>
      <w:bookmarkStart w:id="189" w:name="_Ref158889552"/>
      <w:bookmarkStart w:id="190" w:name="_Ref159330939"/>
      <w:bookmarkStart w:id="191" w:name="_Ref159334570"/>
      <w:bookmarkStart w:id="192" w:name="_Ref159334601"/>
      <w:bookmarkStart w:id="193" w:name="_Ref159334608"/>
      <w:bookmarkStart w:id="194" w:name="_Ref159334628"/>
      <w:bookmarkStart w:id="195" w:name="_Ref159400518"/>
      <w:bookmarkStart w:id="196" w:name="_Ref159400525"/>
      <w:bookmarkStart w:id="197" w:name="_Ref171496911"/>
      <w:bookmarkStart w:id="198" w:name="_Ref171496915"/>
      <w:bookmarkStart w:id="199" w:name="_Ref174008650"/>
      <w:bookmarkStart w:id="200" w:name="_Ref174008656"/>
      <w:bookmarkStart w:id="201" w:name="_Toc174103461"/>
      <w:bookmarkStart w:id="202" w:name="_Toc182316459"/>
      <w:bookmarkEnd w:id="184"/>
      <w:r>
        <w:lastRenderedPageBreak/>
        <w:t>Appendix B—</w:t>
      </w:r>
      <w:proofErr w:type="spellStart"/>
      <w:r w:rsidR="0074402A" w:rsidRPr="00975F48">
        <w:t>LSIC</w:t>
      </w:r>
      <w:proofErr w:type="spellEnd"/>
      <w:r w:rsidR="0074402A" w:rsidRPr="00975F48">
        <w:t xml:space="preserve"> sample distribution</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14:paraId="7E482B59" w14:textId="77777777" w:rsidR="0074402A" w:rsidRPr="00975F48" w:rsidRDefault="002723A2" w:rsidP="002723A2">
      <w:pPr>
        <w:pStyle w:val="Heading3"/>
      </w:pPr>
      <w:bookmarkStart w:id="203" w:name="_Ref159334585"/>
      <w:bookmarkStart w:id="204" w:name="_Toc182316460"/>
      <w:r>
        <w:t xml:space="preserve">B.1. </w:t>
      </w:r>
      <w:r w:rsidR="0074402A" w:rsidRPr="00975F48">
        <w:t>Overview of samp</w:t>
      </w:r>
      <w:bookmarkEnd w:id="203"/>
      <w:r w:rsidR="0074402A" w:rsidRPr="00975F48">
        <w:t>le</w:t>
      </w:r>
      <w:bookmarkEnd w:id="204"/>
    </w:p>
    <w:p w14:paraId="31B3E55A" w14:textId="77777777" w:rsidR="0074402A" w:rsidRPr="00975F48" w:rsidRDefault="0074402A" w:rsidP="0074402A">
      <w:r w:rsidRPr="00975F48">
        <w:t xml:space="preserve">The </w:t>
      </w:r>
      <w:proofErr w:type="spellStart"/>
      <w:r w:rsidRPr="00975F48">
        <w:t>LSIC</w:t>
      </w:r>
      <w:proofErr w:type="spellEnd"/>
      <w:r w:rsidRPr="00975F48">
        <w:t xml:space="preserve"> sample was selected from 11 sites located across Australia which cover diverse socioeconomic and community environments where Aboriginal and Torres Strait Islander children live. The sites were chosen to:</w:t>
      </w:r>
    </w:p>
    <w:p w14:paraId="5D727673" w14:textId="77777777" w:rsidR="0074402A" w:rsidRPr="00CE3406" w:rsidRDefault="0074402A" w:rsidP="00A8366B">
      <w:pPr>
        <w:pStyle w:val="Listparagraphbullets"/>
        <w:ind w:left="567" w:hanging="567"/>
      </w:pPr>
      <w:bookmarkStart w:id="205" w:name="_Hlk161218519"/>
      <w:r w:rsidRPr="00975F48">
        <w:t>e</w:t>
      </w:r>
      <w:r w:rsidRPr="00CE3406">
        <w:t>nsure approximately equal representation of urban, regional and remote areas</w:t>
      </w:r>
    </w:p>
    <w:bookmarkEnd w:id="205"/>
    <w:p w14:paraId="0B3701EE" w14:textId="77777777" w:rsidR="0074402A" w:rsidRPr="00CE3406" w:rsidRDefault="0074402A" w:rsidP="00A8366B">
      <w:pPr>
        <w:pStyle w:val="Listparagraphbullets"/>
        <w:ind w:left="567" w:hanging="567"/>
      </w:pPr>
      <w:r w:rsidRPr="00975F48">
        <w:t>r</w:t>
      </w:r>
      <w:r w:rsidRPr="00CE3406">
        <w:t>epresent the concentration of Aboriginal and Torres Strait Islander people around Australia</w:t>
      </w:r>
    </w:p>
    <w:p w14:paraId="5851CD5E" w14:textId="77777777" w:rsidR="0074402A" w:rsidRPr="00CE3406" w:rsidRDefault="0074402A" w:rsidP="00A8366B">
      <w:pPr>
        <w:pStyle w:val="Listparagraphbullets"/>
        <w:ind w:left="567" w:hanging="567"/>
      </w:pPr>
      <w:r w:rsidRPr="00975F48">
        <w:t>c</w:t>
      </w:r>
      <w:r w:rsidRPr="00CE3406">
        <w:t>ontain a substantial Aboriginal and Torres Strait Islander population</w:t>
      </w:r>
    </w:p>
    <w:p w14:paraId="55407B0B" w14:textId="070A1F6E" w:rsidR="0074402A" w:rsidRPr="00CE3406" w:rsidRDefault="0074402A" w:rsidP="00A8366B">
      <w:pPr>
        <w:pStyle w:val="Listparagraphbullets"/>
        <w:ind w:left="567" w:hanging="567"/>
      </w:pPr>
      <w:r w:rsidRPr="00975F48">
        <w:t>i</w:t>
      </w:r>
      <w:r w:rsidRPr="00CE3406">
        <w:t>nclude locations engaged in the pilot of the study where existing relationships could be built upon</w:t>
      </w:r>
      <w:sdt>
        <w:sdtPr>
          <w:id w:val="1170138032"/>
          <w:citation/>
        </w:sdtPr>
        <w:sdtEndPr/>
        <w:sdtContent>
          <w:r w:rsidRPr="00CE3406">
            <w:fldChar w:fldCharType="begin"/>
          </w:r>
          <w:r w:rsidRPr="00975F48">
            <w:instrText xml:space="preserve"> CITATION DSS23 \l 3081 </w:instrText>
          </w:r>
          <w:r w:rsidRPr="00CE3406">
            <w:fldChar w:fldCharType="separate"/>
          </w:r>
          <w:r w:rsidR="00E51979">
            <w:rPr>
              <w:noProof/>
            </w:rPr>
            <w:t xml:space="preserve"> (DSS, 2023)</w:t>
          </w:r>
          <w:r w:rsidRPr="00CE3406">
            <w:fldChar w:fldCharType="end"/>
          </w:r>
        </w:sdtContent>
      </w:sdt>
      <w:r w:rsidRPr="00CE3406">
        <w:t>.</w:t>
      </w:r>
    </w:p>
    <w:p w14:paraId="25BD446B" w14:textId="3C4EDFA2" w:rsidR="0074402A" w:rsidRPr="00CE3406" w:rsidRDefault="0074402A" w:rsidP="0074402A">
      <w:pPr>
        <w:pStyle w:val="Bullet1"/>
        <w:numPr>
          <w:ilvl w:val="0"/>
          <w:numId w:val="0"/>
        </w:numPr>
        <w:rPr>
          <w:lang w:val="en-AU"/>
        </w:rPr>
      </w:pPr>
      <w:proofErr w:type="spellStart"/>
      <w:r w:rsidRPr="00975F48">
        <w:rPr>
          <w:lang w:val="en-AU"/>
        </w:rPr>
        <w:t>LSIC</w:t>
      </w:r>
      <w:proofErr w:type="spellEnd"/>
      <w:r w:rsidRPr="00CE3406">
        <w:rPr>
          <w:lang w:val="en-AU"/>
        </w:rPr>
        <w:t xml:space="preserve"> was designed to sample approximately 150 children in each site. The study sites are represented graphically in </w:t>
      </w:r>
      <w:r w:rsidRPr="00CE3406">
        <w:rPr>
          <w:lang w:val="en-AU"/>
        </w:rPr>
        <w:fldChar w:fldCharType="begin"/>
      </w:r>
      <w:r w:rsidRPr="00CE3406">
        <w:rPr>
          <w:lang w:val="en-AU"/>
        </w:rPr>
        <w:instrText xml:space="preserve"> REF _Ref153866942 \h </w:instrText>
      </w:r>
      <w:r w:rsidRPr="00CE3406">
        <w:rPr>
          <w:lang w:val="en-AU"/>
        </w:rPr>
      </w:r>
      <w:r w:rsidRPr="00CE3406">
        <w:rPr>
          <w:lang w:val="en-AU"/>
        </w:rPr>
        <w:fldChar w:fldCharType="separate"/>
      </w:r>
      <w:r w:rsidR="00E51979" w:rsidRPr="00975F48">
        <w:t xml:space="preserve">Figure </w:t>
      </w:r>
      <w:r w:rsidR="00E51979">
        <w:rPr>
          <w:noProof/>
        </w:rPr>
        <w:t>20</w:t>
      </w:r>
      <w:r w:rsidRPr="00CE3406">
        <w:rPr>
          <w:lang w:val="en-AU"/>
        </w:rPr>
        <w:fldChar w:fldCharType="end"/>
      </w:r>
      <w:r w:rsidRPr="00CE3406">
        <w:rPr>
          <w:lang w:val="en-AU"/>
        </w:rPr>
        <w:t>.</w:t>
      </w:r>
    </w:p>
    <w:p w14:paraId="68F6742A" w14:textId="50FF86F9" w:rsidR="0074402A" w:rsidRPr="00975F48" w:rsidRDefault="0074402A" w:rsidP="002723A2">
      <w:pPr>
        <w:pStyle w:val="Tablefigureheading"/>
      </w:pPr>
      <w:bookmarkStart w:id="206" w:name="_Ref153866942"/>
      <w:bookmarkStart w:id="207" w:name="_Toc159401360"/>
      <w:bookmarkStart w:id="208" w:name="_Toc182316485"/>
      <w:r w:rsidRPr="00975F48">
        <w:t xml:space="preserve">Figure </w:t>
      </w:r>
      <w:fldSimple w:instr=" SEQ Figure \* ARABIC ">
        <w:r w:rsidR="00E51979">
          <w:rPr>
            <w:noProof/>
          </w:rPr>
          <w:t>20</w:t>
        </w:r>
      </w:fldSimple>
      <w:bookmarkEnd w:id="206"/>
      <w:r w:rsidRPr="00CE3406">
        <w:t>:</w:t>
      </w:r>
      <w:r w:rsidRPr="00975F48">
        <w:t xml:space="preserve"> </w:t>
      </w:r>
      <w:proofErr w:type="spellStart"/>
      <w:r w:rsidRPr="00975F48">
        <w:t>LSIC</w:t>
      </w:r>
      <w:proofErr w:type="spellEnd"/>
      <w:r w:rsidRPr="00975F48">
        <w:t xml:space="preserve"> sample distribution, site of primary caregiver interviews in Wave 1</w:t>
      </w:r>
      <w:bookmarkEnd w:id="207"/>
      <w:bookmarkEnd w:id="208"/>
    </w:p>
    <w:p w14:paraId="51D37168" w14:textId="77777777" w:rsidR="0074402A" w:rsidRPr="00975F48" w:rsidRDefault="0074402A" w:rsidP="0074402A">
      <w:pPr>
        <w:jc w:val="center"/>
      </w:pPr>
      <w:r w:rsidRPr="00CE3406">
        <w:rPr>
          <w:noProof/>
        </w:rPr>
        <w:drawing>
          <wp:inline distT="0" distB="0" distL="0" distR="0" wp14:anchorId="508FE59E" wp14:editId="3B68B40B">
            <wp:extent cx="4361448" cy="3979820"/>
            <wp:effectExtent l="0" t="0" r="1270" b="1905"/>
            <wp:docPr id="6" name="Picture 6" descr="An image shows a map of Australia with yellow dots indicating the location of interviews for the surv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4361448" cy="3979820"/>
                    </a:xfrm>
                    <a:prstGeom prst="rect">
                      <a:avLst/>
                    </a:prstGeom>
                  </pic:spPr>
                </pic:pic>
              </a:graphicData>
            </a:graphic>
          </wp:inline>
        </w:drawing>
      </w:r>
    </w:p>
    <w:p w14:paraId="37B2902D" w14:textId="77777777" w:rsidR="0074402A" w:rsidRPr="00975F48" w:rsidRDefault="0074402A" w:rsidP="002723A2">
      <w:pPr>
        <w:pStyle w:val="Sourcenote"/>
      </w:pPr>
      <w:r w:rsidRPr="00975F48">
        <w:t xml:space="preserve">Source: </w:t>
      </w:r>
      <w:proofErr w:type="spellStart"/>
      <w:r w:rsidRPr="00975F48">
        <w:t>LSIC</w:t>
      </w:r>
      <w:proofErr w:type="spellEnd"/>
      <w:r w:rsidRPr="00975F48">
        <w:t xml:space="preserve"> User Guide Wave 13.</w:t>
      </w:r>
    </w:p>
    <w:p w14:paraId="5851EFAE" w14:textId="77777777" w:rsidR="0074402A" w:rsidRPr="00975F48" w:rsidRDefault="0074402A" w:rsidP="0074402A">
      <w:pPr>
        <w:rPr>
          <w:rFonts w:asciiTheme="majorHAnsi" w:eastAsiaTheme="majorEastAsia" w:hAnsiTheme="majorHAnsi" w:cstheme="majorBidi"/>
          <w:color w:val="44546A" w:themeColor="text2"/>
          <w:sz w:val="36"/>
          <w:szCs w:val="26"/>
        </w:rPr>
      </w:pPr>
      <w:bookmarkStart w:id="209" w:name="_Ref159330948"/>
      <w:r w:rsidRPr="00975F48">
        <w:br w:type="page"/>
      </w:r>
    </w:p>
    <w:p w14:paraId="5A64BE2D" w14:textId="77777777" w:rsidR="0074402A" w:rsidRPr="00975F48" w:rsidRDefault="002723A2" w:rsidP="002723A2">
      <w:pPr>
        <w:pStyle w:val="Heading3"/>
      </w:pPr>
      <w:bookmarkStart w:id="210" w:name="_Toc182316461"/>
      <w:r>
        <w:lastRenderedPageBreak/>
        <w:t xml:space="preserve">B.2. </w:t>
      </w:r>
      <w:r w:rsidR="0074402A" w:rsidRPr="00975F48">
        <w:t>Comparison to Census First Nations children and families</w:t>
      </w:r>
      <w:bookmarkEnd w:id="209"/>
      <w:bookmarkEnd w:id="210"/>
    </w:p>
    <w:p w14:paraId="65E0A7A0" w14:textId="2F6E410B" w:rsidR="0074402A" w:rsidRPr="00975F48" w:rsidRDefault="0074402A" w:rsidP="0074402A">
      <w:r w:rsidRPr="00975F48">
        <w:t xml:space="preserve">We compared the </w:t>
      </w:r>
      <w:proofErr w:type="spellStart"/>
      <w:r w:rsidRPr="00975F48">
        <w:t>LSIC</w:t>
      </w:r>
      <w:proofErr w:type="spellEnd"/>
      <w:r w:rsidRPr="00975F48">
        <w:t xml:space="preserve"> sample with the wider First Nations population to better understand the representativeness of the </w:t>
      </w:r>
      <w:proofErr w:type="spellStart"/>
      <w:r w:rsidRPr="00975F48">
        <w:t>LSIC</w:t>
      </w:r>
      <w:proofErr w:type="spellEnd"/>
      <w:r w:rsidRPr="00975F48">
        <w:t xml:space="preserve"> sample. We examined average characteristics of the </w:t>
      </w:r>
      <w:proofErr w:type="spellStart"/>
      <w:r w:rsidRPr="00975F48">
        <w:t>LSIC</w:t>
      </w:r>
      <w:proofErr w:type="spellEnd"/>
      <w:r w:rsidRPr="00975F48">
        <w:t xml:space="preserve"> sample (between the years of 2016 and 2021) against similar characteristics found in</w:t>
      </w:r>
      <w:r w:rsidRPr="00975F48" w:rsidDel="005F4A5E">
        <w:t xml:space="preserve"> </w:t>
      </w:r>
      <w:r w:rsidRPr="00975F48">
        <w:t>the 2021 Census of Population and Housing for First Nations peoples (</w:t>
      </w:r>
      <w:r w:rsidRPr="00CE3406">
        <w:fldChar w:fldCharType="begin"/>
      </w:r>
      <w:r w:rsidRPr="00975F48">
        <w:instrText xml:space="preserve"> REF _Ref171946345 \h </w:instrText>
      </w:r>
      <w:r w:rsidRPr="00CE3406">
        <w:fldChar w:fldCharType="separate"/>
      </w:r>
      <w:r w:rsidR="00E51979" w:rsidRPr="00975F48">
        <w:t xml:space="preserve">Figure </w:t>
      </w:r>
      <w:r w:rsidR="00E51979">
        <w:rPr>
          <w:noProof/>
        </w:rPr>
        <w:t>21</w:t>
      </w:r>
      <w:r w:rsidRPr="00CE3406">
        <w:fldChar w:fldCharType="end"/>
      </w:r>
      <w:r w:rsidRPr="00975F48">
        <w:t xml:space="preserve">). Where equivalent data for 2016 was able to be captured, we have presented an average of the two Census periods data. Our analysis indicates that the </w:t>
      </w:r>
      <w:proofErr w:type="spellStart"/>
      <w:r w:rsidRPr="00975F48">
        <w:t>LSIC</w:t>
      </w:r>
      <w:proofErr w:type="spellEnd"/>
      <w:r w:rsidRPr="00975F48">
        <w:t xml:space="preserve"> sample has some key differences compared to the wider First Nations population, including:</w:t>
      </w:r>
    </w:p>
    <w:p w14:paraId="768B98D0" w14:textId="77777777" w:rsidR="0074402A" w:rsidRPr="00CE3406" w:rsidRDefault="0074402A" w:rsidP="00A8366B">
      <w:pPr>
        <w:pStyle w:val="Listparagraphbullets"/>
        <w:ind w:left="567" w:hanging="567"/>
      </w:pPr>
      <w:r w:rsidRPr="00975F48">
        <w:t>h</w:t>
      </w:r>
      <w:r w:rsidRPr="00CE3406">
        <w:t>igher proportions of children living in remote locations</w:t>
      </w:r>
    </w:p>
    <w:p w14:paraId="64724EC8" w14:textId="77777777" w:rsidR="0074402A" w:rsidRPr="00CE3406" w:rsidRDefault="0074402A" w:rsidP="00A8366B">
      <w:pPr>
        <w:pStyle w:val="Listparagraphbullets"/>
        <w:ind w:left="567" w:hanging="567"/>
      </w:pPr>
      <w:r w:rsidRPr="00975F48">
        <w:t>l</w:t>
      </w:r>
      <w:r w:rsidRPr="00CE3406">
        <w:t>ower levels of family income</w:t>
      </w:r>
    </w:p>
    <w:p w14:paraId="10454C2A" w14:textId="77777777" w:rsidR="0074402A" w:rsidRPr="00CE3406" w:rsidRDefault="0074402A" w:rsidP="00A8366B">
      <w:pPr>
        <w:pStyle w:val="Listparagraphbullets"/>
        <w:ind w:left="567" w:hanging="567"/>
      </w:pPr>
      <w:r w:rsidRPr="00975F48">
        <w:t>l</w:t>
      </w:r>
      <w:r w:rsidRPr="00CE3406">
        <w:t>ower rates of high school and post-school completion</w:t>
      </w:r>
      <w:r w:rsidRPr="00975F48">
        <w:t>.</w:t>
      </w:r>
    </w:p>
    <w:p w14:paraId="4D87A440" w14:textId="77777777" w:rsidR="0074402A" w:rsidRPr="00975F48" w:rsidRDefault="0074402A" w:rsidP="0074402A">
      <w:r w:rsidRPr="00975F48">
        <w:t>The share of children whose primary carer is a parent is relatively consistent with that of wider First Nations children populations.</w:t>
      </w:r>
    </w:p>
    <w:p w14:paraId="67B4FF8B" w14:textId="77777777" w:rsidR="0074402A" w:rsidRPr="00975F48" w:rsidRDefault="0074402A" w:rsidP="0074402A">
      <w:r w:rsidRPr="00975F48">
        <w:t xml:space="preserve">Given the differences between the </w:t>
      </w:r>
      <w:proofErr w:type="spellStart"/>
      <w:r w:rsidRPr="00975F48">
        <w:t>LSIC</w:t>
      </w:r>
      <w:proofErr w:type="spellEnd"/>
      <w:r w:rsidRPr="00975F48">
        <w:t xml:space="preserve"> sample and the Census population – and especially the high share of the </w:t>
      </w:r>
      <w:proofErr w:type="spellStart"/>
      <w:r w:rsidRPr="00975F48">
        <w:t>LSIC</w:t>
      </w:r>
      <w:proofErr w:type="spellEnd"/>
      <w:r w:rsidRPr="00975F48">
        <w:t xml:space="preserve"> sample sourced from remote Australia, the findings of this report should not be used to draw population inferences for all First Nations children in Australia.</w:t>
      </w:r>
    </w:p>
    <w:p w14:paraId="25BC5E99" w14:textId="07548973" w:rsidR="0074402A" w:rsidRPr="00975F48" w:rsidRDefault="0074402A" w:rsidP="002723A2">
      <w:pPr>
        <w:pStyle w:val="Tablefigureheading"/>
      </w:pPr>
      <w:bookmarkStart w:id="211" w:name="_Ref171946345"/>
      <w:bookmarkStart w:id="212" w:name="_Toc159401361"/>
      <w:bookmarkStart w:id="213" w:name="_Toc182316486"/>
      <w:r w:rsidRPr="00975F48">
        <w:t xml:space="preserve">Figure </w:t>
      </w:r>
      <w:fldSimple w:instr=" SEQ Figure \* ARABIC ">
        <w:r w:rsidR="00E51979">
          <w:rPr>
            <w:noProof/>
          </w:rPr>
          <w:t>21</w:t>
        </w:r>
      </w:fldSimple>
      <w:bookmarkEnd w:id="211"/>
      <w:r w:rsidRPr="00CE3406">
        <w:t>:</w:t>
      </w:r>
      <w:r w:rsidRPr="00975F48">
        <w:t xml:space="preserve"> Footprints in Time sample compared to all First Nations peoples, share of total, waves 9 to 13, Release 13, compared to 2021 Census of Population and Housing</w:t>
      </w:r>
      <w:bookmarkEnd w:id="212"/>
      <w:bookmarkEnd w:id="213"/>
    </w:p>
    <w:p w14:paraId="4685EB06" w14:textId="16BAC722" w:rsidR="0074402A" w:rsidRPr="00975F48" w:rsidRDefault="00262D44" w:rsidP="0074402A">
      <w:pPr>
        <w:jc w:val="center"/>
      </w:pPr>
      <w:r w:rsidRPr="00262D44">
        <w:rPr>
          <w:noProof/>
        </w:rPr>
        <w:drawing>
          <wp:inline distT="0" distB="0" distL="0" distR="0" wp14:anchorId="16761B1A" wp14:editId="412F638C">
            <wp:extent cx="5803900" cy="4751541"/>
            <wp:effectExtent l="0" t="0" r="6350" b="0"/>
            <wp:docPr id="231" name="Picture 231" descr="A bar graph compares key socio-demographic outcomes for the LSIC population and the broader First Nations popul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5824464" cy="4768377"/>
                    </a:xfrm>
                    <a:prstGeom prst="rect">
                      <a:avLst/>
                    </a:prstGeom>
                  </pic:spPr>
                </pic:pic>
              </a:graphicData>
            </a:graphic>
          </wp:inline>
        </w:drawing>
      </w:r>
      <w:r w:rsidR="0074402A" w:rsidRPr="00CE3406" w:rsidDel="00674F40">
        <w:t xml:space="preserve"> </w:t>
      </w:r>
    </w:p>
    <w:p w14:paraId="1CDBC7B0" w14:textId="77777777" w:rsidR="00EB5C67" w:rsidRDefault="0074402A" w:rsidP="00EB5C67">
      <w:pPr>
        <w:pStyle w:val="Sourcenote"/>
        <w:spacing w:after="0"/>
      </w:pPr>
      <w:r w:rsidRPr="00CE3406">
        <w:t xml:space="preserve">Source: </w:t>
      </w:r>
      <w:proofErr w:type="spellStart"/>
      <w:r w:rsidRPr="00CE3406">
        <w:t>LSIC</w:t>
      </w:r>
      <w:proofErr w:type="spellEnd"/>
      <w:r w:rsidRPr="00CE3406">
        <w:t>, Release 13</w:t>
      </w:r>
      <w:r w:rsidRPr="00975F48">
        <w:t>;</w:t>
      </w:r>
      <w:r w:rsidRPr="00CE3406">
        <w:t xml:space="preserve"> </w:t>
      </w:r>
      <w:r w:rsidRPr="00975F48">
        <w:t>Census of Population and Housing, 2016; Census of Population and Housing, 2021</w:t>
      </w:r>
      <w:r w:rsidRPr="00975F48">
        <w:rPr>
          <w:szCs w:val="16"/>
        </w:rPr>
        <w:t xml:space="preserve">; </w:t>
      </w:r>
      <w:proofErr w:type="spellStart"/>
      <w:r w:rsidRPr="00262D44">
        <w:t>BCARR</w:t>
      </w:r>
      <w:proofErr w:type="spellEnd"/>
      <w:r w:rsidRPr="00262D44">
        <w:t xml:space="preserve"> calculations</w:t>
      </w:r>
      <w:bookmarkStart w:id="214" w:name="_Ref158889005"/>
      <w:bookmarkStart w:id="215" w:name="_Ref159330970"/>
      <w:r w:rsidR="00EB5C67" w:rsidRPr="00EB5C67">
        <w:t xml:space="preserve"> </w:t>
      </w:r>
    </w:p>
    <w:p w14:paraId="0C0B762C" w14:textId="6575916F" w:rsidR="0074402A" w:rsidRPr="00CE3406" w:rsidRDefault="00EB5C67" w:rsidP="00EB5C67">
      <w:pPr>
        <w:pStyle w:val="Sourcenote"/>
        <w:spacing w:after="120"/>
        <w:rPr>
          <w:rFonts w:asciiTheme="majorHAnsi" w:hAnsiTheme="majorHAnsi" w:cstheme="majorBidi"/>
          <w:color w:val="44546A" w:themeColor="text2"/>
          <w:sz w:val="44"/>
          <w:szCs w:val="32"/>
        </w:rPr>
      </w:pPr>
      <w:r w:rsidRPr="00CE3406">
        <w:t>Notes: *</w:t>
      </w:r>
      <w:r w:rsidRPr="00975F48">
        <w:t>H</w:t>
      </w:r>
      <w:r w:rsidRPr="00CE3406">
        <w:t xml:space="preserve">ousehold income and remoteness shares presented for First Nations peoples are an average of </w:t>
      </w:r>
      <w:r w:rsidRPr="00975F48">
        <w:t>both the</w:t>
      </w:r>
      <w:r w:rsidRPr="00CE3406">
        <w:t xml:space="preserve"> 2016 and 2021 </w:t>
      </w:r>
      <w:r w:rsidRPr="00CE3406" w:rsidDel="00152780">
        <w:t>Census</w:t>
      </w:r>
      <w:r w:rsidRPr="00CE3406">
        <w:t>.</w:t>
      </w:r>
      <w:r w:rsidR="0074402A" w:rsidRPr="00CE3406">
        <w:br w:type="page"/>
      </w:r>
    </w:p>
    <w:p w14:paraId="2EC13839" w14:textId="77777777" w:rsidR="0074402A" w:rsidRPr="00975F48" w:rsidRDefault="002723A2" w:rsidP="002723A2">
      <w:pPr>
        <w:pStyle w:val="Heading2"/>
      </w:pPr>
      <w:bookmarkStart w:id="216" w:name="_Ref173998913"/>
      <w:bookmarkStart w:id="217" w:name="_Ref173998945"/>
      <w:bookmarkStart w:id="218" w:name="_Ref173999004"/>
      <w:bookmarkStart w:id="219" w:name="_Ref173999336"/>
      <w:bookmarkStart w:id="220" w:name="_Ref173999343"/>
      <w:bookmarkStart w:id="221" w:name="_Ref173999548"/>
      <w:bookmarkStart w:id="222" w:name="_Ref173999552"/>
      <w:bookmarkStart w:id="223" w:name="_Ref174008675"/>
      <w:bookmarkStart w:id="224" w:name="_Ref174008679"/>
      <w:bookmarkStart w:id="225" w:name="_Toc174103462"/>
      <w:bookmarkStart w:id="226" w:name="_Toc182316462"/>
      <w:r>
        <w:lastRenderedPageBreak/>
        <w:t>Appendix C—</w:t>
      </w:r>
      <w:r w:rsidR="0074402A" w:rsidRPr="00975F48">
        <w:t>Logistic regression</w:t>
      </w:r>
      <w:bookmarkEnd w:id="214"/>
      <w:bookmarkEnd w:id="215"/>
      <w:bookmarkEnd w:id="216"/>
      <w:bookmarkEnd w:id="217"/>
      <w:bookmarkEnd w:id="218"/>
      <w:bookmarkEnd w:id="219"/>
      <w:bookmarkEnd w:id="220"/>
      <w:bookmarkEnd w:id="221"/>
      <w:bookmarkEnd w:id="222"/>
      <w:bookmarkEnd w:id="223"/>
      <w:bookmarkEnd w:id="224"/>
      <w:bookmarkEnd w:id="225"/>
      <w:bookmarkEnd w:id="226"/>
    </w:p>
    <w:p w14:paraId="4596AC10" w14:textId="56F17D7F" w:rsidR="0074402A" w:rsidRPr="00975F48" w:rsidRDefault="0074402A" w:rsidP="0074402A">
      <w:r w:rsidRPr="00975F48">
        <w:t>As</w:t>
      </w:r>
      <w:r w:rsidRPr="00975F48" w:rsidDel="00CF277B">
        <w:t xml:space="preserve"> </w:t>
      </w:r>
      <w:r w:rsidRPr="00975F48">
        <w:t xml:space="preserve">outlined in </w:t>
      </w:r>
      <w:r w:rsidRPr="00CE3406">
        <w:rPr>
          <w:i/>
        </w:rPr>
        <w:fldChar w:fldCharType="begin"/>
      </w:r>
      <w:r w:rsidRPr="00975F48">
        <w:rPr>
          <w:i/>
        </w:rPr>
        <w:instrText xml:space="preserve"> REF _Ref159334608 \h  \* MERGEFORMAT </w:instrText>
      </w:r>
      <w:r w:rsidRPr="00CE3406">
        <w:rPr>
          <w:i/>
        </w:rPr>
      </w:r>
      <w:r w:rsidRPr="00CE3406">
        <w:rPr>
          <w:i/>
        </w:rPr>
        <w:fldChar w:fldCharType="separate"/>
      </w:r>
      <w:r w:rsidR="00E51979" w:rsidRPr="00E51979">
        <w:rPr>
          <w:i/>
        </w:rPr>
        <w:t>Appendix B—</w:t>
      </w:r>
      <w:proofErr w:type="spellStart"/>
      <w:r w:rsidR="00E51979" w:rsidRPr="00E51979">
        <w:rPr>
          <w:i/>
        </w:rPr>
        <w:t>LSIC</w:t>
      </w:r>
      <w:proofErr w:type="spellEnd"/>
      <w:r w:rsidR="00E51979" w:rsidRPr="00975F48">
        <w:t xml:space="preserve"> </w:t>
      </w:r>
      <w:r w:rsidR="00E51979" w:rsidRPr="00E51979">
        <w:rPr>
          <w:i/>
        </w:rPr>
        <w:t>sample distribution</w:t>
      </w:r>
      <w:r w:rsidRPr="00CE3406">
        <w:rPr>
          <w:i/>
        </w:rPr>
        <w:fldChar w:fldCharType="end"/>
      </w:r>
      <w:r w:rsidRPr="00975F48">
        <w:rPr>
          <w:i/>
        </w:rPr>
        <w:t>,</w:t>
      </w:r>
      <w:r w:rsidRPr="00975F48">
        <w:t xml:space="preserve"> </w:t>
      </w:r>
      <w:proofErr w:type="spellStart"/>
      <w:r w:rsidRPr="00975F48">
        <w:t>LSIC</w:t>
      </w:r>
      <w:proofErr w:type="spellEnd"/>
      <w:r w:rsidRPr="00975F48">
        <w:t xml:space="preserve"> surveyed children and families located in and around 11 geographic sites in Australia. Families</w:t>
      </w:r>
      <w:r w:rsidRPr="00975F48" w:rsidDel="00CF277B">
        <w:t xml:space="preserve"> </w:t>
      </w:r>
      <w:r w:rsidRPr="00975F48">
        <w:t>living close to a survey site had a higher probability of being a survey participant than families that lived further away from the survey site. This impacts the data as there are greater similarities in the responses and characteristics of respondents located near each other than if respondents were selected randomly</w:t>
      </w:r>
      <w:r w:rsidRPr="00975F48" w:rsidDel="00CF277B">
        <w:t xml:space="preserve"> </w:t>
      </w:r>
      <w:r w:rsidRPr="00975F48">
        <w:t>from across the total population. If unaccounted for, the clustering of the sample may understate the variability that exists and could also lead to incorrect</w:t>
      </w:r>
      <w:r w:rsidRPr="00975F48" w:rsidDel="00CF277B">
        <w:t xml:space="preserve"> </w:t>
      </w:r>
      <w:r w:rsidRPr="00975F48">
        <w:t>estimates and conclusions. To reduce this problem, we follow the approach of Hewitt</w:t>
      </w:r>
      <w:sdt>
        <w:sdtPr>
          <w:id w:val="-698629285"/>
          <w:citation/>
        </w:sdtPr>
        <w:sdtEndPr/>
        <w:sdtContent>
          <w:r w:rsidRPr="00CE3406">
            <w:fldChar w:fldCharType="begin"/>
          </w:r>
          <w:r w:rsidRPr="00975F48">
            <w:instrText xml:space="preserve">CITATION Bel12 \n  \t  \l 3081 </w:instrText>
          </w:r>
          <w:r w:rsidRPr="00CE3406">
            <w:fldChar w:fldCharType="separate"/>
          </w:r>
          <w:r w:rsidR="00E51979">
            <w:rPr>
              <w:noProof/>
            </w:rPr>
            <w:t xml:space="preserve"> (2012)</w:t>
          </w:r>
          <w:r w:rsidRPr="00CE3406">
            <w:fldChar w:fldCharType="end"/>
          </w:r>
        </w:sdtContent>
      </w:sdt>
      <w:r w:rsidRPr="00975F48">
        <w:t xml:space="preserve"> and estimate </w:t>
      </w:r>
      <w:proofErr w:type="spellStart"/>
      <w:r w:rsidRPr="00975F48">
        <w:t>LSIC</w:t>
      </w:r>
      <w:proofErr w:type="spellEnd"/>
      <w:r w:rsidRPr="00975F48">
        <w:t xml:space="preserve"> data using 3 logistic regression models on each of our 5 dependent variables</w:t>
      </w:r>
      <w:r w:rsidRPr="00975F48" w:rsidDel="00183164">
        <w:t xml:space="preserve"> </w:t>
      </w:r>
      <w:r w:rsidRPr="00975F48">
        <w:t xml:space="preserve">to account for clustering in </w:t>
      </w:r>
      <w:proofErr w:type="spellStart"/>
      <w:r w:rsidRPr="00975F48">
        <w:t>LSIC</w:t>
      </w:r>
      <w:proofErr w:type="spellEnd"/>
      <w:r w:rsidRPr="00975F48">
        <w:t xml:space="preserve">. </w:t>
      </w:r>
    </w:p>
    <w:p w14:paraId="4053B4FC" w14:textId="77777777" w:rsidR="0074402A" w:rsidRPr="00975F48" w:rsidRDefault="0074402A" w:rsidP="0074402A">
      <w:r w:rsidRPr="00975F48">
        <w:t xml:space="preserve">We run our models on multiple waves of </w:t>
      </w:r>
      <w:proofErr w:type="spellStart"/>
      <w:r w:rsidRPr="00975F48">
        <w:t>LSIC</w:t>
      </w:r>
      <w:proofErr w:type="spellEnd"/>
      <w:r w:rsidRPr="00975F48">
        <w:t xml:space="preserve"> data collected over a period of time for the same groups of individuals which inevitably leads to clustering of observations around them. Since this kind of clustering has the same potential for underestimating the variability of the sample as the geographic clustering our final models adjust for both types of clustering.</w:t>
      </w:r>
    </w:p>
    <w:p w14:paraId="6652F2D9" w14:textId="77777777" w:rsidR="0074402A" w:rsidRPr="00975F48" w:rsidRDefault="0074402A" w:rsidP="0074402A">
      <w:r w:rsidRPr="00975F48">
        <w:t>The 5 dependent variables are: child internet use at home; child internet use at school; child computer use at home; child computer use at school; and child mobile ownership. These variables were coded 1 if a child had used the internet/computer/mobile, and 0 if they did not.</w:t>
      </w:r>
    </w:p>
    <w:p w14:paraId="173B5DBB" w14:textId="77777777" w:rsidR="0074402A" w:rsidRPr="00975F48" w:rsidRDefault="0074402A" w:rsidP="0074402A">
      <w:r w:rsidRPr="00975F48">
        <w:t>The 3 models include:</w:t>
      </w:r>
    </w:p>
    <w:p w14:paraId="5B877BD0" w14:textId="77777777" w:rsidR="0074402A" w:rsidRPr="00CE3406" w:rsidRDefault="0074402A" w:rsidP="00A8366B">
      <w:pPr>
        <w:pStyle w:val="Listparagraphbullets"/>
        <w:ind w:left="567" w:hanging="567"/>
      </w:pPr>
      <w:r w:rsidRPr="00CE3406">
        <w:t>Model 1: A standard logistic regression, which does not account for any clustering of the survey data. It is also referred to as our base model.</w:t>
      </w:r>
    </w:p>
    <w:p w14:paraId="77A5D332" w14:textId="77777777" w:rsidR="0074402A" w:rsidRPr="00CE3406" w:rsidRDefault="0074402A" w:rsidP="00A8366B">
      <w:pPr>
        <w:pStyle w:val="Listparagraphbullets"/>
        <w:ind w:left="567" w:hanging="567"/>
      </w:pPr>
      <w:r w:rsidRPr="00CE3406">
        <w:t>Model 2: A logistic regression with clustered standard errors. The standard errors are adjusted only for clustering of individuals (leading to their higher values). The coefficients of the models are not adjusted.</w:t>
      </w:r>
    </w:p>
    <w:p w14:paraId="2FA40FF0" w14:textId="77777777" w:rsidR="0074402A" w:rsidRPr="00CE3406" w:rsidRDefault="0074402A" w:rsidP="00A8366B">
      <w:pPr>
        <w:pStyle w:val="Listparagraphbullets"/>
        <w:ind w:left="567" w:hanging="567"/>
        <w:rPr>
          <w:b/>
        </w:rPr>
      </w:pPr>
      <w:r w:rsidRPr="00CE3406">
        <w:t>Model 3: A mixed effects multilevel logistic regression. This model specifies random intercepts for both geographic and individual clustering, adjusting both the regression coefficients and their standard errors.</w:t>
      </w:r>
    </w:p>
    <w:p w14:paraId="44043DE2" w14:textId="77777777" w:rsidR="0074402A" w:rsidRPr="00975F48" w:rsidRDefault="0074402A" w:rsidP="0074402A">
      <w:r w:rsidRPr="00975F48">
        <w:t>The regression results for each of the 5 dependent variables are presented in separate tables. In each table we compare the results of models 1, 2 and 3 in separate columns. We tested</w:t>
      </w:r>
      <w:r w:rsidRPr="00975F48" w:rsidDel="00632E2F">
        <w:t xml:space="preserve"> </w:t>
      </w:r>
      <w:r w:rsidRPr="00975F48">
        <w:t>the interactions between the explanatory variables in our models. None of them were statistically significant so we did not include them in our models.</w:t>
      </w:r>
    </w:p>
    <w:p w14:paraId="71C6DCD1" w14:textId="77777777" w:rsidR="0074402A" w:rsidRPr="00975F48" w:rsidRDefault="0074402A" w:rsidP="0074402A">
      <w:r w:rsidRPr="00975F48">
        <w:t>To determine which model fits our data best we compare the values of their log likelihoods, and the results of the Akaike Information Criteria (AIC) and Bayesian Information Criteria (BIC) tests. The log-likelihood value for a given model can range from negative to positive infinity. The higher the value of log-likelihood the better a model fits a dataset. AIC and BIC tests are designed to assist in selecting the best fitting model. The smaller the AIC or BIC, the better the model specification.</w:t>
      </w:r>
    </w:p>
    <w:p w14:paraId="75123655" w14:textId="77777777" w:rsidR="0074402A" w:rsidRPr="00975F48" w:rsidRDefault="0074402A" w:rsidP="0074402A">
      <w:r w:rsidRPr="00975F48">
        <w:t>For</w:t>
      </w:r>
      <w:r w:rsidRPr="00975F48" w:rsidDel="007A3C09">
        <w:t xml:space="preserve"> </w:t>
      </w:r>
      <w:r w:rsidRPr="00975F48">
        <w:t xml:space="preserve">model 3, in addition to the AIC and BIC, we report the value of the intraclass correlation coefficients for both clustering variables (ICC). The ICC measures the proportion of the variation in the dependent variable that can be attributed to systematic differences in the dependent variable between clusters. In other words, the ICC tells us the degree of similarity between individuals belonging to the same cluster. ICC can take values from 0 to 1. The ICC of 0 indicates that there is no clustering present in the data; 1 shows that the clustering accounts for all the variation in the dependent variable </w:t>
      </w:r>
      <w:r w:rsidRPr="00CE3406">
        <w:t>(</w:t>
      </w:r>
      <w:proofErr w:type="spellStart"/>
      <w:r w:rsidRPr="00CE3406">
        <w:t>Holodinsky</w:t>
      </w:r>
      <w:proofErr w:type="spellEnd"/>
      <w:r w:rsidRPr="00CE3406">
        <w:t>, Austin and Williamson 2020)</w:t>
      </w:r>
      <w:r w:rsidRPr="00975F48">
        <w:t>.</w:t>
      </w:r>
    </w:p>
    <w:p w14:paraId="56BB572F" w14:textId="77777777" w:rsidR="0074402A" w:rsidRPr="00975F48" w:rsidRDefault="0074402A" w:rsidP="0074402A">
      <w:r w:rsidRPr="00975F48">
        <w:t xml:space="preserve">We use the ICC to determine whether the explanatory variables included in our multilevel logistic regression models increase the proportion of the variation explained by the dependent variable. To do so, we compare the ICC of our models without any explanatory variables to the ICC of models with the explanatory variables included. If the ICC of our models with explanatory variables included is lower </w:t>
      </w:r>
      <w:r w:rsidRPr="00975F48">
        <w:lastRenderedPageBreak/>
        <w:t xml:space="preserve">compared to the ICC of the models without explanatory variables we conclude that the inclusion of the explanatory variables improves the predictive power of the model. </w:t>
      </w:r>
    </w:p>
    <w:p w14:paraId="6C0C8D19" w14:textId="23109174" w:rsidR="0074402A" w:rsidRPr="00975F48" w:rsidRDefault="0074402A" w:rsidP="0074402A">
      <w:r w:rsidRPr="00975F48">
        <w:t xml:space="preserve">Under these criteria, the multilevel logistic regressions (model 3) fit our data best. We report the marginal effects for these models in section </w:t>
      </w:r>
      <w:r w:rsidR="002447CB">
        <w:t>6</w:t>
      </w:r>
      <w:r w:rsidRPr="00975F48">
        <w:t xml:space="preserve"> of the report. </w:t>
      </w:r>
    </w:p>
    <w:p w14:paraId="388DEEEB" w14:textId="38BA7291" w:rsidR="0074402A" w:rsidRDefault="0074402A" w:rsidP="002723A2">
      <w:pPr>
        <w:pStyle w:val="Tablefigureheading"/>
      </w:pPr>
      <w:bookmarkStart w:id="227" w:name="_Toc159401362"/>
      <w:bookmarkStart w:id="228" w:name="_Toc182316487"/>
      <w:r w:rsidRPr="00975F48">
        <w:t xml:space="preserve">Table </w:t>
      </w:r>
      <w:fldSimple w:instr=" SEQ Table \* ARABIC ">
        <w:r w:rsidR="00E51979">
          <w:rPr>
            <w:noProof/>
          </w:rPr>
          <w:t>4</w:t>
        </w:r>
      </w:fldSimple>
      <w:r w:rsidRPr="00975F48">
        <w:t>: Logistic regression results - internet use at home</w:t>
      </w:r>
      <w:bookmarkEnd w:id="227"/>
      <w:bookmarkEnd w:id="228"/>
    </w:p>
    <w:tbl>
      <w:tblPr>
        <w:tblStyle w:val="DefaultTable11"/>
        <w:tblW w:w="5161" w:type="pct"/>
        <w:tblLook w:val="04A0" w:firstRow="1" w:lastRow="0" w:firstColumn="1" w:lastColumn="0" w:noHBand="0" w:noVBand="1"/>
        <w:tblDescription w:val="Table 4: Logistic regression results - internet use at home"/>
      </w:tblPr>
      <w:tblGrid>
        <w:gridCol w:w="2270"/>
        <w:gridCol w:w="1277"/>
        <w:gridCol w:w="1134"/>
        <w:gridCol w:w="1559"/>
        <w:gridCol w:w="1134"/>
        <w:gridCol w:w="1275"/>
        <w:gridCol w:w="1131"/>
      </w:tblGrid>
      <w:tr w:rsidR="00262D44" w:rsidRPr="00654F9E" w14:paraId="6EAFD0C6" w14:textId="77777777" w:rsidTr="00262D44">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60" w:type="pct"/>
          </w:tcPr>
          <w:p w14:paraId="38138A82" w14:textId="77777777" w:rsidR="003E1C70" w:rsidRPr="003E1C70" w:rsidRDefault="003E1C70" w:rsidP="003E1C70">
            <w:pPr>
              <w:pStyle w:val="Tablerowcolumnheading"/>
              <w:rPr>
                <w:b/>
              </w:rPr>
            </w:pPr>
            <w:r w:rsidRPr="003E1C70">
              <w:rPr>
                <w:b/>
              </w:rPr>
              <w:t>Does the study child use internet at home?</w:t>
            </w:r>
          </w:p>
        </w:tc>
        <w:tc>
          <w:tcPr>
            <w:tcW w:w="653" w:type="pct"/>
          </w:tcPr>
          <w:p w14:paraId="60B56E99" w14:textId="77777777" w:rsidR="003E1C70" w:rsidRDefault="003E1C70" w:rsidP="003E1C70">
            <w:pPr>
              <w:pStyle w:val="Tablerowcolumnheading"/>
              <w:spacing w:after="360"/>
              <w:cnfStyle w:val="100000000000" w:firstRow="1" w:lastRow="0" w:firstColumn="0" w:lastColumn="0" w:oddVBand="0" w:evenVBand="0" w:oddHBand="0" w:evenHBand="0" w:firstRowFirstColumn="0" w:firstRowLastColumn="0" w:lastRowFirstColumn="0" w:lastRowLastColumn="0"/>
            </w:pPr>
            <w:r w:rsidRPr="003E1C70">
              <w:rPr>
                <w:b/>
              </w:rPr>
              <w:t>Model 1</w:t>
            </w:r>
            <w:r w:rsidRPr="003E1C70">
              <w:rPr>
                <w:b/>
              </w:rPr>
              <w:br/>
              <w:t>(Logistic)</w:t>
            </w:r>
          </w:p>
          <w:p w14:paraId="2B60C777" w14:textId="77777777" w:rsidR="003E1C70" w:rsidRPr="003E1C70" w:rsidRDefault="003E1C70" w:rsidP="003E1C70">
            <w:pPr>
              <w:spacing w:before="1980"/>
              <w:cnfStyle w:val="100000000000" w:firstRow="1" w:lastRow="0" w:firstColumn="0" w:lastColumn="0" w:oddVBand="0" w:evenVBand="0" w:oddHBand="0" w:evenHBand="0" w:firstRowFirstColumn="0" w:firstRowLastColumn="0" w:lastRowFirstColumn="0" w:lastRowLastColumn="0"/>
            </w:pPr>
            <w:r w:rsidRPr="003E1C70">
              <w:rPr>
                <w:color w:val="FFFFFF" w:themeColor="background1"/>
                <w:sz w:val="22"/>
              </w:rPr>
              <w:t>Odds Ratio</w:t>
            </w:r>
          </w:p>
        </w:tc>
        <w:tc>
          <w:tcPr>
            <w:tcW w:w="580" w:type="pct"/>
          </w:tcPr>
          <w:p w14:paraId="3AD0D894" w14:textId="77777777" w:rsidR="003E1C70" w:rsidRPr="003E1C70" w:rsidRDefault="003E1C70" w:rsidP="003E1C70">
            <w:pPr>
              <w:pStyle w:val="Tablerowcolumnheading"/>
              <w:spacing w:before="2520"/>
              <w:cnfStyle w:val="100000000000" w:firstRow="1" w:lastRow="0" w:firstColumn="0" w:lastColumn="0" w:oddVBand="0" w:evenVBand="0" w:oddHBand="0" w:evenHBand="0" w:firstRowFirstColumn="0" w:firstRowLastColumn="0" w:lastRowFirstColumn="0" w:lastRowLastColumn="0"/>
              <w:rPr>
                <w:b/>
              </w:rPr>
            </w:pPr>
            <w:r w:rsidRPr="00975F48">
              <w:rPr>
                <w:b/>
                <w:sz w:val="22"/>
              </w:rPr>
              <w:t>Std Error</w:t>
            </w:r>
          </w:p>
        </w:tc>
        <w:tc>
          <w:tcPr>
            <w:tcW w:w="797" w:type="pct"/>
          </w:tcPr>
          <w:p w14:paraId="79117004" w14:textId="77777777" w:rsidR="003E1C70" w:rsidRDefault="003E1C70" w:rsidP="003E1C70">
            <w:pPr>
              <w:pStyle w:val="Tablerowcolumnheading"/>
              <w:cnfStyle w:val="100000000000" w:firstRow="1" w:lastRow="0" w:firstColumn="0" w:lastColumn="0" w:oddVBand="0" w:evenVBand="0" w:oddHBand="0" w:evenHBand="0" w:firstRowFirstColumn="0" w:firstRowLastColumn="0" w:lastRowFirstColumn="0" w:lastRowLastColumn="0"/>
            </w:pPr>
            <w:r w:rsidRPr="003E1C70">
              <w:rPr>
                <w:b/>
              </w:rPr>
              <w:t>Model 2</w:t>
            </w:r>
            <w:r w:rsidRPr="003E1C70">
              <w:rPr>
                <w:b/>
              </w:rPr>
              <w:br/>
              <w:t>(Logistic with standard errors adjusted for clustering of individuals)</w:t>
            </w:r>
          </w:p>
          <w:p w14:paraId="2D0349E2" w14:textId="77777777" w:rsidR="003E1C70" w:rsidRPr="003E1C70" w:rsidRDefault="003E1C70" w:rsidP="003E1C70">
            <w:pPr>
              <w:spacing w:before="980"/>
              <w:cnfStyle w:val="100000000000" w:firstRow="1" w:lastRow="0" w:firstColumn="0" w:lastColumn="0" w:oddVBand="0" w:evenVBand="0" w:oddHBand="0" w:evenHBand="0" w:firstRowFirstColumn="0" w:firstRowLastColumn="0" w:lastRowFirstColumn="0" w:lastRowLastColumn="0"/>
            </w:pPr>
            <w:r w:rsidRPr="003E1C70">
              <w:rPr>
                <w:color w:val="FFFFFF" w:themeColor="background1"/>
                <w:sz w:val="22"/>
              </w:rPr>
              <w:t>Odds Ratio</w:t>
            </w:r>
          </w:p>
        </w:tc>
        <w:tc>
          <w:tcPr>
            <w:tcW w:w="580" w:type="pct"/>
          </w:tcPr>
          <w:p w14:paraId="72362376" w14:textId="77777777" w:rsidR="003E1C70" w:rsidRPr="003E1C70" w:rsidRDefault="003E1C70" w:rsidP="003E1C70">
            <w:pPr>
              <w:pStyle w:val="Tablerowcolumnheading"/>
              <w:spacing w:before="2500"/>
              <w:cnfStyle w:val="100000000000" w:firstRow="1" w:lastRow="0" w:firstColumn="0" w:lastColumn="0" w:oddVBand="0" w:evenVBand="0" w:oddHBand="0" w:evenHBand="0" w:firstRowFirstColumn="0" w:firstRowLastColumn="0" w:lastRowFirstColumn="0" w:lastRowLastColumn="0"/>
              <w:rPr>
                <w:b/>
              </w:rPr>
            </w:pPr>
            <w:r w:rsidRPr="00975F48">
              <w:rPr>
                <w:b/>
                <w:sz w:val="22"/>
              </w:rPr>
              <w:t>Std Error</w:t>
            </w:r>
          </w:p>
        </w:tc>
        <w:tc>
          <w:tcPr>
            <w:tcW w:w="652" w:type="pct"/>
          </w:tcPr>
          <w:p w14:paraId="21FB6732" w14:textId="77777777" w:rsidR="003E1C70" w:rsidRDefault="003E1C70" w:rsidP="003E1C70">
            <w:pPr>
              <w:pStyle w:val="Tablerowcolumnheading"/>
              <w:cnfStyle w:val="100000000000" w:firstRow="1" w:lastRow="0" w:firstColumn="0" w:lastColumn="0" w:oddVBand="0" w:evenVBand="0" w:oddHBand="0" w:evenHBand="0" w:firstRowFirstColumn="0" w:firstRowLastColumn="0" w:lastRowFirstColumn="0" w:lastRowLastColumn="0"/>
            </w:pPr>
            <w:r w:rsidRPr="003E1C70">
              <w:rPr>
                <w:b/>
              </w:rPr>
              <w:t>Model 3</w:t>
            </w:r>
            <w:r w:rsidRPr="003E1C70">
              <w:rPr>
                <w:b/>
              </w:rPr>
              <w:br/>
              <w:t>(Multilevel logistic adjusting for both geographic and individual clustering)</w:t>
            </w:r>
          </w:p>
          <w:p w14:paraId="44B2B06C" w14:textId="77777777" w:rsidR="003E1C70" w:rsidRPr="003E1C70" w:rsidRDefault="003E1C70" w:rsidP="003E1C70">
            <w:pPr>
              <w:spacing w:before="240"/>
              <w:cnfStyle w:val="100000000000" w:firstRow="1" w:lastRow="0" w:firstColumn="0" w:lastColumn="0" w:oddVBand="0" w:evenVBand="0" w:oddHBand="0" w:evenHBand="0" w:firstRowFirstColumn="0" w:firstRowLastColumn="0" w:lastRowFirstColumn="0" w:lastRowLastColumn="0"/>
            </w:pPr>
            <w:r w:rsidRPr="003E1C70">
              <w:rPr>
                <w:color w:val="FFFFFF" w:themeColor="background1"/>
                <w:sz w:val="22"/>
              </w:rPr>
              <w:t>Odds Ratio</w:t>
            </w:r>
          </w:p>
        </w:tc>
        <w:tc>
          <w:tcPr>
            <w:tcW w:w="579" w:type="pct"/>
          </w:tcPr>
          <w:p w14:paraId="1626EF1C" w14:textId="77777777" w:rsidR="003E1C70" w:rsidRPr="003E1C70" w:rsidRDefault="003E1C70" w:rsidP="003E1C70">
            <w:pPr>
              <w:pStyle w:val="Tablerowcolumnheading"/>
              <w:spacing w:before="2520"/>
              <w:cnfStyle w:val="100000000000" w:firstRow="1" w:lastRow="0" w:firstColumn="0" w:lastColumn="0" w:oddVBand="0" w:evenVBand="0" w:oddHBand="0" w:evenHBand="0" w:firstRowFirstColumn="0" w:firstRowLastColumn="0" w:lastRowFirstColumn="0" w:lastRowLastColumn="0"/>
              <w:rPr>
                <w:b/>
                <w:szCs w:val="22"/>
              </w:rPr>
            </w:pPr>
            <w:r w:rsidRPr="00975F48">
              <w:rPr>
                <w:b/>
                <w:sz w:val="22"/>
              </w:rPr>
              <w:t>Std Error</w:t>
            </w:r>
          </w:p>
        </w:tc>
      </w:tr>
      <w:tr w:rsidR="00262D44" w:rsidRPr="00654F9E" w14:paraId="3EE8FFB9" w14:textId="77777777" w:rsidTr="00262D44">
        <w:trPr>
          <w:cantSplit/>
        </w:trPr>
        <w:tc>
          <w:tcPr>
            <w:cnfStyle w:val="001000000000" w:firstRow="0" w:lastRow="0" w:firstColumn="1" w:lastColumn="0" w:oddVBand="0" w:evenVBand="0" w:oddHBand="0" w:evenHBand="0" w:firstRowFirstColumn="0" w:firstRowLastColumn="0" w:lastRowFirstColumn="0" w:lastRowLastColumn="0"/>
            <w:tcW w:w="1160" w:type="pct"/>
          </w:tcPr>
          <w:p w14:paraId="0DB34FA1" w14:textId="77777777" w:rsidR="00262D44" w:rsidRDefault="003E1C70" w:rsidP="003E1C70">
            <w:pPr>
              <w:pStyle w:val="Sourcenotesnumbered"/>
              <w:rPr>
                <w:b w:val="0"/>
                <w:bCs/>
                <w:sz w:val="20"/>
                <w:lang w:val="en-AU"/>
              </w:rPr>
            </w:pPr>
            <w:r w:rsidRPr="00975F48">
              <w:rPr>
                <w:bCs/>
                <w:sz w:val="20"/>
                <w:lang w:val="en-AU"/>
              </w:rPr>
              <w:t xml:space="preserve">Wave (relative to </w:t>
            </w:r>
          </w:p>
          <w:p w14:paraId="69E92055" w14:textId="31150025" w:rsidR="003E1C70" w:rsidRPr="00975F48" w:rsidRDefault="003E1C70" w:rsidP="003E1C70">
            <w:pPr>
              <w:pStyle w:val="Sourcenotesnumbered"/>
              <w:rPr>
                <w:bCs/>
                <w:sz w:val="20"/>
                <w:lang w:val="en-AU"/>
              </w:rPr>
            </w:pPr>
            <w:r w:rsidRPr="00975F48">
              <w:rPr>
                <w:bCs/>
                <w:sz w:val="20"/>
                <w:lang w:val="en-AU"/>
              </w:rPr>
              <w:t>wave 4)</w:t>
            </w:r>
          </w:p>
        </w:tc>
        <w:tc>
          <w:tcPr>
            <w:tcW w:w="653" w:type="pct"/>
          </w:tcPr>
          <w:p w14:paraId="2F8A4601" w14:textId="77777777" w:rsidR="003E1C70" w:rsidRPr="00CE3406" w:rsidRDefault="003E1C70" w:rsidP="003E1C70">
            <w:pPr>
              <w:pStyle w:val="Sourcenotesnumbered"/>
              <w:cnfStyle w:val="000000000000" w:firstRow="0" w:lastRow="0" w:firstColumn="0" w:lastColumn="0" w:oddVBand="0" w:evenVBand="0" w:oddHBand="0" w:evenHBand="0" w:firstRowFirstColumn="0" w:firstRowLastColumn="0" w:lastRowFirstColumn="0" w:lastRowLastColumn="0"/>
              <w:rPr>
                <w:rFonts w:cstheme="minorHAnsi"/>
                <w:sz w:val="20"/>
                <w:lang w:val="en-AU"/>
              </w:rPr>
            </w:pPr>
          </w:p>
        </w:tc>
        <w:tc>
          <w:tcPr>
            <w:tcW w:w="580" w:type="pct"/>
          </w:tcPr>
          <w:p w14:paraId="66AC6822" w14:textId="77777777" w:rsidR="003E1C70" w:rsidRPr="00CE3406" w:rsidRDefault="003E1C70" w:rsidP="003E1C70">
            <w:pPr>
              <w:pStyle w:val="Sourcenotesnumbered"/>
              <w:cnfStyle w:val="000000000000" w:firstRow="0" w:lastRow="0" w:firstColumn="0" w:lastColumn="0" w:oddVBand="0" w:evenVBand="0" w:oddHBand="0" w:evenHBand="0" w:firstRowFirstColumn="0" w:firstRowLastColumn="0" w:lastRowFirstColumn="0" w:lastRowLastColumn="0"/>
              <w:rPr>
                <w:rFonts w:cstheme="minorHAnsi"/>
                <w:sz w:val="20"/>
                <w:lang w:val="en-AU"/>
              </w:rPr>
            </w:pPr>
          </w:p>
        </w:tc>
        <w:tc>
          <w:tcPr>
            <w:tcW w:w="797" w:type="pct"/>
          </w:tcPr>
          <w:p w14:paraId="7F23BD09" w14:textId="77777777" w:rsidR="003E1C70" w:rsidRPr="00CE3406" w:rsidRDefault="003E1C70" w:rsidP="003E1C70">
            <w:pPr>
              <w:pStyle w:val="Sourcenotesnumbered"/>
              <w:cnfStyle w:val="000000000000" w:firstRow="0" w:lastRow="0" w:firstColumn="0" w:lastColumn="0" w:oddVBand="0" w:evenVBand="0" w:oddHBand="0" w:evenHBand="0" w:firstRowFirstColumn="0" w:firstRowLastColumn="0" w:lastRowFirstColumn="0" w:lastRowLastColumn="0"/>
              <w:rPr>
                <w:rFonts w:cstheme="minorHAnsi"/>
                <w:sz w:val="20"/>
                <w:lang w:val="en-AU"/>
              </w:rPr>
            </w:pPr>
          </w:p>
        </w:tc>
        <w:tc>
          <w:tcPr>
            <w:tcW w:w="580" w:type="pct"/>
          </w:tcPr>
          <w:p w14:paraId="1917F690" w14:textId="77777777" w:rsidR="003E1C70" w:rsidRPr="00CE3406" w:rsidRDefault="003E1C70" w:rsidP="003E1C70">
            <w:pPr>
              <w:pStyle w:val="Sourcenotesnumbered"/>
              <w:cnfStyle w:val="000000000000" w:firstRow="0" w:lastRow="0" w:firstColumn="0" w:lastColumn="0" w:oddVBand="0" w:evenVBand="0" w:oddHBand="0" w:evenHBand="0" w:firstRowFirstColumn="0" w:firstRowLastColumn="0" w:lastRowFirstColumn="0" w:lastRowLastColumn="0"/>
              <w:rPr>
                <w:rFonts w:cstheme="minorHAnsi"/>
                <w:sz w:val="20"/>
                <w:lang w:val="en-AU"/>
              </w:rPr>
            </w:pPr>
          </w:p>
        </w:tc>
        <w:tc>
          <w:tcPr>
            <w:tcW w:w="652" w:type="pct"/>
          </w:tcPr>
          <w:p w14:paraId="475AA231" w14:textId="77777777" w:rsidR="003E1C70" w:rsidRPr="00CE3406" w:rsidRDefault="003E1C70" w:rsidP="003E1C70">
            <w:pPr>
              <w:pStyle w:val="Sourcenotesnumbered"/>
              <w:cnfStyle w:val="000000000000" w:firstRow="0" w:lastRow="0" w:firstColumn="0" w:lastColumn="0" w:oddVBand="0" w:evenVBand="0" w:oddHBand="0" w:evenHBand="0" w:firstRowFirstColumn="0" w:firstRowLastColumn="0" w:lastRowFirstColumn="0" w:lastRowLastColumn="0"/>
              <w:rPr>
                <w:rFonts w:cstheme="minorHAnsi"/>
                <w:sz w:val="20"/>
                <w:lang w:val="en-AU"/>
              </w:rPr>
            </w:pPr>
          </w:p>
        </w:tc>
        <w:tc>
          <w:tcPr>
            <w:tcW w:w="579" w:type="pct"/>
          </w:tcPr>
          <w:p w14:paraId="7B0D0E42" w14:textId="77777777" w:rsidR="003E1C70" w:rsidRPr="00CE3406" w:rsidRDefault="003E1C70" w:rsidP="003E1C70">
            <w:pPr>
              <w:pStyle w:val="Sourcenotesnumbered"/>
              <w:cnfStyle w:val="000000000000" w:firstRow="0" w:lastRow="0" w:firstColumn="0" w:lastColumn="0" w:oddVBand="0" w:evenVBand="0" w:oddHBand="0" w:evenHBand="0" w:firstRowFirstColumn="0" w:firstRowLastColumn="0" w:lastRowFirstColumn="0" w:lastRowLastColumn="0"/>
              <w:rPr>
                <w:rFonts w:cstheme="minorHAnsi"/>
                <w:sz w:val="20"/>
                <w:lang w:val="en-AU"/>
              </w:rPr>
            </w:pPr>
          </w:p>
        </w:tc>
      </w:tr>
      <w:tr w:rsidR="00262D44" w:rsidRPr="00654F9E" w14:paraId="738F0550" w14:textId="77777777" w:rsidTr="00262D4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60" w:type="pct"/>
          </w:tcPr>
          <w:p w14:paraId="0BA73EE4" w14:textId="77777777" w:rsidR="003E1C70" w:rsidRPr="00975F48" w:rsidRDefault="003E1C70" w:rsidP="003E1C70">
            <w:pPr>
              <w:pStyle w:val="Sourcenotesnumbered"/>
              <w:rPr>
                <w:bCs/>
                <w:sz w:val="20"/>
                <w:lang w:val="en-AU"/>
              </w:rPr>
            </w:pPr>
            <w:r w:rsidRPr="00975F48">
              <w:rPr>
                <w:bCs/>
                <w:sz w:val="20"/>
                <w:lang w:val="en-AU"/>
              </w:rPr>
              <w:t>Wave 6</w:t>
            </w:r>
          </w:p>
        </w:tc>
        <w:tc>
          <w:tcPr>
            <w:tcW w:w="653" w:type="pct"/>
          </w:tcPr>
          <w:p w14:paraId="2A246CC6" w14:textId="77777777" w:rsidR="003E1C70" w:rsidRPr="00975F48" w:rsidRDefault="003E1C70" w:rsidP="003E1C70">
            <w:pPr>
              <w:pStyle w:val="Sourcenotesnumbered"/>
              <w:cnfStyle w:val="000000010000" w:firstRow="0" w:lastRow="0" w:firstColumn="0" w:lastColumn="0" w:oddVBand="0" w:evenVBand="0" w:oddHBand="0" w:evenHBand="1" w:firstRowFirstColumn="0" w:firstRowLastColumn="0" w:lastRowFirstColumn="0" w:lastRowLastColumn="0"/>
              <w:rPr>
                <w:rFonts w:cstheme="minorHAnsi"/>
                <w:sz w:val="20"/>
                <w:lang w:val="en-AU"/>
              </w:rPr>
            </w:pPr>
            <w:r w:rsidRPr="00CE3406">
              <w:rPr>
                <w:sz w:val="20"/>
                <w:lang w:val="en-AU"/>
              </w:rPr>
              <w:t xml:space="preserve">1.044 </w:t>
            </w:r>
          </w:p>
        </w:tc>
        <w:tc>
          <w:tcPr>
            <w:tcW w:w="580" w:type="pct"/>
          </w:tcPr>
          <w:p w14:paraId="526DA765" w14:textId="77777777" w:rsidR="003E1C70" w:rsidRPr="00975F48" w:rsidRDefault="003E1C70" w:rsidP="003E1C70">
            <w:pPr>
              <w:pStyle w:val="Sourcenotesnumbered"/>
              <w:cnfStyle w:val="000000010000" w:firstRow="0" w:lastRow="0" w:firstColumn="0" w:lastColumn="0" w:oddVBand="0" w:evenVBand="0" w:oddHBand="0" w:evenHBand="1" w:firstRowFirstColumn="0" w:firstRowLastColumn="0" w:lastRowFirstColumn="0" w:lastRowLastColumn="0"/>
              <w:rPr>
                <w:rFonts w:cstheme="minorHAnsi"/>
                <w:sz w:val="20"/>
                <w:lang w:val="en-AU"/>
              </w:rPr>
            </w:pPr>
            <w:r w:rsidRPr="00CE3406">
              <w:rPr>
                <w:sz w:val="20"/>
                <w:lang w:val="en-AU"/>
              </w:rPr>
              <w:t>0.131</w:t>
            </w:r>
          </w:p>
        </w:tc>
        <w:tc>
          <w:tcPr>
            <w:tcW w:w="797" w:type="pct"/>
          </w:tcPr>
          <w:p w14:paraId="53BBA1C3" w14:textId="77777777" w:rsidR="003E1C70" w:rsidRPr="00975F48" w:rsidRDefault="003E1C70" w:rsidP="003E1C70">
            <w:pPr>
              <w:pStyle w:val="Sourcenotesnumbered"/>
              <w:cnfStyle w:val="000000010000" w:firstRow="0" w:lastRow="0" w:firstColumn="0" w:lastColumn="0" w:oddVBand="0" w:evenVBand="0" w:oddHBand="0" w:evenHBand="1" w:firstRowFirstColumn="0" w:firstRowLastColumn="0" w:lastRowFirstColumn="0" w:lastRowLastColumn="0"/>
              <w:rPr>
                <w:rFonts w:cstheme="minorHAnsi"/>
                <w:sz w:val="20"/>
                <w:lang w:val="en-AU"/>
              </w:rPr>
            </w:pPr>
            <w:r w:rsidRPr="00CE3406">
              <w:rPr>
                <w:sz w:val="20"/>
                <w:lang w:val="en-AU"/>
              </w:rPr>
              <w:t xml:space="preserve">1.044 </w:t>
            </w:r>
          </w:p>
        </w:tc>
        <w:tc>
          <w:tcPr>
            <w:tcW w:w="580" w:type="pct"/>
          </w:tcPr>
          <w:p w14:paraId="60398809" w14:textId="77777777" w:rsidR="003E1C70" w:rsidRPr="00975F48" w:rsidRDefault="003E1C70" w:rsidP="003E1C70">
            <w:pPr>
              <w:pStyle w:val="Sourcenotesnumbered"/>
              <w:cnfStyle w:val="000000010000" w:firstRow="0" w:lastRow="0" w:firstColumn="0" w:lastColumn="0" w:oddVBand="0" w:evenVBand="0" w:oddHBand="0" w:evenHBand="1" w:firstRowFirstColumn="0" w:firstRowLastColumn="0" w:lastRowFirstColumn="0" w:lastRowLastColumn="0"/>
              <w:rPr>
                <w:rFonts w:cstheme="minorHAnsi"/>
                <w:sz w:val="20"/>
                <w:lang w:val="en-AU"/>
              </w:rPr>
            </w:pPr>
            <w:r w:rsidRPr="00CE3406">
              <w:rPr>
                <w:sz w:val="20"/>
                <w:lang w:val="en-AU"/>
              </w:rPr>
              <w:t>0.127</w:t>
            </w:r>
          </w:p>
        </w:tc>
        <w:tc>
          <w:tcPr>
            <w:tcW w:w="652" w:type="pct"/>
          </w:tcPr>
          <w:p w14:paraId="1A24A514" w14:textId="77777777" w:rsidR="003E1C70" w:rsidRPr="00975F48" w:rsidRDefault="003E1C70" w:rsidP="003E1C70">
            <w:pPr>
              <w:pStyle w:val="Sourcenotesnumbered"/>
              <w:cnfStyle w:val="000000010000" w:firstRow="0" w:lastRow="0" w:firstColumn="0" w:lastColumn="0" w:oddVBand="0" w:evenVBand="0" w:oddHBand="0" w:evenHBand="1" w:firstRowFirstColumn="0" w:firstRowLastColumn="0" w:lastRowFirstColumn="0" w:lastRowLastColumn="0"/>
              <w:rPr>
                <w:rFonts w:cstheme="minorHAnsi"/>
                <w:sz w:val="20"/>
                <w:lang w:val="en-AU"/>
              </w:rPr>
            </w:pPr>
            <w:r w:rsidRPr="00CE3406">
              <w:rPr>
                <w:sz w:val="20"/>
                <w:lang w:val="en-AU"/>
              </w:rPr>
              <w:t xml:space="preserve">1.135 </w:t>
            </w:r>
          </w:p>
        </w:tc>
        <w:tc>
          <w:tcPr>
            <w:tcW w:w="579" w:type="pct"/>
          </w:tcPr>
          <w:p w14:paraId="0ADDA1A6" w14:textId="77777777" w:rsidR="003E1C70" w:rsidRPr="00975F48" w:rsidRDefault="003E1C70" w:rsidP="003E1C70">
            <w:pPr>
              <w:pStyle w:val="Sourcenotesnumbered"/>
              <w:cnfStyle w:val="000000010000" w:firstRow="0" w:lastRow="0" w:firstColumn="0" w:lastColumn="0" w:oddVBand="0" w:evenVBand="0" w:oddHBand="0" w:evenHBand="1" w:firstRowFirstColumn="0" w:firstRowLastColumn="0" w:lastRowFirstColumn="0" w:lastRowLastColumn="0"/>
              <w:rPr>
                <w:rFonts w:cstheme="minorHAnsi"/>
                <w:sz w:val="20"/>
                <w:lang w:val="en-AU"/>
              </w:rPr>
            </w:pPr>
            <w:r w:rsidRPr="00CE3406">
              <w:rPr>
                <w:sz w:val="20"/>
                <w:lang w:val="en-AU"/>
              </w:rPr>
              <w:t>0.187</w:t>
            </w:r>
          </w:p>
        </w:tc>
      </w:tr>
      <w:tr w:rsidR="00262D44" w:rsidRPr="00654F9E" w14:paraId="4A447B4B" w14:textId="77777777" w:rsidTr="00262D44">
        <w:trPr>
          <w:cantSplit/>
        </w:trPr>
        <w:tc>
          <w:tcPr>
            <w:cnfStyle w:val="001000000000" w:firstRow="0" w:lastRow="0" w:firstColumn="1" w:lastColumn="0" w:oddVBand="0" w:evenVBand="0" w:oddHBand="0" w:evenHBand="0" w:firstRowFirstColumn="0" w:firstRowLastColumn="0" w:lastRowFirstColumn="0" w:lastRowLastColumn="0"/>
            <w:tcW w:w="1160" w:type="pct"/>
          </w:tcPr>
          <w:p w14:paraId="50CBCE1D" w14:textId="77777777" w:rsidR="003E1C70" w:rsidRPr="00975F48" w:rsidRDefault="003E1C70" w:rsidP="003E1C70">
            <w:pPr>
              <w:pStyle w:val="Sourcenotesnumbered"/>
              <w:rPr>
                <w:bCs/>
                <w:sz w:val="20"/>
                <w:lang w:val="en-AU"/>
              </w:rPr>
            </w:pPr>
            <w:r w:rsidRPr="00975F48">
              <w:rPr>
                <w:bCs/>
                <w:sz w:val="20"/>
                <w:lang w:val="en-AU"/>
              </w:rPr>
              <w:t>Wave 8</w:t>
            </w:r>
          </w:p>
        </w:tc>
        <w:tc>
          <w:tcPr>
            <w:tcW w:w="653" w:type="pct"/>
          </w:tcPr>
          <w:p w14:paraId="35AF18B6" w14:textId="77777777" w:rsidR="003E1C70" w:rsidRPr="00975F48" w:rsidRDefault="003E1C70" w:rsidP="003E1C70">
            <w:pPr>
              <w:pStyle w:val="Sourcenotesnumbered"/>
              <w:cnfStyle w:val="000000000000" w:firstRow="0" w:lastRow="0" w:firstColumn="0" w:lastColumn="0" w:oddVBand="0" w:evenVBand="0" w:oddHBand="0" w:evenHBand="0" w:firstRowFirstColumn="0" w:firstRowLastColumn="0" w:lastRowFirstColumn="0" w:lastRowLastColumn="0"/>
              <w:rPr>
                <w:rFonts w:cstheme="minorHAnsi"/>
                <w:sz w:val="20"/>
                <w:lang w:val="en-AU"/>
              </w:rPr>
            </w:pPr>
            <w:r w:rsidRPr="00CE3406">
              <w:rPr>
                <w:sz w:val="20"/>
                <w:lang w:val="en-AU"/>
              </w:rPr>
              <w:t xml:space="preserve">0.915 </w:t>
            </w:r>
          </w:p>
        </w:tc>
        <w:tc>
          <w:tcPr>
            <w:tcW w:w="580" w:type="pct"/>
          </w:tcPr>
          <w:p w14:paraId="1953C05B" w14:textId="77777777" w:rsidR="003E1C70" w:rsidRPr="00975F48" w:rsidRDefault="003E1C70" w:rsidP="003E1C70">
            <w:pPr>
              <w:pStyle w:val="Sourcenotesnumbered"/>
              <w:cnfStyle w:val="000000000000" w:firstRow="0" w:lastRow="0" w:firstColumn="0" w:lastColumn="0" w:oddVBand="0" w:evenVBand="0" w:oddHBand="0" w:evenHBand="0" w:firstRowFirstColumn="0" w:firstRowLastColumn="0" w:lastRowFirstColumn="0" w:lastRowLastColumn="0"/>
              <w:rPr>
                <w:rFonts w:cstheme="minorHAnsi"/>
                <w:sz w:val="20"/>
                <w:lang w:val="en-AU"/>
              </w:rPr>
            </w:pPr>
            <w:r w:rsidRPr="00CE3406">
              <w:rPr>
                <w:sz w:val="20"/>
                <w:lang w:val="en-AU"/>
              </w:rPr>
              <w:t>0.138</w:t>
            </w:r>
          </w:p>
        </w:tc>
        <w:tc>
          <w:tcPr>
            <w:tcW w:w="797" w:type="pct"/>
          </w:tcPr>
          <w:p w14:paraId="3D072C6A" w14:textId="77777777" w:rsidR="003E1C70" w:rsidRPr="00975F48" w:rsidRDefault="003E1C70" w:rsidP="003E1C70">
            <w:pPr>
              <w:pStyle w:val="Sourcenotesnumbered"/>
              <w:cnfStyle w:val="000000000000" w:firstRow="0" w:lastRow="0" w:firstColumn="0" w:lastColumn="0" w:oddVBand="0" w:evenVBand="0" w:oddHBand="0" w:evenHBand="0" w:firstRowFirstColumn="0" w:firstRowLastColumn="0" w:lastRowFirstColumn="0" w:lastRowLastColumn="0"/>
              <w:rPr>
                <w:rFonts w:cstheme="minorHAnsi"/>
                <w:sz w:val="20"/>
                <w:lang w:val="en-AU"/>
              </w:rPr>
            </w:pPr>
            <w:r w:rsidRPr="00CE3406">
              <w:rPr>
                <w:sz w:val="20"/>
                <w:lang w:val="en-AU"/>
              </w:rPr>
              <w:t xml:space="preserve">0.915 </w:t>
            </w:r>
          </w:p>
        </w:tc>
        <w:tc>
          <w:tcPr>
            <w:tcW w:w="580" w:type="pct"/>
          </w:tcPr>
          <w:p w14:paraId="573FB1AD" w14:textId="77777777" w:rsidR="003E1C70" w:rsidRPr="00975F48" w:rsidRDefault="003E1C70" w:rsidP="003E1C70">
            <w:pPr>
              <w:pStyle w:val="Sourcenotesnumbered"/>
              <w:cnfStyle w:val="000000000000" w:firstRow="0" w:lastRow="0" w:firstColumn="0" w:lastColumn="0" w:oddVBand="0" w:evenVBand="0" w:oddHBand="0" w:evenHBand="0" w:firstRowFirstColumn="0" w:firstRowLastColumn="0" w:lastRowFirstColumn="0" w:lastRowLastColumn="0"/>
              <w:rPr>
                <w:rFonts w:cstheme="minorHAnsi"/>
                <w:sz w:val="20"/>
                <w:lang w:val="en-AU"/>
              </w:rPr>
            </w:pPr>
            <w:r w:rsidRPr="00CE3406">
              <w:rPr>
                <w:sz w:val="20"/>
                <w:lang w:val="en-AU"/>
              </w:rPr>
              <w:t>0.148</w:t>
            </w:r>
          </w:p>
        </w:tc>
        <w:tc>
          <w:tcPr>
            <w:tcW w:w="652" w:type="pct"/>
          </w:tcPr>
          <w:p w14:paraId="41902B84" w14:textId="77777777" w:rsidR="003E1C70" w:rsidRPr="00975F48" w:rsidRDefault="003E1C70" w:rsidP="003E1C70">
            <w:pPr>
              <w:pStyle w:val="Sourcenotesnumbered"/>
              <w:cnfStyle w:val="000000000000" w:firstRow="0" w:lastRow="0" w:firstColumn="0" w:lastColumn="0" w:oddVBand="0" w:evenVBand="0" w:oddHBand="0" w:evenHBand="0" w:firstRowFirstColumn="0" w:firstRowLastColumn="0" w:lastRowFirstColumn="0" w:lastRowLastColumn="0"/>
              <w:rPr>
                <w:rFonts w:cstheme="minorHAnsi"/>
                <w:sz w:val="20"/>
                <w:lang w:val="en-AU"/>
              </w:rPr>
            </w:pPr>
            <w:r w:rsidRPr="00CE3406">
              <w:rPr>
                <w:sz w:val="20"/>
                <w:lang w:val="en-AU"/>
              </w:rPr>
              <w:t xml:space="preserve">1.058 </w:t>
            </w:r>
          </w:p>
        </w:tc>
        <w:tc>
          <w:tcPr>
            <w:tcW w:w="579" w:type="pct"/>
          </w:tcPr>
          <w:p w14:paraId="52E22F7C" w14:textId="77777777" w:rsidR="003E1C70" w:rsidRPr="00975F48" w:rsidRDefault="003E1C70" w:rsidP="003E1C70">
            <w:pPr>
              <w:pStyle w:val="Sourcenotesnumbered"/>
              <w:cnfStyle w:val="000000000000" w:firstRow="0" w:lastRow="0" w:firstColumn="0" w:lastColumn="0" w:oddVBand="0" w:evenVBand="0" w:oddHBand="0" w:evenHBand="0" w:firstRowFirstColumn="0" w:firstRowLastColumn="0" w:lastRowFirstColumn="0" w:lastRowLastColumn="0"/>
              <w:rPr>
                <w:rFonts w:cstheme="minorHAnsi"/>
                <w:sz w:val="20"/>
                <w:lang w:val="en-AU"/>
              </w:rPr>
            </w:pPr>
            <w:r w:rsidRPr="00CE3406">
              <w:rPr>
                <w:sz w:val="20"/>
                <w:lang w:val="en-AU"/>
              </w:rPr>
              <w:t>0.228</w:t>
            </w:r>
          </w:p>
        </w:tc>
      </w:tr>
      <w:tr w:rsidR="00262D44" w:rsidRPr="00654F9E" w14:paraId="377189EF" w14:textId="77777777" w:rsidTr="00262D4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60" w:type="pct"/>
          </w:tcPr>
          <w:p w14:paraId="403ABE85" w14:textId="77777777" w:rsidR="003E1C70" w:rsidRPr="00975F48" w:rsidRDefault="003E1C70" w:rsidP="003E1C70">
            <w:pPr>
              <w:pStyle w:val="Sourcenotesnumbered"/>
              <w:rPr>
                <w:bCs/>
                <w:sz w:val="20"/>
                <w:lang w:val="en-AU"/>
              </w:rPr>
            </w:pPr>
            <w:r w:rsidRPr="00975F48">
              <w:rPr>
                <w:bCs/>
                <w:sz w:val="20"/>
                <w:lang w:val="en-AU"/>
              </w:rPr>
              <w:t>Age</w:t>
            </w:r>
          </w:p>
        </w:tc>
        <w:tc>
          <w:tcPr>
            <w:tcW w:w="653" w:type="pct"/>
          </w:tcPr>
          <w:p w14:paraId="28ABB8BA" w14:textId="77777777" w:rsidR="003E1C70" w:rsidRPr="00CE3406" w:rsidRDefault="003E1C70" w:rsidP="003E1C70">
            <w:pPr>
              <w:pStyle w:val="Sourcenotesnumbered"/>
              <w:cnfStyle w:val="000000010000" w:firstRow="0" w:lastRow="0" w:firstColumn="0" w:lastColumn="0" w:oddVBand="0" w:evenVBand="0" w:oddHBand="0" w:evenHBand="1" w:firstRowFirstColumn="0" w:firstRowLastColumn="0" w:lastRowFirstColumn="0" w:lastRowLastColumn="0"/>
              <w:rPr>
                <w:rFonts w:cstheme="minorHAnsi"/>
                <w:sz w:val="20"/>
                <w:lang w:val="en-AU"/>
              </w:rPr>
            </w:pPr>
          </w:p>
        </w:tc>
        <w:tc>
          <w:tcPr>
            <w:tcW w:w="580" w:type="pct"/>
          </w:tcPr>
          <w:p w14:paraId="5EDA8B30" w14:textId="77777777" w:rsidR="003E1C70" w:rsidRPr="00CE3406" w:rsidRDefault="003E1C70" w:rsidP="003E1C70">
            <w:pPr>
              <w:pStyle w:val="Sourcenotesnumbered"/>
              <w:cnfStyle w:val="000000010000" w:firstRow="0" w:lastRow="0" w:firstColumn="0" w:lastColumn="0" w:oddVBand="0" w:evenVBand="0" w:oddHBand="0" w:evenHBand="1" w:firstRowFirstColumn="0" w:firstRowLastColumn="0" w:lastRowFirstColumn="0" w:lastRowLastColumn="0"/>
              <w:rPr>
                <w:rFonts w:cstheme="minorHAnsi"/>
                <w:sz w:val="20"/>
                <w:lang w:val="en-AU"/>
              </w:rPr>
            </w:pPr>
          </w:p>
        </w:tc>
        <w:tc>
          <w:tcPr>
            <w:tcW w:w="797" w:type="pct"/>
          </w:tcPr>
          <w:p w14:paraId="011AA58E" w14:textId="77777777" w:rsidR="003E1C70" w:rsidRPr="00CE3406" w:rsidRDefault="003E1C70" w:rsidP="003E1C70">
            <w:pPr>
              <w:pStyle w:val="Sourcenotesnumbered"/>
              <w:cnfStyle w:val="000000010000" w:firstRow="0" w:lastRow="0" w:firstColumn="0" w:lastColumn="0" w:oddVBand="0" w:evenVBand="0" w:oddHBand="0" w:evenHBand="1" w:firstRowFirstColumn="0" w:firstRowLastColumn="0" w:lastRowFirstColumn="0" w:lastRowLastColumn="0"/>
              <w:rPr>
                <w:rFonts w:cstheme="minorHAnsi"/>
                <w:sz w:val="20"/>
                <w:lang w:val="en-AU"/>
              </w:rPr>
            </w:pPr>
          </w:p>
        </w:tc>
        <w:tc>
          <w:tcPr>
            <w:tcW w:w="580" w:type="pct"/>
          </w:tcPr>
          <w:p w14:paraId="764DE863" w14:textId="77777777" w:rsidR="003E1C70" w:rsidRPr="00CE3406" w:rsidRDefault="003E1C70" w:rsidP="003E1C70">
            <w:pPr>
              <w:pStyle w:val="Sourcenotesnumbered"/>
              <w:cnfStyle w:val="000000010000" w:firstRow="0" w:lastRow="0" w:firstColumn="0" w:lastColumn="0" w:oddVBand="0" w:evenVBand="0" w:oddHBand="0" w:evenHBand="1" w:firstRowFirstColumn="0" w:firstRowLastColumn="0" w:lastRowFirstColumn="0" w:lastRowLastColumn="0"/>
              <w:rPr>
                <w:rFonts w:cstheme="minorHAnsi"/>
                <w:sz w:val="20"/>
                <w:lang w:val="en-AU"/>
              </w:rPr>
            </w:pPr>
          </w:p>
        </w:tc>
        <w:tc>
          <w:tcPr>
            <w:tcW w:w="652" w:type="pct"/>
          </w:tcPr>
          <w:p w14:paraId="25D919D3" w14:textId="77777777" w:rsidR="003E1C70" w:rsidRPr="00CE3406" w:rsidRDefault="003E1C70" w:rsidP="003E1C70">
            <w:pPr>
              <w:pStyle w:val="Sourcenotesnumbered"/>
              <w:cnfStyle w:val="000000010000" w:firstRow="0" w:lastRow="0" w:firstColumn="0" w:lastColumn="0" w:oddVBand="0" w:evenVBand="0" w:oddHBand="0" w:evenHBand="1" w:firstRowFirstColumn="0" w:firstRowLastColumn="0" w:lastRowFirstColumn="0" w:lastRowLastColumn="0"/>
              <w:rPr>
                <w:rFonts w:cstheme="minorHAnsi"/>
                <w:sz w:val="20"/>
                <w:lang w:val="en-AU"/>
              </w:rPr>
            </w:pPr>
          </w:p>
        </w:tc>
        <w:tc>
          <w:tcPr>
            <w:tcW w:w="579" w:type="pct"/>
          </w:tcPr>
          <w:p w14:paraId="14C07C69" w14:textId="77777777" w:rsidR="003E1C70" w:rsidRPr="00CE3406" w:rsidRDefault="003E1C70" w:rsidP="003E1C70">
            <w:pPr>
              <w:pStyle w:val="Sourcenotesnumbered"/>
              <w:cnfStyle w:val="000000010000" w:firstRow="0" w:lastRow="0" w:firstColumn="0" w:lastColumn="0" w:oddVBand="0" w:evenVBand="0" w:oddHBand="0" w:evenHBand="1" w:firstRowFirstColumn="0" w:firstRowLastColumn="0" w:lastRowFirstColumn="0" w:lastRowLastColumn="0"/>
              <w:rPr>
                <w:rFonts w:cstheme="minorHAnsi"/>
                <w:sz w:val="20"/>
                <w:lang w:val="en-AU"/>
              </w:rPr>
            </w:pPr>
          </w:p>
        </w:tc>
      </w:tr>
      <w:tr w:rsidR="00262D44" w:rsidRPr="00654F9E" w14:paraId="754E1ECD" w14:textId="77777777" w:rsidTr="00262D44">
        <w:trPr>
          <w:cantSplit/>
        </w:trPr>
        <w:tc>
          <w:tcPr>
            <w:cnfStyle w:val="001000000000" w:firstRow="0" w:lastRow="0" w:firstColumn="1" w:lastColumn="0" w:oddVBand="0" w:evenVBand="0" w:oddHBand="0" w:evenHBand="0" w:firstRowFirstColumn="0" w:firstRowLastColumn="0" w:lastRowFirstColumn="0" w:lastRowLastColumn="0"/>
            <w:tcW w:w="1160" w:type="pct"/>
          </w:tcPr>
          <w:p w14:paraId="19C55BBC" w14:textId="77777777" w:rsidR="003E1C70" w:rsidRPr="00975F48" w:rsidRDefault="003E1C70" w:rsidP="003E1C70">
            <w:pPr>
              <w:pStyle w:val="Sourcenotesnumbered"/>
              <w:ind w:left="1004" w:hanging="720"/>
              <w:rPr>
                <w:b w:val="0"/>
                <w:sz w:val="20"/>
                <w:lang w:val="en-AU"/>
              </w:rPr>
            </w:pPr>
            <w:r w:rsidRPr="00975F48">
              <w:rPr>
                <w:sz w:val="20"/>
                <w:lang w:val="en-AU"/>
              </w:rPr>
              <w:t>Age (in years)</w:t>
            </w:r>
          </w:p>
        </w:tc>
        <w:tc>
          <w:tcPr>
            <w:tcW w:w="653" w:type="pct"/>
          </w:tcPr>
          <w:p w14:paraId="435D00D5" w14:textId="77777777" w:rsidR="003E1C70" w:rsidRPr="00975F48" w:rsidRDefault="003E1C70" w:rsidP="003E1C70">
            <w:pPr>
              <w:pStyle w:val="Sourcenotesnumbered"/>
              <w:cnfStyle w:val="000000000000" w:firstRow="0" w:lastRow="0" w:firstColumn="0" w:lastColumn="0" w:oddVBand="0" w:evenVBand="0" w:oddHBand="0" w:evenHBand="0" w:firstRowFirstColumn="0" w:firstRowLastColumn="0" w:lastRowFirstColumn="0" w:lastRowLastColumn="0"/>
              <w:rPr>
                <w:rFonts w:cstheme="minorHAnsi"/>
                <w:sz w:val="20"/>
                <w:lang w:val="en-AU"/>
              </w:rPr>
            </w:pPr>
            <w:r w:rsidRPr="00CE3406">
              <w:rPr>
                <w:sz w:val="20"/>
                <w:lang w:val="en-AU"/>
              </w:rPr>
              <w:t>2.667***</w:t>
            </w:r>
          </w:p>
        </w:tc>
        <w:tc>
          <w:tcPr>
            <w:tcW w:w="580" w:type="pct"/>
          </w:tcPr>
          <w:p w14:paraId="61F5B46F" w14:textId="77777777" w:rsidR="003E1C70" w:rsidRPr="00975F48" w:rsidRDefault="003E1C70" w:rsidP="003E1C70">
            <w:pPr>
              <w:pStyle w:val="Sourcenotesnumbered"/>
              <w:cnfStyle w:val="000000000000" w:firstRow="0" w:lastRow="0" w:firstColumn="0" w:lastColumn="0" w:oddVBand="0" w:evenVBand="0" w:oddHBand="0" w:evenHBand="0" w:firstRowFirstColumn="0" w:firstRowLastColumn="0" w:lastRowFirstColumn="0" w:lastRowLastColumn="0"/>
              <w:rPr>
                <w:rFonts w:cstheme="minorHAnsi"/>
                <w:sz w:val="20"/>
                <w:lang w:val="en-AU"/>
              </w:rPr>
            </w:pPr>
            <w:r w:rsidRPr="00CE3406">
              <w:rPr>
                <w:sz w:val="20"/>
                <w:lang w:val="en-AU"/>
              </w:rPr>
              <w:t>0.368</w:t>
            </w:r>
          </w:p>
        </w:tc>
        <w:tc>
          <w:tcPr>
            <w:tcW w:w="797" w:type="pct"/>
          </w:tcPr>
          <w:p w14:paraId="2A17E3FC" w14:textId="77777777" w:rsidR="003E1C70" w:rsidRPr="00975F48" w:rsidRDefault="003E1C70" w:rsidP="003E1C70">
            <w:pPr>
              <w:pStyle w:val="Sourcenotesnumbered"/>
              <w:cnfStyle w:val="000000000000" w:firstRow="0" w:lastRow="0" w:firstColumn="0" w:lastColumn="0" w:oddVBand="0" w:evenVBand="0" w:oddHBand="0" w:evenHBand="0" w:firstRowFirstColumn="0" w:firstRowLastColumn="0" w:lastRowFirstColumn="0" w:lastRowLastColumn="0"/>
              <w:rPr>
                <w:rFonts w:cstheme="minorHAnsi"/>
                <w:sz w:val="20"/>
                <w:lang w:val="en-AU"/>
              </w:rPr>
            </w:pPr>
            <w:r w:rsidRPr="00CE3406">
              <w:rPr>
                <w:sz w:val="20"/>
                <w:lang w:val="en-AU"/>
              </w:rPr>
              <w:t>2.667***</w:t>
            </w:r>
          </w:p>
        </w:tc>
        <w:tc>
          <w:tcPr>
            <w:tcW w:w="580" w:type="pct"/>
          </w:tcPr>
          <w:p w14:paraId="71921655" w14:textId="77777777" w:rsidR="003E1C70" w:rsidRPr="00975F48" w:rsidRDefault="003E1C70" w:rsidP="003E1C70">
            <w:pPr>
              <w:pStyle w:val="Sourcenotesnumbered"/>
              <w:cnfStyle w:val="000000000000" w:firstRow="0" w:lastRow="0" w:firstColumn="0" w:lastColumn="0" w:oddVBand="0" w:evenVBand="0" w:oddHBand="0" w:evenHBand="0" w:firstRowFirstColumn="0" w:firstRowLastColumn="0" w:lastRowFirstColumn="0" w:lastRowLastColumn="0"/>
              <w:rPr>
                <w:rFonts w:cstheme="minorHAnsi"/>
                <w:sz w:val="20"/>
                <w:lang w:val="en-AU"/>
              </w:rPr>
            </w:pPr>
            <w:r w:rsidRPr="00CE3406">
              <w:rPr>
                <w:sz w:val="20"/>
                <w:lang w:val="en-AU"/>
              </w:rPr>
              <w:t>0.360</w:t>
            </w:r>
          </w:p>
        </w:tc>
        <w:tc>
          <w:tcPr>
            <w:tcW w:w="652" w:type="pct"/>
          </w:tcPr>
          <w:p w14:paraId="0C6FA847" w14:textId="77777777" w:rsidR="003E1C70" w:rsidRPr="00975F48" w:rsidRDefault="003E1C70" w:rsidP="003E1C70">
            <w:pPr>
              <w:pStyle w:val="Sourcenotesnumbered"/>
              <w:cnfStyle w:val="000000000000" w:firstRow="0" w:lastRow="0" w:firstColumn="0" w:lastColumn="0" w:oddVBand="0" w:evenVBand="0" w:oddHBand="0" w:evenHBand="0" w:firstRowFirstColumn="0" w:firstRowLastColumn="0" w:lastRowFirstColumn="0" w:lastRowLastColumn="0"/>
              <w:rPr>
                <w:rFonts w:cstheme="minorHAnsi"/>
                <w:sz w:val="20"/>
                <w:lang w:val="en-AU"/>
              </w:rPr>
            </w:pPr>
            <w:r w:rsidRPr="00CE3406">
              <w:rPr>
                <w:sz w:val="20"/>
                <w:lang w:val="en-AU"/>
              </w:rPr>
              <w:t>3.977***</w:t>
            </w:r>
          </w:p>
        </w:tc>
        <w:tc>
          <w:tcPr>
            <w:tcW w:w="579" w:type="pct"/>
          </w:tcPr>
          <w:p w14:paraId="329766C3" w14:textId="77777777" w:rsidR="003E1C70" w:rsidRPr="00975F48" w:rsidRDefault="003E1C70" w:rsidP="003E1C70">
            <w:pPr>
              <w:pStyle w:val="Sourcenotesnumbered"/>
              <w:cnfStyle w:val="000000000000" w:firstRow="0" w:lastRow="0" w:firstColumn="0" w:lastColumn="0" w:oddVBand="0" w:evenVBand="0" w:oddHBand="0" w:evenHBand="0" w:firstRowFirstColumn="0" w:firstRowLastColumn="0" w:lastRowFirstColumn="0" w:lastRowLastColumn="0"/>
              <w:rPr>
                <w:rFonts w:cstheme="minorHAnsi"/>
                <w:sz w:val="20"/>
                <w:lang w:val="en-AU"/>
              </w:rPr>
            </w:pPr>
            <w:r w:rsidRPr="00CE3406">
              <w:rPr>
                <w:sz w:val="20"/>
                <w:lang w:val="en-AU"/>
              </w:rPr>
              <w:t>0.737</w:t>
            </w:r>
          </w:p>
        </w:tc>
      </w:tr>
      <w:tr w:rsidR="00262D44" w:rsidRPr="00654F9E" w14:paraId="2B8CC144" w14:textId="77777777" w:rsidTr="00262D4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60" w:type="pct"/>
          </w:tcPr>
          <w:p w14:paraId="5100A81D" w14:textId="77777777" w:rsidR="003E1C70" w:rsidRPr="00975F48" w:rsidRDefault="003E1C70" w:rsidP="003E1C70">
            <w:pPr>
              <w:pStyle w:val="Sourcenotesnumbered"/>
              <w:ind w:left="1004" w:hanging="720"/>
              <w:rPr>
                <w:sz w:val="20"/>
                <w:lang w:val="en-AU"/>
              </w:rPr>
            </w:pPr>
            <w:r w:rsidRPr="00975F48">
              <w:rPr>
                <w:sz w:val="20"/>
                <w:lang w:val="en-AU"/>
              </w:rPr>
              <w:t>Age-squared</w:t>
            </w:r>
          </w:p>
        </w:tc>
        <w:tc>
          <w:tcPr>
            <w:tcW w:w="653" w:type="pct"/>
          </w:tcPr>
          <w:p w14:paraId="213E544D" w14:textId="77777777" w:rsidR="003E1C70" w:rsidRPr="00975F48" w:rsidRDefault="003E1C70" w:rsidP="003E1C70">
            <w:pPr>
              <w:pStyle w:val="Sourcenotesnumbered"/>
              <w:cnfStyle w:val="000000010000" w:firstRow="0" w:lastRow="0" w:firstColumn="0" w:lastColumn="0" w:oddVBand="0" w:evenVBand="0" w:oddHBand="0" w:evenHBand="1" w:firstRowFirstColumn="0" w:firstRowLastColumn="0" w:lastRowFirstColumn="0" w:lastRowLastColumn="0"/>
              <w:rPr>
                <w:rFonts w:cstheme="minorHAnsi"/>
                <w:sz w:val="20"/>
                <w:lang w:val="en-AU"/>
              </w:rPr>
            </w:pPr>
            <w:r w:rsidRPr="00CE3406">
              <w:rPr>
                <w:sz w:val="20"/>
                <w:lang w:val="en-AU"/>
              </w:rPr>
              <w:t>0.959***</w:t>
            </w:r>
          </w:p>
        </w:tc>
        <w:tc>
          <w:tcPr>
            <w:tcW w:w="580" w:type="pct"/>
          </w:tcPr>
          <w:p w14:paraId="6F34D9CC" w14:textId="77777777" w:rsidR="003E1C70" w:rsidRPr="00975F48" w:rsidRDefault="003E1C70" w:rsidP="003E1C70">
            <w:pPr>
              <w:pStyle w:val="Sourcenotesnumbered"/>
              <w:cnfStyle w:val="000000010000" w:firstRow="0" w:lastRow="0" w:firstColumn="0" w:lastColumn="0" w:oddVBand="0" w:evenVBand="0" w:oddHBand="0" w:evenHBand="1" w:firstRowFirstColumn="0" w:firstRowLastColumn="0" w:lastRowFirstColumn="0" w:lastRowLastColumn="0"/>
              <w:rPr>
                <w:rFonts w:cstheme="minorHAnsi"/>
                <w:sz w:val="20"/>
                <w:lang w:val="en-AU"/>
              </w:rPr>
            </w:pPr>
            <w:r w:rsidRPr="00CE3406">
              <w:rPr>
                <w:sz w:val="20"/>
                <w:lang w:val="en-AU"/>
              </w:rPr>
              <w:t>0.008</w:t>
            </w:r>
          </w:p>
        </w:tc>
        <w:tc>
          <w:tcPr>
            <w:tcW w:w="797" w:type="pct"/>
          </w:tcPr>
          <w:p w14:paraId="5994606B" w14:textId="77777777" w:rsidR="003E1C70" w:rsidRPr="00975F48" w:rsidRDefault="003E1C70" w:rsidP="003E1C70">
            <w:pPr>
              <w:pStyle w:val="Sourcenotesnumbered"/>
              <w:cnfStyle w:val="000000010000" w:firstRow="0" w:lastRow="0" w:firstColumn="0" w:lastColumn="0" w:oddVBand="0" w:evenVBand="0" w:oddHBand="0" w:evenHBand="1" w:firstRowFirstColumn="0" w:firstRowLastColumn="0" w:lastRowFirstColumn="0" w:lastRowLastColumn="0"/>
              <w:rPr>
                <w:rFonts w:cstheme="minorHAnsi"/>
                <w:sz w:val="20"/>
                <w:lang w:val="en-AU"/>
              </w:rPr>
            </w:pPr>
            <w:r w:rsidRPr="00CE3406">
              <w:rPr>
                <w:sz w:val="20"/>
                <w:lang w:val="en-AU"/>
              </w:rPr>
              <w:t>0.959***</w:t>
            </w:r>
          </w:p>
        </w:tc>
        <w:tc>
          <w:tcPr>
            <w:tcW w:w="580" w:type="pct"/>
          </w:tcPr>
          <w:p w14:paraId="2C43C5B5" w14:textId="77777777" w:rsidR="003E1C70" w:rsidRPr="00975F48" w:rsidRDefault="003E1C70" w:rsidP="003E1C70">
            <w:pPr>
              <w:pStyle w:val="Sourcenotesnumbered"/>
              <w:cnfStyle w:val="000000010000" w:firstRow="0" w:lastRow="0" w:firstColumn="0" w:lastColumn="0" w:oddVBand="0" w:evenVBand="0" w:oddHBand="0" w:evenHBand="1" w:firstRowFirstColumn="0" w:firstRowLastColumn="0" w:lastRowFirstColumn="0" w:lastRowLastColumn="0"/>
              <w:rPr>
                <w:rFonts w:cstheme="minorHAnsi"/>
                <w:sz w:val="20"/>
                <w:lang w:val="en-AU"/>
              </w:rPr>
            </w:pPr>
            <w:r w:rsidRPr="00CE3406">
              <w:rPr>
                <w:sz w:val="20"/>
                <w:lang w:val="en-AU"/>
              </w:rPr>
              <w:t>0.008</w:t>
            </w:r>
          </w:p>
        </w:tc>
        <w:tc>
          <w:tcPr>
            <w:tcW w:w="652" w:type="pct"/>
          </w:tcPr>
          <w:p w14:paraId="3F048C9E" w14:textId="77777777" w:rsidR="003E1C70" w:rsidRPr="00975F48" w:rsidRDefault="003E1C70" w:rsidP="003E1C70">
            <w:pPr>
              <w:pStyle w:val="Sourcenotesnumbered"/>
              <w:cnfStyle w:val="000000010000" w:firstRow="0" w:lastRow="0" w:firstColumn="0" w:lastColumn="0" w:oddVBand="0" w:evenVBand="0" w:oddHBand="0" w:evenHBand="1" w:firstRowFirstColumn="0" w:firstRowLastColumn="0" w:lastRowFirstColumn="0" w:lastRowLastColumn="0"/>
              <w:rPr>
                <w:rFonts w:cstheme="minorHAnsi"/>
                <w:sz w:val="20"/>
                <w:lang w:val="en-AU"/>
              </w:rPr>
            </w:pPr>
            <w:r w:rsidRPr="00CE3406">
              <w:rPr>
                <w:sz w:val="20"/>
                <w:lang w:val="en-AU"/>
              </w:rPr>
              <w:t>0.94***</w:t>
            </w:r>
          </w:p>
        </w:tc>
        <w:tc>
          <w:tcPr>
            <w:tcW w:w="579" w:type="pct"/>
          </w:tcPr>
          <w:p w14:paraId="2C935766" w14:textId="77777777" w:rsidR="003E1C70" w:rsidRPr="00975F48" w:rsidRDefault="003E1C70" w:rsidP="003E1C70">
            <w:pPr>
              <w:pStyle w:val="Sourcenotesnumbered"/>
              <w:cnfStyle w:val="000000010000" w:firstRow="0" w:lastRow="0" w:firstColumn="0" w:lastColumn="0" w:oddVBand="0" w:evenVBand="0" w:oddHBand="0" w:evenHBand="1" w:firstRowFirstColumn="0" w:firstRowLastColumn="0" w:lastRowFirstColumn="0" w:lastRowLastColumn="0"/>
              <w:rPr>
                <w:rFonts w:cstheme="minorHAnsi"/>
                <w:sz w:val="20"/>
                <w:lang w:val="en-AU"/>
              </w:rPr>
            </w:pPr>
            <w:r w:rsidRPr="00CE3406">
              <w:rPr>
                <w:sz w:val="20"/>
                <w:lang w:val="en-AU"/>
              </w:rPr>
              <w:t>0.011</w:t>
            </w:r>
          </w:p>
        </w:tc>
      </w:tr>
      <w:tr w:rsidR="00262D44" w:rsidRPr="00654F9E" w14:paraId="23A5F5FF" w14:textId="77777777" w:rsidTr="00262D44">
        <w:trPr>
          <w:cantSplit/>
        </w:trPr>
        <w:tc>
          <w:tcPr>
            <w:cnfStyle w:val="001000000000" w:firstRow="0" w:lastRow="0" w:firstColumn="1" w:lastColumn="0" w:oddVBand="0" w:evenVBand="0" w:oddHBand="0" w:evenHBand="0" w:firstRowFirstColumn="0" w:firstRowLastColumn="0" w:lastRowFirstColumn="0" w:lastRowLastColumn="0"/>
            <w:tcW w:w="1160" w:type="pct"/>
          </w:tcPr>
          <w:p w14:paraId="51DF260B" w14:textId="77777777" w:rsidR="003E1C70" w:rsidRPr="00975F48" w:rsidRDefault="003E1C70" w:rsidP="003E1C70">
            <w:pPr>
              <w:pStyle w:val="Sourcenotesnumbered"/>
              <w:rPr>
                <w:bCs/>
                <w:sz w:val="20"/>
                <w:lang w:val="en-AU"/>
              </w:rPr>
            </w:pPr>
            <w:r w:rsidRPr="00975F48">
              <w:rPr>
                <w:bCs/>
                <w:sz w:val="20"/>
                <w:lang w:val="en-AU"/>
              </w:rPr>
              <w:t>Remoteness (relative to ‘Metropolitan’)</w:t>
            </w:r>
          </w:p>
        </w:tc>
        <w:tc>
          <w:tcPr>
            <w:tcW w:w="653" w:type="pct"/>
          </w:tcPr>
          <w:p w14:paraId="78C353C0" w14:textId="77777777" w:rsidR="003E1C70" w:rsidRPr="00CE3406" w:rsidRDefault="003E1C70" w:rsidP="003E1C70">
            <w:pPr>
              <w:pStyle w:val="Sourcenotesnumbered"/>
              <w:cnfStyle w:val="000000000000" w:firstRow="0" w:lastRow="0" w:firstColumn="0" w:lastColumn="0" w:oddVBand="0" w:evenVBand="0" w:oddHBand="0" w:evenHBand="0" w:firstRowFirstColumn="0" w:firstRowLastColumn="0" w:lastRowFirstColumn="0" w:lastRowLastColumn="0"/>
              <w:rPr>
                <w:rFonts w:cstheme="minorHAnsi"/>
                <w:sz w:val="20"/>
                <w:lang w:val="en-AU"/>
              </w:rPr>
            </w:pPr>
          </w:p>
        </w:tc>
        <w:tc>
          <w:tcPr>
            <w:tcW w:w="580" w:type="pct"/>
          </w:tcPr>
          <w:p w14:paraId="7870F232" w14:textId="77777777" w:rsidR="003E1C70" w:rsidRPr="00CE3406" w:rsidRDefault="003E1C70" w:rsidP="003E1C70">
            <w:pPr>
              <w:pStyle w:val="Sourcenotesnumbered"/>
              <w:cnfStyle w:val="000000000000" w:firstRow="0" w:lastRow="0" w:firstColumn="0" w:lastColumn="0" w:oddVBand="0" w:evenVBand="0" w:oddHBand="0" w:evenHBand="0" w:firstRowFirstColumn="0" w:firstRowLastColumn="0" w:lastRowFirstColumn="0" w:lastRowLastColumn="0"/>
              <w:rPr>
                <w:rFonts w:cstheme="minorHAnsi"/>
                <w:sz w:val="20"/>
                <w:lang w:val="en-AU"/>
              </w:rPr>
            </w:pPr>
          </w:p>
        </w:tc>
        <w:tc>
          <w:tcPr>
            <w:tcW w:w="797" w:type="pct"/>
          </w:tcPr>
          <w:p w14:paraId="20085556" w14:textId="77777777" w:rsidR="003E1C70" w:rsidRPr="00CE3406" w:rsidRDefault="003E1C70" w:rsidP="003E1C70">
            <w:pPr>
              <w:pStyle w:val="Sourcenotesnumbered"/>
              <w:cnfStyle w:val="000000000000" w:firstRow="0" w:lastRow="0" w:firstColumn="0" w:lastColumn="0" w:oddVBand="0" w:evenVBand="0" w:oddHBand="0" w:evenHBand="0" w:firstRowFirstColumn="0" w:firstRowLastColumn="0" w:lastRowFirstColumn="0" w:lastRowLastColumn="0"/>
              <w:rPr>
                <w:rFonts w:cstheme="minorHAnsi"/>
                <w:sz w:val="20"/>
                <w:lang w:val="en-AU"/>
              </w:rPr>
            </w:pPr>
          </w:p>
        </w:tc>
        <w:tc>
          <w:tcPr>
            <w:tcW w:w="580" w:type="pct"/>
          </w:tcPr>
          <w:p w14:paraId="7ABE90BE" w14:textId="77777777" w:rsidR="003E1C70" w:rsidRPr="00CE3406" w:rsidRDefault="003E1C70" w:rsidP="003E1C70">
            <w:pPr>
              <w:pStyle w:val="Sourcenotesnumbered"/>
              <w:cnfStyle w:val="000000000000" w:firstRow="0" w:lastRow="0" w:firstColumn="0" w:lastColumn="0" w:oddVBand="0" w:evenVBand="0" w:oddHBand="0" w:evenHBand="0" w:firstRowFirstColumn="0" w:firstRowLastColumn="0" w:lastRowFirstColumn="0" w:lastRowLastColumn="0"/>
              <w:rPr>
                <w:rFonts w:cstheme="minorHAnsi"/>
                <w:sz w:val="20"/>
                <w:lang w:val="en-AU"/>
              </w:rPr>
            </w:pPr>
          </w:p>
        </w:tc>
        <w:tc>
          <w:tcPr>
            <w:tcW w:w="652" w:type="pct"/>
          </w:tcPr>
          <w:p w14:paraId="7BC3B451" w14:textId="77777777" w:rsidR="003E1C70" w:rsidRPr="00CE3406" w:rsidRDefault="003E1C70" w:rsidP="003E1C70">
            <w:pPr>
              <w:pStyle w:val="Sourcenotesnumbered"/>
              <w:cnfStyle w:val="000000000000" w:firstRow="0" w:lastRow="0" w:firstColumn="0" w:lastColumn="0" w:oddVBand="0" w:evenVBand="0" w:oddHBand="0" w:evenHBand="0" w:firstRowFirstColumn="0" w:firstRowLastColumn="0" w:lastRowFirstColumn="0" w:lastRowLastColumn="0"/>
              <w:rPr>
                <w:rFonts w:cstheme="minorHAnsi"/>
                <w:sz w:val="20"/>
                <w:lang w:val="en-AU"/>
              </w:rPr>
            </w:pPr>
          </w:p>
        </w:tc>
        <w:tc>
          <w:tcPr>
            <w:tcW w:w="579" w:type="pct"/>
          </w:tcPr>
          <w:p w14:paraId="1DE98BD4" w14:textId="77777777" w:rsidR="003E1C70" w:rsidRPr="00CE3406" w:rsidRDefault="003E1C70" w:rsidP="003E1C70">
            <w:pPr>
              <w:pStyle w:val="Sourcenotesnumbered"/>
              <w:cnfStyle w:val="000000000000" w:firstRow="0" w:lastRow="0" w:firstColumn="0" w:lastColumn="0" w:oddVBand="0" w:evenVBand="0" w:oddHBand="0" w:evenHBand="0" w:firstRowFirstColumn="0" w:firstRowLastColumn="0" w:lastRowFirstColumn="0" w:lastRowLastColumn="0"/>
              <w:rPr>
                <w:rFonts w:cstheme="minorHAnsi"/>
                <w:sz w:val="20"/>
                <w:lang w:val="en-AU"/>
              </w:rPr>
            </w:pPr>
          </w:p>
        </w:tc>
      </w:tr>
      <w:tr w:rsidR="00262D44" w:rsidRPr="00654F9E" w14:paraId="24569A7E" w14:textId="77777777" w:rsidTr="00262D4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60" w:type="pct"/>
          </w:tcPr>
          <w:p w14:paraId="30DAF108" w14:textId="77777777" w:rsidR="003E1C70" w:rsidRPr="00975F48" w:rsidRDefault="003E1C70" w:rsidP="003E1C70">
            <w:pPr>
              <w:pStyle w:val="Sourcenotesnumbered"/>
              <w:ind w:left="1004" w:hanging="720"/>
              <w:rPr>
                <w:b w:val="0"/>
                <w:sz w:val="20"/>
                <w:lang w:val="en-AU"/>
              </w:rPr>
            </w:pPr>
            <w:r w:rsidRPr="00975F48">
              <w:rPr>
                <w:sz w:val="20"/>
                <w:lang w:val="en-AU"/>
              </w:rPr>
              <w:t>Inner Regional</w:t>
            </w:r>
          </w:p>
        </w:tc>
        <w:tc>
          <w:tcPr>
            <w:tcW w:w="653" w:type="pct"/>
          </w:tcPr>
          <w:p w14:paraId="5A5D9EFD" w14:textId="77777777" w:rsidR="003E1C70" w:rsidRPr="00975F48" w:rsidRDefault="003E1C70" w:rsidP="003E1C70">
            <w:pPr>
              <w:pStyle w:val="Sourcenotesnumbered"/>
              <w:cnfStyle w:val="000000010000" w:firstRow="0" w:lastRow="0" w:firstColumn="0" w:lastColumn="0" w:oddVBand="0" w:evenVBand="0" w:oddHBand="0" w:evenHBand="1" w:firstRowFirstColumn="0" w:firstRowLastColumn="0" w:lastRowFirstColumn="0" w:lastRowLastColumn="0"/>
              <w:rPr>
                <w:rFonts w:cstheme="minorHAnsi"/>
                <w:sz w:val="20"/>
                <w:lang w:val="en-AU"/>
              </w:rPr>
            </w:pPr>
            <w:r w:rsidRPr="00CE3406">
              <w:rPr>
                <w:sz w:val="20"/>
                <w:lang w:val="en-AU"/>
              </w:rPr>
              <w:t>0.532***</w:t>
            </w:r>
          </w:p>
        </w:tc>
        <w:tc>
          <w:tcPr>
            <w:tcW w:w="580" w:type="pct"/>
          </w:tcPr>
          <w:p w14:paraId="54A93D01" w14:textId="77777777" w:rsidR="003E1C70" w:rsidRPr="00975F48" w:rsidRDefault="003E1C70" w:rsidP="003E1C70">
            <w:pPr>
              <w:pStyle w:val="Sourcenotesnumbered"/>
              <w:cnfStyle w:val="000000010000" w:firstRow="0" w:lastRow="0" w:firstColumn="0" w:lastColumn="0" w:oddVBand="0" w:evenVBand="0" w:oddHBand="0" w:evenHBand="1" w:firstRowFirstColumn="0" w:firstRowLastColumn="0" w:lastRowFirstColumn="0" w:lastRowLastColumn="0"/>
              <w:rPr>
                <w:rFonts w:cstheme="minorHAnsi"/>
                <w:sz w:val="20"/>
                <w:lang w:val="en-AU"/>
              </w:rPr>
            </w:pPr>
            <w:r w:rsidRPr="00CE3406">
              <w:rPr>
                <w:sz w:val="20"/>
                <w:lang w:val="en-AU"/>
              </w:rPr>
              <w:t>0.058</w:t>
            </w:r>
          </w:p>
        </w:tc>
        <w:tc>
          <w:tcPr>
            <w:tcW w:w="797" w:type="pct"/>
          </w:tcPr>
          <w:p w14:paraId="7B963B2F" w14:textId="77777777" w:rsidR="003E1C70" w:rsidRPr="00975F48" w:rsidRDefault="003E1C70" w:rsidP="003E1C70">
            <w:pPr>
              <w:pStyle w:val="Sourcenotesnumbered"/>
              <w:cnfStyle w:val="000000010000" w:firstRow="0" w:lastRow="0" w:firstColumn="0" w:lastColumn="0" w:oddVBand="0" w:evenVBand="0" w:oddHBand="0" w:evenHBand="1" w:firstRowFirstColumn="0" w:firstRowLastColumn="0" w:lastRowFirstColumn="0" w:lastRowLastColumn="0"/>
              <w:rPr>
                <w:rFonts w:cstheme="minorHAnsi"/>
                <w:sz w:val="20"/>
                <w:lang w:val="en-AU"/>
              </w:rPr>
            </w:pPr>
            <w:r w:rsidRPr="00CE3406">
              <w:rPr>
                <w:sz w:val="20"/>
                <w:lang w:val="en-AU"/>
              </w:rPr>
              <w:t>0.532***</w:t>
            </w:r>
          </w:p>
        </w:tc>
        <w:tc>
          <w:tcPr>
            <w:tcW w:w="580" w:type="pct"/>
          </w:tcPr>
          <w:p w14:paraId="4D696286" w14:textId="77777777" w:rsidR="003E1C70" w:rsidRPr="00975F48" w:rsidRDefault="003E1C70" w:rsidP="003E1C70">
            <w:pPr>
              <w:pStyle w:val="Sourcenotesnumbered"/>
              <w:cnfStyle w:val="000000010000" w:firstRow="0" w:lastRow="0" w:firstColumn="0" w:lastColumn="0" w:oddVBand="0" w:evenVBand="0" w:oddHBand="0" w:evenHBand="1" w:firstRowFirstColumn="0" w:firstRowLastColumn="0" w:lastRowFirstColumn="0" w:lastRowLastColumn="0"/>
              <w:rPr>
                <w:rFonts w:cstheme="minorHAnsi"/>
                <w:sz w:val="20"/>
                <w:lang w:val="en-AU"/>
              </w:rPr>
            </w:pPr>
            <w:r w:rsidRPr="00CE3406">
              <w:rPr>
                <w:sz w:val="20"/>
                <w:lang w:val="en-AU"/>
              </w:rPr>
              <w:t>0.067</w:t>
            </w:r>
          </w:p>
        </w:tc>
        <w:tc>
          <w:tcPr>
            <w:tcW w:w="652" w:type="pct"/>
          </w:tcPr>
          <w:p w14:paraId="5EF5909C" w14:textId="77777777" w:rsidR="003E1C70" w:rsidRPr="00975F48" w:rsidRDefault="003E1C70" w:rsidP="003E1C70">
            <w:pPr>
              <w:pStyle w:val="Sourcenotesnumbered"/>
              <w:cnfStyle w:val="000000010000" w:firstRow="0" w:lastRow="0" w:firstColumn="0" w:lastColumn="0" w:oddVBand="0" w:evenVBand="0" w:oddHBand="0" w:evenHBand="1" w:firstRowFirstColumn="0" w:firstRowLastColumn="0" w:lastRowFirstColumn="0" w:lastRowLastColumn="0"/>
              <w:rPr>
                <w:rFonts w:cstheme="minorHAnsi"/>
                <w:sz w:val="20"/>
                <w:lang w:val="en-AU"/>
              </w:rPr>
            </w:pPr>
            <w:r w:rsidRPr="00CE3406">
              <w:rPr>
                <w:sz w:val="20"/>
                <w:lang w:val="en-AU"/>
              </w:rPr>
              <w:t>0.527***</w:t>
            </w:r>
          </w:p>
        </w:tc>
        <w:tc>
          <w:tcPr>
            <w:tcW w:w="579" w:type="pct"/>
          </w:tcPr>
          <w:p w14:paraId="0DB99A06" w14:textId="77777777" w:rsidR="003E1C70" w:rsidRPr="00975F48" w:rsidRDefault="003E1C70" w:rsidP="003E1C70">
            <w:pPr>
              <w:pStyle w:val="Sourcenotesnumbered"/>
              <w:cnfStyle w:val="000000010000" w:firstRow="0" w:lastRow="0" w:firstColumn="0" w:lastColumn="0" w:oddVBand="0" w:evenVBand="0" w:oddHBand="0" w:evenHBand="1" w:firstRowFirstColumn="0" w:firstRowLastColumn="0" w:lastRowFirstColumn="0" w:lastRowLastColumn="0"/>
              <w:rPr>
                <w:rFonts w:cstheme="minorHAnsi"/>
                <w:sz w:val="20"/>
                <w:lang w:val="en-AU"/>
              </w:rPr>
            </w:pPr>
            <w:r w:rsidRPr="00CE3406">
              <w:rPr>
                <w:sz w:val="20"/>
                <w:lang w:val="en-AU"/>
              </w:rPr>
              <w:t>0.126</w:t>
            </w:r>
          </w:p>
        </w:tc>
      </w:tr>
      <w:tr w:rsidR="00262D44" w:rsidRPr="00654F9E" w14:paraId="0B90150E" w14:textId="77777777" w:rsidTr="00262D44">
        <w:trPr>
          <w:cantSplit/>
        </w:trPr>
        <w:tc>
          <w:tcPr>
            <w:cnfStyle w:val="001000000000" w:firstRow="0" w:lastRow="0" w:firstColumn="1" w:lastColumn="0" w:oddVBand="0" w:evenVBand="0" w:oddHBand="0" w:evenHBand="0" w:firstRowFirstColumn="0" w:firstRowLastColumn="0" w:lastRowFirstColumn="0" w:lastRowLastColumn="0"/>
            <w:tcW w:w="1160" w:type="pct"/>
          </w:tcPr>
          <w:p w14:paraId="2971A419" w14:textId="77777777" w:rsidR="003E1C70" w:rsidRPr="00975F48" w:rsidRDefault="003E1C70" w:rsidP="003E1C70">
            <w:pPr>
              <w:pStyle w:val="Sourcenotesnumbered"/>
              <w:ind w:left="1004" w:hanging="720"/>
              <w:rPr>
                <w:b w:val="0"/>
                <w:sz w:val="20"/>
                <w:lang w:val="en-AU"/>
              </w:rPr>
            </w:pPr>
            <w:r w:rsidRPr="00975F48">
              <w:rPr>
                <w:sz w:val="20"/>
                <w:lang w:val="en-AU"/>
              </w:rPr>
              <w:t>Outer Regional</w:t>
            </w:r>
          </w:p>
        </w:tc>
        <w:tc>
          <w:tcPr>
            <w:tcW w:w="653" w:type="pct"/>
          </w:tcPr>
          <w:p w14:paraId="07B12223" w14:textId="77777777" w:rsidR="003E1C70" w:rsidRPr="00975F48" w:rsidRDefault="003E1C70" w:rsidP="003E1C70">
            <w:pPr>
              <w:pStyle w:val="Sourcenotesnumbered"/>
              <w:cnfStyle w:val="000000000000" w:firstRow="0" w:lastRow="0" w:firstColumn="0" w:lastColumn="0" w:oddVBand="0" w:evenVBand="0" w:oddHBand="0" w:evenHBand="0" w:firstRowFirstColumn="0" w:firstRowLastColumn="0" w:lastRowFirstColumn="0" w:lastRowLastColumn="0"/>
              <w:rPr>
                <w:rFonts w:cstheme="minorHAnsi"/>
                <w:sz w:val="20"/>
                <w:lang w:val="en-AU"/>
              </w:rPr>
            </w:pPr>
            <w:r w:rsidRPr="00CE3406">
              <w:rPr>
                <w:sz w:val="20"/>
                <w:lang w:val="en-AU"/>
              </w:rPr>
              <w:t>0.406***</w:t>
            </w:r>
          </w:p>
        </w:tc>
        <w:tc>
          <w:tcPr>
            <w:tcW w:w="580" w:type="pct"/>
          </w:tcPr>
          <w:p w14:paraId="31773E08" w14:textId="77777777" w:rsidR="003E1C70" w:rsidRPr="00975F48" w:rsidRDefault="003E1C70" w:rsidP="003E1C70">
            <w:pPr>
              <w:pStyle w:val="Sourcenotesnumbered"/>
              <w:cnfStyle w:val="000000000000" w:firstRow="0" w:lastRow="0" w:firstColumn="0" w:lastColumn="0" w:oddVBand="0" w:evenVBand="0" w:oddHBand="0" w:evenHBand="0" w:firstRowFirstColumn="0" w:firstRowLastColumn="0" w:lastRowFirstColumn="0" w:lastRowLastColumn="0"/>
              <w:rPr>
                <w:rFonts w:cstheme="minorHAnsi"/>
                <w:sz w:val="20"/>
                <w:lang w:val="en-AU"/>
              </w:rPr>
            </w:pPr>
            <w:r w:rsidRPr="00CE3406">
              <w:rPr>
                <w:sz w:val="20"/>
                <w:lang w:val="en-AU"/>
              </w:rPr>
              <w:t>0.053</w:t>
            </w:r>
          </w:p>
        </w:tc>
        <w:tc>
          <w:tcPr>
            <w:tcW w:w="797" w:type="pct"/>
          </w:tcPr>
          <w:p w14:paraId="46937DEA" w14:textId="77777777" w:rsidR="003E1C70" w:rsidRPr="00975F48" w:rsidRDefault="003E1C70" w:rsidP="003E1C70">
            <w:pPr>
              <w:pStyle w:val="Sourcenotesnumbered"/>
              <w:cnfStyle w:val="000000000000" w:firstRow="0" w:lastRow="0" w:firstColumn="0" w:lastColumn="0" w:oddVBand="0" w:evenVBand="0" w:oddHBand="0" w:evenHBand="0" w:firstRowFirstColumn="0" w:firstRowLastColumn="0" w:lastRowFirstColumn="0" w:lastRowLastColumn="0"/>
              <w:rPr>
                <w:rFonts w:cstheme="minorHAnsi"/>
                <w:sz w:val="20"/>
                <w:lang w:val="en-AU"/>
              </w:rPr>
            </w:pPr>
            <w:r w:rsidRPr="00CE3406">
              <w:rPr>
                <w:sz w:val="20"/>
                <w:lang w:val="en-AU"/>
              </w:rPr>
              <w:t>0.406***</w:t>
            </w:r>
          </w:p>
        </w:tc>
        <w:tc>
          <w:tcPr>
            <w:tcW w:w="580" w:type="pct"/>
          </w:tcPr>
          <w:p w14:paraId="23525F03" w14:textId="77777777" w:rsidR="003E1C70" w:rsidRPr="00975F48" w:rsidRDefault="003E1C70" w:rsidP="003E1C70">
            <w:pPr>
              <w:pStyle w:val="Sourcenotesnumbered"/>
              <w:cnfStyle w:val="000000000000" w:firstRow="0" w:lastRow="0" w:firstColumn="0" w:lastColumn="0" w:oddVBand="0" w:evenVBand="0" w:oddHBand="0" w:evenHBand="0" w:firstRowFirstColumn="0" w:firstRowLastColumn="0" w:lastRowFirstColumn="0" w:lastRowLastColumn="0"/>
              <w:rPr>
                <w:rFonts w:cstheme="minorHAnsi"/>
                <w:sz w:val="20"/>
                <w:lang w:val="en-AU"/>
              </w:rPr>
            </w:pPr>
            <w:r w:rsidRPr="00CE3406">
              <w:rPr>
                <w:sz w:val="20"/>
                <w:lang w:val="en-AU"/>
              </w:rPr>
              <w:t>0.061</w:t>
            </w:r>
          </w:p>
        </w:tc>
        <w:tc>
          <w:tcPr>
            <w:tcW w:w="652" w:type="pct"/>
          </w:tcPr>
          <w:p w14:paraId="2A13CA3C" w14:textId="77777777" w:rsidR="003E1C70" w:rsidRPr="00975F48" w:rsidRDefault="003E1C70" w:rsidP="003E1C70">
            <w:pPr>
              <w:pStyle w:val="Sourcenotesnumbered"/>
              <w:cnfStyle w:val="000000000000" w:firstRow="0" w:lastRow="0" w:firstColumn="0" w:lastColumn="0" w:oddVBand="0" w:evenVBand="0" w:oddHBand="0" w:evenHBand="0" w:firstRowFirstColumn="0" w:firstRowLastColumn="0" w:lastRowFirstColumn="0" w:lastRowLastColumn="0"/>
              <w:rPr>
                <w:rFonts w:cstheme="minorHAnsi"/>
                <w:sz w:val="20"/>
                <w:lang w:val="en-AU"/>
              </w:rPr>
            </w:pPr>
            <w:r w:rsidRPr="00CE3406">
              <w:rPr>
                <w:sz w:val="20"/>
                <w:lang w:val="en-AU"/>
              </w:rPr>
              <w:t>0.279***</w:t>
            </w:r>
          </w:p>
        </w:tc>
        <w:tc>
          <w:tcPr>
            <w:tcW w:w="579" w:type="pct"/>
          </w:tcPr>
          <w:p w14:paraId="544238F6" w14:textId="77777777" w:rsidR="003E1C70" w:rsidRPr="00975F48" w:rsidRDefault="003E1C70" w:rsidP="003E1C70">
            <w:pPr>
              <w:pStyle w:val="Sourcenotesnumbered"/>
              <w:cnfStyle w:val="000000000000" w:firstRow="0" w:lastRow="0" w:firstColumn="0" w:lastColumn="0" w:oddVBand="0" w:evenVBand="0" w:oddHBand="0" w:evenHBand="0" w:firstRowFirstColumn="0" w:firstRowLastColumn="0" w:lastRowFirstColumn="0" w:lastRowLastColumn="0"/>
              <w:rPr>
                <w:rFonts w:cstheme="minorHAnsi"/>
                <w:sz w:val="20"/>
                <w:lang w:val="en-AU"/>
              </w:rPr>
            </w:pPr>
            <w:r w:rsidRPr="00CE3406">
              <w:rPr>
                <w:sz w:val="20"/>
                <w:lang w:val="en-AU"/>
              </w:rPr>
              <w:t>0.067</w:t>
            </w:r>
          </w:p>
        </w:tc>
      </w:tr>
      <w:tr w:rsidR="00262D44" w:rsidRPr="00654F9E" w14:paraId="61341123" w14:textId="77777777" w:rsidTr="00262D4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60" w:type="pct"/>
          </w:tcPr>
          <w:p w14:paraId="31846BD7" w14:textId="77777777" w:rsidR="003E1C70" w:rsidRPr="00975F48" w:rsidRDefault="003E1C70" w:rsidP="003E1C70">
            <w:pPr>
              <w:pStyle w:val="Sourcenotesnumbered"/>
              <w:ind w:left="1004" w:hanging="720"/>
              <w:rPr>
                <w:b w:val="0"/>
                <w:sz w:val="20"/>
                <w:lang w:val="en-AU"/>
              </w:rPr>
            </w:pPr>
            <w:r w:rsidRPr="00975F48">
              <w:rPr>
                <w:sz w:val="20"/>
                <w:lang w:val="en-AU"/>
              </w:rPr>
              <w:t>Remote</w:t>
            </w:r>
          </w:p>
        </w:tc>
        <w:tc>
          <w:tcPr>
            <w:tcW w:w="653" w:type="pct"/>
          </w:tcPr>
          <w:p w14:paraId="4029E1F6" w14:textId="77777777" w:rsidR="003E1C70" w:rsidRPr="00975F48" w:rsidRDefault="003E1C70" w:rsidP="003E1C70">
            <w:pPr>
              <w:pStyle w:val="Sourcenotesnumbered"/>
              <w:cnfStyle w:val="000000010000" w:firstRow="0" w:lastRow="0" w:firstColumn="0" w:lastColumn="0" w:oddVBand="0" w:evenVBand="0" w:oddHBand="0" w:evenHBand="1" w:firstRowFirstColumn="0" w:firstRowLastColumn="0" w:lastRowFirstColumn="0" w:lastRowLastColumn="0"/>
              <w:rPr>
                <w:rFonts w:cstheme="minorHAnsi"/>
                <w:sz w:val="20"/>
                <w:lang w:val="en-AU"/>
              </w:rPr>
            </w:pPr>
            <w:r w:rsidRPr="00CE3406">
              <w:rPr>
                <w:sz w:val="20"/>
                <w:lang w:val="en-AU"/>
              </w:rPr>
              <w:t>0.179***</w:t>
            </w:r>
          </w:p>
        </w:tc>
        <w:tc>
          <w:tcPr>
            <w:tcW w:w="580" w:type="pct"/>
          </w:tcPr>
          <w:p w14:paraId="21CE5F74" w14:textId="77777777" w:rsidR="003E1C70" w:rsidRPr="00975F48" w:rsidRDefault="003E1C70" w:rsidP="003E1C70">
            <w:pPr>
              <w:pStyle w:val="Sourcenotesnumbered"/>
              <w:cnfStyle w:val="000000010000" w:firstRow="0" w:lastRow="0" w:firstColumn="0" w:lastColumn="0" w:oddVBand="0" w:evenVBand="0" w:oddHBand="0" w:evenHBand="1" w:firstRowFirstColumn="0" w:firstRowLastColumn="0" w:lastRowFirstColumn="0" w:lastRowLastColumn="0"/>
              <w:rPr>
                <w:rFonts w:cstheme="minorHAnsi"/>
                <w:sz w:val="20"/>
                <w:lang w:val="en-AU"/>
              </w:rPr>
            </w:pPr>
            <w:r w:rsidRPr="00CE3406">
              <w:rPr>
                <w:sz w:val="20"/>
                <w:lang w:val="en-AU"/>
              </w:rPr>
              <w:t>0.030</w:t>
            </w:r>
          </w:p>
        </w:tc>
        <w:tc>
          <w:tcPr>
            <w:tcW w:w="797" w:type="pct"/>
          </w:tcPr>
          <w:p w14:paraId="0530AAC1" w14:textId="77777777" w:rsidR="003E1C70" w:rsidRPr="00975F48" w:rsidRDefault="003E1C70" w:rsidP="003E1C70">
            <w:pPr>
              <w:pStyle w:val="Sourcenotesnumbered"/>
              <w:cnfStyle w:val="000000010000" w:firstRow="0" w:lastRow="0" w:firstColumn="0" w:lastColumn="0" w:oddVBand="0" w:evenVBand="0" w:oddHBand="0" w:evenHBand="1" w:firstRowFirstColumn="0" w:firstRowLastColumn="0" w:lastRowFirstColumn="0" w:lastRowLastColumn="0"/>
              <w:rPr>
                <w:rFonts w:cstheme="minorHAnsi"/>
                <w:sz w:val="20"/>
                <w:lang w:val="en-AU"/>
              </w:rPr>
            </w:pPr>
            <w:r w:rsidRPr="00CE3406">
              <w:rPr>
                <w:sz w:val="20"/>
                <w:lang w:val="en-AU"/>
              </w:rPr>
              <w:t>0.179***</w:t>
            </w:r>
          </w:p>
        </w:tc>
        <w:tc>
          <w:tcPr>
            <w:tcW w:w="580" w:type="pct"/>
          </w:tcPr>
          <w:p w14:paraId="371357C6" w14:textId="77777777" w:rsidR="003E1C70" w:rsidRPr="00975F48" w:rsidRDefault="003E1C70" w:rsidP="003E1C70">
            <w:pPr>
              <w:pStyle w:val="Sourcenotesnumbered"/>
              <w:cnfStyle w:val="000000010000" w:firstRow="0" w:lastRow="0" w:firstColumn="0" w:lastColumn="0" w:oddVBand="0" w:evenVBand="0" w:oddHBand="0" w:evenHBand="1" w:firstRowFirstColumn="0" w:firstRowLastColumn="0" w:lastRowFirstColumn="0" w:lastRowLastColumn="0"/>
              <w:rPr>
                <w:rFonts w:cstheme="minorHAnsi"/>
                <w:sz w:val="20"/>
                <w:lang w:val="en-AU"/>
              </w:rPr>
            </w:pPr>
            <w:r w:rsidRPr="00CE3406">
              <w:rPr>
                <w:sz w:val="20"/>
                <w:lang w:val="en-AU"/>
              </w:rPr>
              <w:t>0.035</w:t>
            </w:r>
          </w:p>
        </w:tc>
        <w:tc>
          <w:tcPr>
            <w:tcW w:w="652" w:type="pct"/>
          </w:tcPr>
          <w:p w14:paraId="7C1B2077" w14:textId="77777777" w:rsidR="003E1C70" w:rsidRPr="00975F48" w:rsidRDefault="003E1C70" w:rsidP="003E1C70">
            <w:pPr>
              <w:pStyle w:val="Sourcenotesnumbered"/>
              <w:cnfStyle w:val="000000010000" w:firstRow="0" w:lastRow="0" w:firstColumn="0" w:lastColumn="0" w:oddVBand="0" w:evenVBand="0" w:oddHBand="0" w:evenHBand="1" w:firstRowFirstColumn="0" w:firstRowLastColumn="0" w:lastRowFirstColumn="0" w:lastRowLastColumn="0"/>
              <w:rPr>
                <w:rFonts w:cstheme="minorHAnsi"/>
                <w:sz w:val="20"/>
                <w:lang w:val="en-AU"/>
              </w:rPr>
            </w:pPr>
            <w:r w:rsidRPr="00CE3406">
              <w:rPr>
                <w:sz w:val="20"/>
                <w:lang w:val="en-AU"/>
              </w:rPr>
              <w:t>0.085***</w:t>
            </w:r>
          </w:p>
        </w:tc>
        <w:tc>
          <w:tcPr>
            <w:tcW w:w="579" w:type="pct"/>
          </w:tcPr>
          <w:p w14:paraId="37B977C2" w14:textId="77777777" w:rsidR="003E1C70" w:rsidRPr="00975F48" w:rsidRDefault="003E1C70" w:rsidP="003E1C70">
            <w:pPr>
              <w:pStyle w:val="Sourcenotesnumbered"/>
              <w:cnfStyle w:val="000000010000" w:firstRow="0" w:lastRow="0" w:firstColumn="0" w:lastColumn="0" w:oddVBand="0" w:evenVBand="0" w:oddHBand="0" w:evenHBand="1" w:firstRowFirstColumn="0" w:firstRowLastColumn="0" w:lastRowFirstColumn="0" w:lastRowLastColumn="0"/>
              <w:rPr>
                <w:rFonts w:cstheme="minorHAnsi"/>
                <w:sz w:val="20"/>
                <w:lang w:val="en-AU"/>
              </w:rPr>
            </w:pPr>
            <w:r w:rsidRPr="00CE3406">
              <w:rPr>
                <w:sz w:val="20"/>
                <w:lang w:val="en-AU"/>
              </w:rPr>
              <w:t>0.029</w:t>
            </w:r>
          </w:p>
        </w:tc>
      </w:tr>
      <w:tr w:rsidR="00262D44" w:rsidRPr="00654F9E" w14:paraId="3C4FF5FE" w14:textId="77777777" w:rsidTr="00262D44">
        <w:trPr>
          <w:cantSplit/>
        </w:trPr>
        <w:tc>
          <w:tcPr>
            <w:cnfStyle w:val="001000000000" w:firstRow="0" w:lastRow="0" w:firstColumn="1" w:lastColumn="0" w:oddVBand="0" w:evenVBand="0" w:oddHBand="0" w:evenHBand="0" w:firstRowFirstColumn="0" w:firstRowLastColumn="0" w:lastRowFirstColumn="0" w:lastRowLastColumn="0"/>
            <w:tcW w:w="1160" w:type="pct"/>
          </w:tcPr>
          <w:p w14:paraId="25824661" w14:textId="77777777" w:rsidR="003E1C70" w:rsidRPr="00975F48" w:rsidRDefault="003E1C70" w:rsidP="003E1C70">
            <w:pPr>
              <w:pStyle w:val="Sourcenotesnumbered"/>
              <w:ind w:left="1004" w:hanging="720"/>
              <w:rPr>
                <w:b w:val="0"/>
                <w:sz w:val="20"/>
                <w:lang w:val="en-AU"/>
              </w:rPr>
            </w:pPr>
            <w:r w:rsidRPr="00975F48">
              <w:rPr>
                <w:sz w:val="20"/>
                <w:lang w:val="en-AU"/>
              </w:rPr>
              <w:t>Very Remote</w:t>
            </w:r>
          </w:p>
        </w:tc>
        <w:tc>
          <w:tcPr>
            <w:tcW w:w="653" w:type="pct"/>
          </w:tcPr>
          <w:p w14:paraId="11D2C8D7" w14:textId="77777777" w:rsidR="003E1C70" w:rsidRPr="00975F48" w:rsidRDefault="003E1C70" w:rsidP="003E1C70">
            <w:pPr>
              <w:pStyle w:val="Sourcenotesnumbered"/>
              <w:cnfStyle w:val="000000000000" w:firstRow="0" w:lastRow="0" w:firstColumn="0" w:lastColumn="0" w:oddVBand="0" w:evenVBand="0" w:oddHBand="0" w:evenHBand="0" w:firstRowFirstColumn="0" w:firstRowLastColumn="0" w:lastRowFirstColumn="0" w:lastRowLastColumn="0"/>
              <w:rPr>
                <w:rFonts w:cstheme="minorHAnsi"/>
                <w:sz w:val="20"/>
                <w:lang w:val="en-AU"/>
              </w:rPr>
            </w:pPr>
            <w:r w:rsidRPr="00CE3406">
              <w:rPr>
                <w:sz w:val="20"/>
                <w:lang w:val="en-AU"/>
              </w:rPr>
              <w:t>0.057***</w:t>
            </w:r>
          </w:p>
        </w:tc>
        <w:tc>
          <w:tcPr>
            <w:tcW w:w="580" w:type="pct"/>
          </w:tcPr>
          <w:p w14:paraId="5E6F8C29" w14:textId="77777777" w:rsidR="003E1C70" w:rsidRPr="00975F48" w:rsidRDefault="003E1C70" w:rsidP="003E1C70">
            <w:pPr>
              <w:pStyle w:val="Sourcenotesnumbered"/>
              <w:cnfStyle w:val="000000000000" w:firstRow="0" w:lastRow="0" w:firstColumn="0" w:lastColumn="0" w:oddVBand="0" w:evenVBand="0" w:oddHBand="0" w:evenHBand="0" w:firstRowFirstColumn="0" w:firstRowLastColumn="0" w:lastRowFirstColumn="0" w:lastRowLastColumn="0"/>
              <w:rPr>
                <w:rFonts w:cstheme="minorHAnsi"/>
                <w:sz w:val="20"/>
                <w:lang w:val="en-AU"/>
              </w:rPr>
            </w:pPr>
            <w:r w:rsidRPr="00CE3406">
              <w:rPr>
                <w:sz w:val="20"/>
                <w:lang w:val="en-AU"/>
              </w:rPr>
              <w:t>0.010</w:t>
            </w:r>
          </w:p>
        </w:tc>
        <w:tc>
          <w:tcPr>
            <w:tcW w:w="797" w:type="pct"/>
          </w:tcPr>
          <w:p w14:paraId="7860F99A" w14:textId="77777777" w:rsidR="003E1C70" w:rsidRPr="00975F48" w:rsidRDefault="003E1C70" w:rsidP="003E1C70">
            <w:pPr>
              <w:pStyle w:val="Sourcenotesnumbered"/>
              <w:cnfStyle w:val="000000000000" w:firstRow="0" w:lastRow="0" w:firstColumn="0" w:lastColumn="0" w:oddVBand="0" w:evenVBand="0" w:oddHBand="0" w:evenHBand="0" w:firstRowFirstColumn="0" w:firstRowLastColumn="0" w:lastRowFirstColumn="0" w:lastRowLastColumn="0"/>
              <w:rPr>
                <w:rFonts w:cstheme="minorHAnsi"/>
                <w:sz w:val="20"/>
                <w:lang w:val="en-AU"/>
              </w:rPr>
            </w:pPr>
            <w:r w:rsidRPr="00CE3406">
              <w:rPr>
                <w:sz w:val="20"/>
                <w:lang w:val="en-AU"/>
              </w:rPr>
              <w:t>0.057***</w:t>
            </w:r>
          </w:p>
        </w:tc>
        <w:tc>
          <w:tcPr>
            <w:tcW w:w="580" w:type="pct"/>
          </w:tcPr>
          <w:p w14:paraId="3B547AB0" w14:textId="77777777" w:rsidR="003E1C70" w:rsidRPr="00975F48" w:rsidRDefault="003E1C70" w:rsidP="003E1C70">
            <w:pPr>
              <w:pStyle w:val="Sourcenotesnumbered"/>
              <w:cnfStyle w:val="000000000000" w:firstRow="0" w:lastRow="0" w:firstColumn="0" w:lastColumn="0" w:oddVBand="0" w:evenVBand="0" w:oddHBand="0" w:evenHBand="0" w:firstRowFirstColumn="0" w:firstRowLastColumn="0" w:lastRowFirstColumn="0" w:lastRowLastColumn="0"/>
              <w:rPr>
                <w:rFonts w:cstheme="minorHAnsi"/>
                <w:sz w:val="20"/>
                <w:lang w:val="en-AU"/>
              </w:rPr>
            </w:pPr>
            <w:r w:rsidRPr="00CE3406">
              <w:rPr>
                <w:sz w:val="20"/>
                <w:lang w:val="en-AU"/>
              </w:rPr>
              <w:t>0.011</w:t>
            </w:r>
          </w:p>
        </w:tc>
        <w:tc>
          <w:tcPr>
            <w:tcW w:w="652" w:type="pct"/>
          </w:tcPr>
          <w:p w14:paraId="32F38196" w14:textId="77777777" w:rsidR="003E1C70" w:rsidRPr="00975F48" w:rsidRDefault="003E1C70" w:rsidP="003E1C70">
            <w:pPr>
              <w:pStyle w:val="Sourcenotesnumbered"/>
              <w:cnfStyle w:val="000000000000" w:firstRow="0" w:lastRow="0" w:firstColumn="0" w:lastColumn="0" w:oddVBand="0" w:evenVBand="0" w:oddHBand="0" w:evenHBand="0" w:firstRowFirstColumn="0" w:firstRowLastColumn="0" w:lastRowFirstColumn="0" w:lastRowLastColumn="0"/>
              <w:rPr>
                <w:rFonts w:cstheme="minorHAnsi"/>
                <w:sz w:val="20"/>
                <w:lang w:val="en-AU"/>
              </w:rPr>
            </w:pPr>
            <w:r w:rsidRPr="00CE3406">
              <w:rPr>
                <w:sz w:val="20"/>
                <w:lang w:val="en-AU"/>
              </w:rPr>
              <w:t>0.023***</w:t>
            </w:r>
          </w:p>
        </w:tc>
        <w:tc>
          <w:tcPr>
            <w:tcW w:w="579" w:type="pct"/>
          </w:tcPr>
          <w:p w14:paraId="42BF348E" w14:textId="77777777" w:rsidR="003E1C70" w:rsidRPr="00975F48" w:rsidRDefault="003E1C70" w:rsidP="003E1C70">
            <w:pPr>
              <w:pStyle w:val="Sourcenotesnumbered"/>
              <w:cnfStyle w:val="000000000000" w:firstRow="0" w:lastRow="0" w:firstColumn="0" w:lastColumn="0" w:oddVBand="0" w:evenVBand="0" w:oddHBand="0" w:evenHBand="0" w:firstRowFirstColumn="0" w:firstRowLastColumn="0" w:lastRowFirstColumn="0" w:lastRowLastColumn="0"/>
              <w:rPr>
                <w:rFonts w:cstheme="minorHAnsi"/>
                <w:sz w:val="20"/>
                <w:lang w:val="en-AU"/>
              </w:rPr>
            </w:pPr>
            <w:r w:rsidRPr="00CE3406">
              <w:rPr>
                <w:sz w:val="20"/>
                <w:lang w:val="en-AU"/>
              </w:rPr>
              <w:t>0.007</w:t>
            </w:r>
          </w:p>
        </w:tc>
      </w:tr>
      <w:tr w:rsidR="00262D44" w:rsidRPr="00654F9E" w14:paraId="5F628BD3" w14:textId="77777777" w:rsidTr="00262D4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60" w:type="pct"/>
          </w:tcPr>
          <w:p w14:paraId="629CD2E9" w14:textId="77777777" w:rsidR="003E1C70" w:rsidRPr="00975F48" w:rsidRDefault="003E1C70" w:rsidP="003E1C70">
            <w:pPr>
              <w:pStyle w:val="Sourcenotesnumbered"/>
              <w:rPr>
                <w:bCs/>
                <w:sz w:val="20"/>
                <w:lang w:val="en-AU"/>
              </w:rPr>
            </w:pPr>
            <w:r w:rsidRPr="00975F48">
              <w:rPr>
                <w:bCs/>
                <w:sz w:val="20"/>
                <w:lang w:val="en-AU"/>
              </w:rPr>
              <w:t>Caregiver Education (relative to</w:t>
            </w:r>
            <w:r w:rsidRPr="00CE3406">
              <w:rPr>
                <w:lang w:val="en-AU"/>
              </w:rPr>
              <w:t xml:space="preserve"> </w:t>
            </w:r>
            <w:r w:rsidRPr="00975F48">
              <w:rPr>
                <w:bCs/>
                <w:sz w:val="20"/>
                <w:lang w:val="en-AU"/>
              </w:rPr>
              <w:t>‘Completed year 11/No educ’)</w:t>
            </w:r>
          </w:p>
        </w:tc>
        <w:tc>
          <w:tcPr>
            <w:tcW w:w="653" w:type="pct"/>
          </w:tcPr>
          <w:p w14:paraId="355412FB" w14:textId="77777777" w:rsidR="003E1C70" w:rsidRPr="00975F48" w:rsidRDefault="003E1C70" w:rsidP="003E1C70">
            <w:pPr>
              <w:pStyle w:val="Sourcenotesnumbered"/>
              <w:cnfStyle w:val="000000010000" w:firstRow="0" w:lastRow="0" w:firstColumn="0" w:lastColumn="0" w:oddVBand="0" w:evenVBand="0" w:oddHBand="0" w:evenHBand="1" w:firstRowFirstColumn="0" w:firstRowLastColumn="0" w:lastRowFirstColumn="0" w:lastRowLastColumn="0"/>
              <w:rPr>
                <w:rFonts w:cstheme="minorHAnsi"/>
                <w:sz w:val="20"/>
                <w:lang w:val="en-AU"/>
              </w:rPr>
            </w:pPr>
          </w:p>
        </w:tc>
        <w:tc>
          <w:tcPr>
            <w:tcW w:w="580" w:type="pct"/>
          </w:tcPr>
          <w:p w14:paraId="7568F4F5" w14:textId="77777777" w:rsidR="003E1C70" w:rsidRPr="00975F48" w:rsidRDefault="003E1C70" w:rsidP="003E1C70">
            <w:pPr>
              <w:pStyle w:val="Sourcenotesnumbered"/>
              <w:cnfStyle w:val="000000010000" w:firstRow="0" w:lastRow="0" w:firstColumn="0" w:lastColumn="0" w:oddVBand="0" w:evenVBand="0" w:oddHBand="0" w:evenHBand="1" w:firstRowFirstColumn="0" w:firstRowLastColumn="0" w:lastRowFirstColumn="0" w:lastRowLastColumn="0"/>
              <w:rPr>
                <w:rFonts w:cstheme="minorHAnsi"/>
                <w:sz w:val="20"/>
                <w:lang w:val="en-AU"/>
              </w:rPr>
            </w:pPr>
          </w:p>
        </w:tc>
        <w:tc>
          <w:tcPr>
            <w:tcW w:w="797" w:type="pct"/>
          </w:tcPr>
          <w:p w14:paraId="568A49AC" w14:textId="77777777" w:rsidR="003E1C70" w:rsidRPr="00975F48" w:rsidRDefault="003E1C70" w:rsidP="003E1C70">
            <w:pPr>
              <w:pStyle w:val="Sourcenotesnumbered"/>
              <w:cnfStyle w:val="000000010000" w:firstRow="0" w:lastRow="0" w:firstColumn="0" w:lastColumn="0" w:oddVBand="0" w:evenVBand="0" w:oddHBand="0" w:evenHBand="1" w:firstRowFirstColumn="0" w:firstRowLastColumn="0" w:lastRowFirstColumn="0" w:lastRowLastColumn="0"/>
              <w:rPr>
                <w:rFonts w:cstheme="minorHAnsi"/>
                <w:sz w:val="20"/>
                <w:lang w:val="en-AU"/>
              </w:rPr>
            </w:pPr>
          </w:p>
        </w:tc>
        <w:tc>
          <w:tcPr>
            <w:tcW w:w="580" w:type="pct"/>
          </w:tcPr>
          <w:p w14:paraId="12393044" w14:textId="77777777" w:rsidR="003E1C70" w:rsidRPr="00975F48" w:rsidRDefault="003E1C70" w:rsidP="003E1C70">
            <w:pPr>
              <w:pStyle w:val="Sourcenotesnumbered"/>
              <w:cnfStyle w:val="000000010000" w:firstRow="0" w:lastRow="0" w:firstColumn="0" w:lastColumn="0" w:oddVBand="0" w:evenVBand="0" w:oddHBand="0" w:evenHBand="1" w:firstRowFirstColumn="0" w:firstRowLastColumn="0" w:lastRowFirstColumn="0" w:lastRowLastColumn="0"/>
              <w:rPr>
                <w:rFonts w:cstheme="minorHAnsi"/>
                <w:sz w:val="20"/>
                <w:lang w:val="en-AU"/>
              </w:rPr>
            </w:pPr>
          </w:p>
        </w:tc>
        <w:tc>
          <w:tcPr>
            <w:tcW w:w="652" w:type="pct"/>
          </w:tcPr>
          <w:p w14:paraId="36FD5FF2" w14:textId="77777777" w:rsidR="003E1C70" w:rsidRPr="00975F48" w:rsidRDefault="003E1C70" w:rsidP="003E1C70">
            <w:pPr>
              <w:pStyle w:val="Sourcenotesnumbered"/>
              <w:cnfStyle w:val="000000010000" w:firstRow="0" w:lastRow="0" w:firstColumn="0" w:lastColumn="0" w:oddVBand="0" w:evenVBand="0" w:oddHBand="0" w:evenHBand="1" w:firstRowFirstColumn="0" w:firstRowLastColumn="0" w:lastRowFirstColumn="0" w:lastRowLastColumn="0"/>
              <w:rPr>
                <w:rFonts w:cstheme="minorHAnsi"/>
                <w:sz w:val="20"/>
                <w:lang w:val="en-AU"/>
              </w:rPr>
            </w:pPr>
          </w:p>
        </w:tc>
        <w:tc>
          <w:tcPr>
            <w:tcW w:w="579" w:type="pct"/>
          </w:tcPr>
          <w:p w14:paraId="31568614" w14:textId="77777777" w:rsidR="003E1C70" w:rsidRPr="00975F48" w:rsidRDefault="003E1C70" w:rsidP="003E1C70">
            <w:pPr>
              <w:pStyle w:val="Sourcenotesnumbered"/>
              <w:cnfStyle w:val="000000010000" w:firstRow="0" w:lastRow="0" w:firstColumn="0" w:lastColumn="0" w:oddVBand="0" w:evenVBand="0" w:oddHBand="0" w:evenHBand="1" w:firstRowFirstColumn="0" w:firstRowLastColumn="0" w:lastRowFirstColumn="0" w:lastRowLastColumn="0"/>
              <w:rPr>
                <w:rFonts w:cstheme="minorHAnsi"/>
                <w:sz w:val="20"/>
                <w:lang w:val="en-AU"/>
              </w:rPr>
            </w:pPr>
          </w:p>
        </w:tc>
      </w:tr>
      <w:tr w:rsidR="00262D44" w:rsidRPr="00654F9E" w14:paraId="4FE0E909" w14:textId="77777777" w:rsidTr="00262D44">
        <w:trPr>
          <w:cantSplit/>
        </w:trPr>
        <w:tc>
          <w:tcPr>
            <w:cnfStyle w:val="001000000000" w:firstRow="0" w:lastRow="0" w:firstColumn="1" w:lastColumn="0" w:oddVBand="0" w:evenVBand="0" w:oddHBand="0" w:evenHBand="0" w:firstRowFirstColumn="0" w:firstRowLastColumn="0" w:lastRowFirstColumn="0" w:lastRowLastColumn="0"/>
            <w:tcW w:w="1160" w:type="pct"/>
          </w:tcPr>
          <w:p w14:paraId="629B0055" w14:textId="77777777" w:rsidR="003E1C70" w:rsidRPr="00975F48" w:rsidRDefault="003E1C70" w:rsidP="003E1C70">
            <w:pPr>
              <w:pStyle w:val="Sourcenotesnumbered"/>
              <w:ind w:left="1004" w:hanging="720"/>
              <w:rPr>
                <w:b w:val="0"/>
                <w:sz w:val="20"/>
                <w:lang w:val="en-AU"/>
              </w:rPr>
            </w:pPr>
            <w:r w:rsidRPr="00975F48">
              <w:rPr>
                <w:sz w:val="20"/>
                <w:lang w:val="en-AU"/>
              </w:rPr>
              <w:t>High school</w:t>
            </w:r>
          </w:p>
        </w:tc>
        <w:tc>
          <w:tcPr>
            <w:tcW w:w="653" w:type="pct"/>
          </w:tcPr>
          <w:p w14:paraId="6F689F2F" w14:textId="77777777" w:rsidR="003E1C70" w:rsidRPr="00975F48" w:rsidRDefault="003E1C70" w:rsidP="003E1C70">
            <w:pPr>
              <w:pStyle w:val="Sourcenotesnumbered"/>
              <w:cnfStyle w:val="000000000000" w:firstRow="0" w:lastRow="0" w:firstColumn="0" w:lastColumn="0" w:oddVBand="0" w:evenVBand="0" w:oddHBand="0" w:evenHBand="0" w:firstRowFirstColumn="0" w:firstRowLastColumn="0" w:lastRowFirstColumn="0" w:lastRowLastColumn="0"/>
              <w:rPr>
                <w:rFonts w:cstheme="minorHAnsi"/>
                <w:sz w:val="20"/>
                <w:lang w:val="en-AU"/>
              </w:rPr>
            </w:pPr>
            <w:r w:rsidRPr="00CE3406">
              <w:rPr>
                <w:sz w:val="20"/>
                <w:lang w:val="en-AU"/>
              </w:rPr>
              <w:t xml:space="preserve">1.143 </w:t>
            </w:r>
          </w:p>
        </w:tc>
        <w:tc>
          <w:tcPr>
            <w:tcW w:w="580" w:type="pct"/>
          </w:tcPr>
          <w:p w14:paraId="1BAFB3E8" w14:textId="77777777" w:rsidR="003E1C70" w:rsidRPr="00975F48" w:rsidRDefault="003E1C70" w:rsidP="003E1C70">
            <w:pPr>
              <w:pStyle w:val="Sourcenotesnumbered"/>
              <w:cnfStyle w:val="000000000000" w:firstRow="0" w:lastRow="0" w:firstColumn="0" w:lastColumn="0" w:oddVBand="0" w:evenVBand="0" w:oddHBand="0" w:evenHBand="0" w:firstRowFirstColumn="0" w:firstRowLastColumn="0" w:lastRowFirstColumn="0" w:lastRowLastColumn="0"/>
              <w:rPr>
                <w:rFonts w:cstheme="minorHAnsi"/>
                <w:sz w:val="20"/>
                <w:lang w:val="en-AU"/>
              </w:rPr>
            </w:pPr>
            <w:r w:rsidRPr="00CE3406">
              <w:rPr>
                <w:sz w:val="20"/>
                <w:lang w:val="en-AU"/>
              </w:rPr>
              <w:t>0.146</w:t>
            </w:r>
          </w:p>
        </w:tc>
        <w:tc>
          <w:tcPr>
            <w:tcW w:w="797" w:type="pct"/>
          </w:tcPr>
          <w:p w14:paraId="3E957910" w14:textId="77777777" w:rsidR="003E1C70" w:rsidRPr="00975F48" w:rsidRDefault="003E1C70" w:rsidP="003E1C70">
            <w:pPr>
              <w:pStyle w:val="Sourcenotesnumbered"/>
              <w:cnfStyle w:val="000000000000" w:firstRow="0" w:lastRow="0" w:firstColumn="0" w:lastColumn="0" w:oddVBand="0" w:evenVBand="0" w:oddHBand="0" w:evenHBand="0" w:firstRowFirstColumn="0" w:firstRowLastColumn="0" w:lastRowFirstColumn="0" w:lastRowLastColumn="0"/>
              <w:rPr>
                <w:rFonts w:cstheme="minorHAnsi"/>
                <w:sz w:val="20"/>
                <w:lang w:val="en-AU"/>
              </w:rPr>
            </w:pPr>
            <w:r w:rsidRPr="00CE3406">
              <w:rPr>
                <w:sz w:val="20"/>
                <w:lang w:val="en-AU"/>
              </w:rPr>
              <w:t xml:space="preserve">1.143 </w:t>
            </w:r>
          </w:p>
        </w:tc>
        <w:tc>
          <w:tcPr>
            <w:tcW w:w="580" w:type="pct"/>
          </w:tcPr>
          <w:p w14:paraId="075233FB" w14:textId="77777777" w:rsidR="003E1C70" w:rsidRPr="00975F48" w:rsidRDefault="003E1C70" w:rsidP="003E1C70">
            <w:pPr>
              <w:pStyle w:val="Sourcenotesnumbered"/>
              <w:cnfStyle w:val="000000000000" w:firstRow="0" w:lastRow="0" w:firstColumn="0" w:lastColumn="0" w:oddVBand="0" w:evenVBand="0" w:oddHBand="0" w:evenHBand="0" w:firstRowFirstColumn="0" w:firstRowLastColumn="0" w:lastRowFirstColumn="0" w:lastRowLastColumn="0"/>
              <w:rPr>
                <w:rFonts w:cstheme="minorHAnsi"/>
                <w:sz w:val="20"/>
                <w:lang w:val="en-AU"/>
              </w:rPr>
            </w:pPr>
            <w:r w:rsidRPr="00CE3406">
              <w:rPr>
                <w:sz w:val="20"/>
                <w:lang w:val="en-AU"/>
              </w:rPr>
              <w:t>0.165</w:t>
            </w:r>
          </w:p>
        </w:tc>
        <w:tc>
          <w:tcPr>
            <w:tcW w:w="652" w:type="pct"/>
          </w:tcPr>
          <w:p w14:paraId="77A0DD80" w14:textId="77777777" w:rsidR="003E1C70" w:rsidRPr="00975F48" w:rsidRDefault="003E1C70" w:rsidP="003E1C70">
            <w:pPr>
              <w:pStyle w:val="Sourcenotesnumbered"/>
              <w:cnfStyle w:val="000000000000" w:firstRow="0" w:lastRow="0" w:firstColumn="0" w:lastColumn="0" w:oddVBand="0" w:evenVBand="0" w:oddHBand="0" w:evenHBand="0" w:firstRowFirstColumn="0" w:firstRowLastColumn="0" w:lastRowFirstColumn="0" w:lastRowLastColumn="0"/>
              <w:rPr>
                <w:rFonts w:cstheme="minorHAnsi"/>
                <w:sz w:val="20"/>
                <w:lang w:val="en-AU"/>
              </w:rPr>
            </w:pPr>
            <w:r w:rsidRPr="00CE3406">
              <w:rPr>
                <w:sz w:val="20"/>
                <w:lang w:val="en-AU"/>
              </w:rPr>
              <w:t xml:space="preserve">1.117 </w:t>
            </w:r>
          </w:p>
        </w:tc>
        <w:tc>
          <w:tcPr>
            <w:tcW w:w="579" w:type="pct"/>
          </w:tcPr>
          <w:p w14:paraId="715E75FA" w14:textId="77777777" w:rsidR="003E1C70" w:rsidRPr="00975F48" w:rsidRDefault="003E1C70" w:rsidP="003E1C70">
            <w:pPr>
              <w:pStyle w:val="Sourcenotesnumbered"/>
              <w:cnfStyle w:val="000000000000" w:firstRow="0" w:lastRow="0" w:firstColumn="0" w:lastColumn="0" w:oddVBand="0" w:evenVBand="0" w:oddHBand="0" w:evenHBand="0" w:firstRowFirstColumn="0" w:firstRowLastColumn="0" w:lastRowFirstColumn="0" w:lastRowLastColumn="0"/>
              <w:rPr>
                <w:rFonts w:cstheme="minorHAnsi"/>
                <w:sz w:val="20"/>
                <w:lang w:val="en-AU"/>
              </w:rPr>
            </w:pPr>
            <w:r w:rsidRPr="00CE3406">
              <w:rPr>
                <w:sz w:val="20"/>
                <w:lang w:val="en-AU"/>
              </w:rPr>
              <w:t>0.213</w:t>
            </w:r>
          </w:p>
        </w:tc>
      </w:tr>
      <w:tr w:rsidR="00262D44" w:rsidRPr="00654F9E" w14:paraId="2C44629A" w14:textId="77777777" w:rsidTr="00262D4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60" w:type="pct"/>
          </w:tcPr>
          <w:p w14:paraId="0258E9CC" w14:textId="77777777" w:rsidR="003E1C70" w:rsidRPr="00975F48" w:rsidRDefault="003E1C70" w:rsidP="003E1C70">
            <w:pPr>
              <w:pStyle w:val="Sourcenotesnumbered"/>
              <w:ind w:left="1004" w:hanging="720"/>
              <w:rPr>
                <w:sz w:val="20"/>
                <w:lang w:val="en-AU"/>
              </w:rPr>
            </w:pPr>
            <w:r w:rsidRPr="00975F48">
              <w:rPr>
                <w:sz w:val="20"/>
                <w:lang w:val="en-AU"/>
              </w:rPr>
              <w:t>Post-secondary</w:t>
            </w:r>
          </w:p>
          <w:p w14:paraId="280DDD53" w14:textId="77777777" w:rsidR="003E1C70" w:rsidRPr="00975F48" w:rsidRDefault="003E1C70" w:rsidP="003E1C70">
            <w:pPr>
              <w:pStyle w:val="Sourcenotesnumbered"/>
              <w:ind w:left="1004" w:hanging="720"/>
              <w:rPr>
                <w:b w:val="0"/>
                <w:sz w:val="20"/>
                <w:lang w:val="en-AU"/>
              </w:rPr>
            </w:pPr>
            <w:r w:rsidRPr="00975F48">
              <w:rPr>
                <w:sz w:val="20"/>
                <w:lang w:val="en-AU"/>
              </w:rPr>
              <w:t xml:space="preserve"> qualification</w:t>
            </w:r>
          </w:p>
        </w:tc>
        <w:tc>
          <w:tcPr>
            <w:tcW w:w="653" w:type="pct"/>
          </w:tcPr>
          <w:p w14:paraId="36F0850F" w14:textId="77777777" w:rsidR="003E1C70" w:rsidRPr="00975F48" w:rsidRDefault="003E1C70" w:rsidP="003E1C70">
            <w:pPr>
              <w:pStyle w:val="Sourcenotesnumbered"/>
              <w:cnfStyle w:val="000000010000" w:firstRow="0" w:lastRow="0" w:firstColumn="0" w:lastColumn="0" w:oddVBand="0" w:evenVBand="0" w:oddHBand="0" w:evenHBand="1" w:firstRowFirstColumn="0" w:firstRowLastColumn="0" w:lastRowFirstColumn="0" w:lastRowLastColumn="0"/>
              <w:rPr>
                <w:rFonts w:cstheme="minorHAnsi"/>
                <w:sz w:val="20"/>
                <w:lang w:val="en-AU"/>
              </w:rPr>
            </w:pPr>
            <w:r w:rsidRPr="00CE3406">
              <w:rPr>
                <w:sz w:val="20"/>
                <w:lang w:val="en-AU"/>
              </w:rPr>
              <w:t>1.746***</w:t>
            </w:r>
          </w:p>
        </w:tc>
        <w:tc>
          <w:tcPr>
            <w:tcW w:w="580" w:type="pct"/>
          </w:tcPr>
          <w:p w14:paraId="442D5B01" w14:textId="77777777" w:rsidR="003E1C70" w:rsidRPr="00975F48" w:rsidRDefault="003E1C70" w:rsidP="003E1C70">
            <w:pPr>
              <w:pStyle w:val="Sourcenotesnumbered"/>
              <w:cnfStyle w:val="000000010000" w:firstRow="0" w:lastRow="0" w:firstColumn="0" w:lastColumn="0" w:oddVBand="0" w:evenVBand="0" w:oddHBand="0" w:evenHBand="1" w:firstRowFirstColumn="0" w:firstRowLastColumn="0" w:lastRowFirstColumn="0" w:lastRowLastColumn="0"/>
              <w:rPr>
                <w:rFonts w:cstheme="minorHAnsi"/>
                <w:sz w:val="20"/>
                <w:lang w:val="en-AU"/>
              </w:rPr>
            </w:pPr>
            <w:r w:rsidRPr="00CE3406">
              <w:rPr>
                <w:sz w:val="20"/>
                <w:lang w:val="en-AU"/>
              </w:rPr>
              <w:t>0.177</w:t>
            </w:r>
          </w:p>
        </w:tc>
        <w:tc>
          <w:tcPr>
            <w:tcW w:w="797" w:type="pct"/>
          </w:tcPr>
          <w:p w14:paraId="1B0904F1" w14:textId="77777777" w:rsidR="003E1C70" w:rsidRPr="00975F48" w:rsidRDefault="003E1C70" w:rsidP="003E1C70">
            <w:pPr>
              <w:pStyle w:val="Sourcenotesnumbered"/>
              <w:cnfStyle w:val="000000010000" w:firstRow="0" w:lastRow="0" w:firstColumn="0" w:lastColumn="0" w:oddVBand="0" w:evenVBand="0" w:oddHBand="0" w:evenHBand="1" w:firstRowFirstColumn="0" w:firstRowLastColumn="0" w:lastRowFirstColumn="0" w:lastRowLastColumn="0"/>
              <w:rPr>
                <w:rFonts w:cstheme="minorHAnsi"/>
                <w:sz w:val="20"/>
                <w:lang w:val="en-AU"/>
              </w:rPr>
            </w:pPr>
            <w:r w:rsidRPr="00CE3406">
              <w:rPr>
                <w:sz w:val="20"/>
                <w:lang w:val="en-AU"/>
              </w:rPr>
              <w:t>1.746***</w:t>
            </w:r>
          </w:p>
        </w:tc>
        <w:tc>
          <w:tcPr>
            <w:tcW w:w="580" w:type="pct"/>
          </w:tcPr>
          <w:p w14:paraId="440F4148" w14:textId="77777777" w:rsidR="003E1C70" w:rsidRPr="00975F48" w:rsidRDefault="003E1C70" w:rsidP="003E1C70">
            <w:pPr>
              <w:pStyle w:val="Sourcenotesnumbered"/>
              <w:cnfStyle w:val="000000010000" w:firstRow="0" w:lastRow="0" w:firstColumn="0" w:lastColumn="0" w:oddVBand="0" w:evenVBand="0" w:oddHBand="0" w:evenHBand="1" w:firstRowFirstColumn="0" w:firstRowLastColumn="0" w:lastRowFirstColumn="0" w:lastRowLastColumn="0"/>
              <w:rPr>
                <w:rFonts w:cstheme="minorHAnsi"/>
                <w:sz w:val="20"/>
                <w:lang w:val="en-AU"/>
              </w:rPr>
            </w:pPr>
            <w:r w:rsidRPr="00CE3406">
              <w:rPr>
                <w:sz w:val="20"/>
                <w:lang w:val="en-AU"/>
              </w:rPr>
              <w:t>0.200</w:t>
            </w:r>
          </w:p>
        </w:tc>
        <w:tc>
          <w:tcPr>
            <w:tcW w:w="652" w:type="pct"/>
          </w:tcPr>
          <w:p w14:paraId="184835AF" w14:textId="77777777" w:rsidR="003E1C70" w:rsidRPr="00975F48" w:rsidRDefault="003E1C70" w:rsidP="003E1C70">
            <w:pPr>
              <w:pStyle w:val="Sourcenotesnumbered"/>
              <w:cnfStyle w:val="000000010000" w:firstRow="0" w:lastRow="0" w:firstColumn="0" w:lastColumn="0" w:oddVBand="0" w:evenVBand="0" w:oddHBand="0" w:evenHBand="1" w:firstRowFirstColumn="0" w:firstRowLastColumn="0" w:lastRowFirstColumn="0" w:lastRowLastColumn="0"/>
              <w:rPr>
                <w:rFonts w:cstheme="minorHAnsi"/>
                <w:sz w:val="20"/>
                <w:lang w:val="en-AU"/>
              </w:rPr>
            </w:pPr>
            <w:r w:rsidRPr="00CE3406">
              <w:rPr>
                <w:sz w:val="20"/>
                <w:lang w:val="en-AU"/>
              </w:rPr>
              <w:t>2.035***</w:t>
            </w:r>
          </w:p>
        </w:tc>
        <w:tc>
          <w:tcPr>
            <w:tcW w:w="579" w:type="pct"/>
          </w:tcPr>
          <w:p w14:paraId="25403BD7" w14:textId="77777777" w:rsidR="003E1C70" w:rsidRPr="00975F48" w:rsidRDefault="003E1C70" w:rsidP="003E1C70">
            <w:pPr>
              <w:pStyle w:val="Sourcenotesnumbered"/>
              <w:cnfStyle w:val="000000010000" w:firstRow="0" w:lastRow="0" w:firstColumn="0" w:lastColumn="0" w:oddVBand="0" w:evenVBand="0" w:oddHBand="0" w:evenHBand="1" w:firstRowFirstColumn="0" w:firstRowLastColumn="0" w:lastRowFirstColumn="0" w:lastRowLastColumn="0"/>
              <w:rPr>
                <w:rFonts w:cstheme="minorHAnsi"/>
                <w:sz w:val="20"/>
                <w:lang w:val="en-AU"/>
              </w:rPr>
            </w:pPr>
            <w:r w:rsidRPr="00CE3406">
              <w:rPr>
                <w:sz w:val="20"/>
                <w:lang w:val="en-AU"/>
              </w:rPr>
              <w:t>0.307</w:t>
            </w:r>
          </w:p>
        </w:tc>
      </w:tr>
      <w:tr w:rsidR="00262D44" w:rsidRPr="00654F9E" w14:paraId="29168080" w14:textId="77777777" w:rsidTr="00262D44">
        <w:trPr>
          <w:cantSplit/>
        </w:trPr>
        <w:tc>
          <w:tcPr>
            <w:cnfStyle w:val="001000000000" w:firstRow="0" w:lastRow="0" w:firstColumn="1" w:lastColumn="0" w:oddVBand="0" w:evenVBand="0" w:oddHBand="0" w:evenHBand="0" w:firstRowFirstColumn="0" w:firstRowLastColumn="0" w:lastRowFirstColumn="0" w:lastRowLastColumn="0"/>
            <w:tcW w:w="1160" w:type="pct"/>
          </w:tcPr>
          <w:p w14:paraId="568769F6" w14:textId="77777777" w:rsidR="003E1C70" w:rsidRPr="00975F48" w:rsidRDefault="003E1C70" w:rsidP="003E1C70">
            <w:pPr>
              <w:pStyle w:val="Sourcenotesnumbered"/>
              <w:rPr>
                <w:bCs/>
                <w:sz w:val="20"/>
                <w:lang w:val="en-AU"/>
              </w:rPr>
            </w:pPr>
            <w:r w:rsidRPr="00975F48">
              <w:rPr>
                <w:bCs/>
                <w:sz w:val="20"/>
                <w:lang w:val="en-AU"/>
              </w:rPr>
              <w:t>Caregiver Employment (relative to ‘Not employed’)</w:t>
            </w:r>
          </w:p>
        </w:tc>
        <w:tc>
          <w:tcPr>
            <w:tcW w:w="653" w:type="pct"/>
          </w:tcPr>
          <w:p w14:paraId="23F8EF2A" w14:textId="77777777" w:rsidR="003E1C70" w:rsidRPr="00975F48" w:rsidRDefault="003E1C70" w:rsidP="003E1C70">
            <w:pPr>
              <w:pStyle w:val="Sourcenotesnumbered"/>
              <w:cnfStyle w:val="000000000000" w:firstRow="0" w:lastRow="0" w:firstColumn="0" w:lastColumn="0" w:oddVBand="0" w:evenVBand="0" w:oddHBand="0" w:evenHBand="0" w:firstRowFirstColumn="0" w:firstRowLastColumn="0" w:lastRowFirstColumn="0" w:lastRowLastColumn="0"/>
              <w:rPr>
                <w:rFonts w:cstheme="minorHAnsi"/>
                <w:sz w:val="20"/>
                <w:lang w:val="en-AU"/>
              </w:rPr>
            </w:pPr>
          </w:p>
        </w:tc>
        <w:tc>
          <w:tcPr>
            <w:tcW w:w="580" w:type="pct"/>
          </w:tcPr>
          <w:p w14:paraId="1FFBEE35" w14:textId="77777777" w:rsidR="003E1C70" w:rsidRPr="00975F48" w:rsidRDefault="003E1C70" w:rsidP="003E1C70">
            <w:pPr>
              <w:pStyle w:val="Sourcenotesnumbered"/>
              <w:cnfStyle w:val="000000000000" w:firstRow="0" w:lastRow="0" w:firstColumn="0" w:lastColumn="0" w:oddVBand="0" w:evenVBand="0" w:oddHBand="0" w:evenHBand="0" w:firstRowFirstColumn="0" w:firstRowLastColumn="0" w:lastRowFirstColumn="0" w:lastRowLastColumn="0"/>
              <w:rPr>
                <w:rFonts w:cstheme="minorHAnsi"/>
                <w:sz w:val="20"/>
                <w:lang w:val="en-AU"/>
              </w:rPr>
            </w:pPr>
          </w:p>
        </w:tc>
        <w:tc>
          <w:tcPr>
            <w:tcW w:w="797" w:type="pct"/>
          </w:tcPr>
          <w:p w14:paraId="1EEE39D4" w14:textId="77777777" w:rsidR="003E1C70" w:rsidRPr="00975F48" w:rsidRDefault="003E1C70" w:rsidP="003E1C70">
            <w:pPr>
              <w:pStyle w:val="Sourcenotesnumbered"/>
              <w:cnfStyle w:val="000000000000" w:firstRow="0" w:lastRow="0" w:firstColumn="0" w:lastColumn="0" w:oddVBand="0" w:evenVBand="0" w:oddHBand="0" w:evenHBand="0" w:firstRowFirstColumn="0" w:firstRowLastColumn="0" w:lastRowFirstColumn="0" w:lastRowLastColumn="0"/>
              <w:rPr>
                <w:rFonts w:cstheme="minorHAnsi"/>
                <w:sz w:val="20"/>
                <w:lang w:val="en-AU"/>
              </w:rPr>
            </w:pPr>
          </w:p>
        </w:tc>
        <w:tc>
          <w:tcPr>
            <w:tcW w:w="580" w:type="pct"/>
          </w:tcPr>
          <w:p w14:paraId="342D33F0" w14:textId="77777777" w:rsidR="003E1C70" w:rsidRPr="00975F48" w:rsidRDefault="003E1C70" w:rsidP="003E1C70">
            <w:pPr>
              <w:pStyle w:val="Sourcenotesnumbered"/>
              <w:cnfStyle w:val="000000000000" w:firstRow="0" w:lastRow="0" w:firstColumn="0" w:lastColumn="0" w:oddVBand="0" w:evenVBand="0" w:oddHBand="0" w:evenHBand="0" w:firstRowFirstColumn="0" w:firstRowLastColumn="0" w:lastRowFirstColumn="0" w:lastRowLastColumn="0"/>
              <w:rPr>
                <w:rFonts w:cstheme="minorHAnsi"/>
                <w:sz w:val="20"/>
                <w:lang w:val="en-AU"/>
              </w:rPr>
            </w:pPr>
          </w:p>
        </w:tc>
        <w:tc>
          <w:tcPr>
            <w:tcW w:w="652" w:type="pct"/>
          </w:tcPr>
          <w:p w14:paraId="452E4153" w14:textId="77777777" w:rsidR="003E1C70" w:rsidRPr="00975F48" w:rsidRDefault="003E1C70" w:rsidP="003E1C70">
            <w:pPr>
              <w:pStyle w:val="Sourcenotesnumbered"/>
              <w:cnfStyle w:val="000000000000" w:firstRow="0" w:lastRow="0" w:firstColumn="0" w:lastColumn="0" w:oddVBand="0" w:evenVBand="0" w:oddHBand="0" w:evenHBand="0" w:firstRowFirstColumn="0" w:firstRowLastColumn="0" w:lastRowFirstColumn="0" w:lastRowLastColumn="0"/>
              <w:rPr>
                <w:rFonts w:cstheme="minorHAnsi"/>
                <w:sz w:val="20"/>
                <w:lang w:val="en-AU"/>
              </w:rPr>
            </w:pPr>
          </w:p>
        </w:tc>
        <w:tc>
          <w:tcPr>
            <w:tcW w:w="579" w:type="pct"/>
          </w:tcPr>
          <w:p w14:paraId="1A8CDD67" w14:textId="77777777" w:rsidR="003E1C70" w:rsidRPr="00975F48" w:rsidRDefault="003E1C70" w:rsidP="003E1C70">
            <w:pPr>
              <w:pStyle w:val="Sourcenotesnumbered"/>
              <w:cnfStyle w:val="000000000000" w:firstRow="0" w:lastRow="0" w:firstColumn="0" w:lastColumn="0" w:oddVBand="0" w:evenVBand="0" w:oddHBand="0" w:evenHBand="0" w:firstRowFirstColumn="0" w:firstRowLastColumn="0" w:lastRowFirstColumn="0" w:lastRowLastColumn="0"/>
              <w:rPr>
                <w:rFonts w:cstheme="minorHAnsi"/>
                <w:sz w:val="20"/>
                <w:lang w:val="en-AU"/>
              </w:rPr>
            </w:pPr>
          </w:p>
        </w:tc>
      </w:tr>
      <w:tr w:rsidR="00262D44" w:rsidRPr="00654F9E" w14:paraId="1995B1D9" w14:textId="77777777" w:rsidTr="00262D4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60" w:type="pct"/>
          </w:tcPr>
          <w:p w14:paraId="5F4C7E4C" w14:textId="77777777" w:rsidR="003E1C70" w:rsidRPr="00975F48" w:rsidRDefault="003E1C70" w:rsidP="003E1C70">
            <w:pPr>
              <w:pStyle w:val="Sourcenotesnumbered"/>
              <w:ind w:left="1004" w:hanging="720"/>
              <w:rPr>
                <w:sz w:val="20"/>
                <w:lang w:val="en-AU"/>
              </w:rPr>
            </w:pPr>
            <w:r w:rsidRPr="00975F48">
              <w:rPr>
                <w:sz w:val="20"/>
                <w:lang w:val="en-AU"/>
              </w:rPr>
              <w:t>Employed</w:t>
            </w:r>
          </w:p>
        </w:tc>
        <w:tc>
          <w:tcPr>
            <w:tcW w:w="653" w:type="pct"/>
          </w:tcPr>
          <w:p w14:paraId="1496149C" w14:textId="77777777" w:rsidR="003E1C70" w:rsidRPr="00975F48" w:rsidRDefault="003E1C70" w:rsidP="003E1C70">
            <w:pPr>
              <w:pStyle w:val="Sourcenotesnumbered"/>
              <w:cnfStyle w:val="000000010000" w:firstRow="0" w:lastRow="0" w:firstColumn="0" w:lastColumn="0" w:oddVBand="0" w:evenVBand="0" w:oddHBand="0" w:evenHBand="1" w:firstRowFirstColumn="0" w:firstRowLastColumn="0" w:lastRowFirstColumn="0" w:lastRowLastColumn="0"/>
              <w:rPr>
                <w:rFonts w:cstheme="minorHAnsi"/>
                <w:sz w:val="20"/>
                <w:lang w:val="en-AU"/>
              </w:rPr>
            </w:pPr>
            <w:r w:rsidRPr="00CE3406">
              <w:rPr>
                <w:sz w:val="20"/>
                <w:lang w:val="en-AU"/>
              </w:rPr>
              <w:t>1.698***</w:t>
            </w:r>
          </w:p>
        </w:tc>
        <w:tc>
          <w:tcPr>
            <w:tcW w:w="580" w:type="pct"/>
          </w:tcPr>
          <w:p w14:paraId="5CA166D5" w14:textId="77777777" w:rsidR="003E1C70" w:rsidRPr="00975F48" w:rsidRDefault="003E1C70" w:rsidP="003E1C70">
            <w:pPr>
              <w:pStyle w:val="Sourcenotesnumbered"/>
              <w:cnfStyle w:val="000000010000" w:firstRow="0" w:lastRow="0" w:firstColumn="0" w:lastColumn="0" w:oddVBand="0" w:evenVBand="0" w:oddHBand="0" w:evenHBand="1" w:firstRowFirstColumn="0" w:firstRowLastColumn="0" w:lastRowFirstColumn="0" w:lastRowLastColumn="0"/>
              <w:rPr>
                <w:rFonts w:cstheme="minorHAnsi"/>
                <w:sz w:val="20"/>
                <w:lang w:val="en-AU"/>
              </w:rPr>
            </w:pPr>
            <w:r w:rsidRPr="00CE3406">
              <w:rPr>
                <w:sz w:val="20"/>
                <w:lang w:val="en-AU"/>
              </w:rPr>
              <w:t>0.169</w:t>
            </w:r>
          </w:p>
        </w:tc>
        <w:tc>
          <w:tcPr>
            <w:tcW w:w="797" w:type="pct"/>
          </w:tcPr>
          <w:p w14:paraId="36F2E221" w14:textId="77777777" w:rsidR="003E1C70" w:rsidRPr="00975F48" w:rsidRDefault="003E1C70" w:rsidP="003E1C70">
            <w:pPr>
              <w:pStyle w:val="Sourcenotesnumbered"/>
              <w:cnfStyle w:val="000000010000" w:firstRow="0" w:lastRow="0" w:firstColumn="0" w:lastColumn="0" w:oddVBand="0" w:evenVBand="0" w:oddHBand="0" w:evenHBand="1" w:firstRowFirstColumn="0" w:firstRowLastColumn="0" w:lastRowFirstColumn="0" w:lastRowLastColumn="0"/>
              <w:rPr>
                <w:rFonts w:cstheme="minorHAnsi"/>
                <w:sz w:val="20"/>
                <w:lang w:val="en-AU"/>
              </w:rPr>
            </w:pPr>
            <w:r w:rsidRPr="00CE3406">
              <w:rPr>
                <w:sz w:val="20"/>
                <w:lang w:val="en-AU"/>
              </w:rPr>
              <w:t>1.698***</w:t>
            </w:r>
          </w:p>
        </w:tc>
        <w:tc>
          <w:tcPr>
            <w:tcW w:w="580" w:type="pct"/>
          </w:tcPr>
          <w:p w14:paraId="1ED9E348" w14:textId="77777777" w:rsidR="003E1C70" w:rsidRPr="00975F48" w:rsidRDefault="003E1C70" w:rsidP="003E1C70">
            <w:pPr>
              <w:pStyle w:val="Sourcenotesnumbered"/>
              <w:cnfStyle w:val="000000010000" w:firstRow="0" w:lastRow="0" w:firstColumn="0" w:lastColumn="0" w:oddVBand="0" w:evenVBand="0" w:oddHBand="0" w:evenHBand="1" w:firstRowFirstColumn="0" w:firstRowLastColumn="0" w:lastRowFirstColumn="0" w:lastRowLastColumn="0"/>
              <w:rPr>
                <w:rFonts w:cstheme="minorHAnsi"/>
                <w:sz w:val="20"/>
                <w:lang w:val="en-AU"/>
              </w:rPr>
            </w:pPr>
            <w:r w:rsidRPr="00CE3406">
              <w:rPr>
                <w:sz w:val="20"/>
                <w:lang w:val="en-AU"/>
              </w:rPr>
              <w:t>0.182</w:t>
            </w:r>
          </w:p>
        </w:tc>
        <w:tc>
          <w:tcPr>
            <w:tcW w:w="652" w:type="pct"/>
          </w:tcPr>
          <w:p w14:paraId="27F10C16" w14:textId="77777777" w:rsidR="003E1C70" w:rsidRPr="00975F48" w:rsidRDefault="003E1C70" w:rsidP="003E1C70">
            <w:pPr>
              <w:pStyle w:val="Sourcenotesnumbered"/>
              <w:cnfStyle w:val="000000010000" w:firstRow="0" w:lastRow="0" w:firstColumn="0" w:lastColumn="0" w:oddVBand="0" w:evenVBand="0" w:oddHBand="0" w:evenHBand="1" w:firstRowFirstColumn="0" w:firstRowLastColumn="0" w:lastRowFirstColumn="0" w:lastRowLastColumn="0"/>
              <w:rPr>
                <w:rFonts w:cstheme="minorHAnsi"/>
                <w:sz w:val="20"/>
                <w:lang w:val="en-AU"/>
              </w:rPr>
            </w:pPr>
            <w:r w:rsidRPr="00CE3406">
              <w:rPr>
                <w:sz w:val="20"/>
                <w:lang w:val="en-AU"/>
              </w:rPr>
              <w:t>1.978***</w:t>
            </w:r>
          </w:p>
        </w:tc>
        <w:tc>
          <w:tcPr>
            <w:tcW w:w="579" w:type="pct"/>
          </w:tcPr>
          <w:p w14:paraId="6569740B" w14:textId="77777777" w:rsidR="003E1C70" w:rsidRPr="00975F48" w:rsidRDefault="003E1C70" w:rsidP="003E1C70">
            <w:pPr>
              <w:pStyle w:val="Sourcenotesnumbered"/>
              <w:cnfStyle w:val="000000010000" w:firstRow="0" w:lastRow="0" w:firstColumn="0" w:lastColumn="0" w:oddVBand="0" w:evenVBand="0" w:oddHBand="0" w:evenHBand="1" w:firstRowFirstColumn="0" w:firstRowLastColumn="0" w:lastRowFirstColumn="0" w:lastRowLastColumn="0"/>
              <w:rPr>
                <w:rFonts w:cstheme="minorHAnsi"/>
                <w:sz w:val="20"/>
                <w:lang w:val="en-AU"/>
              </w:rPr>
            </w:pPr>
            <w:r w:rsidRPr="00CE3406">
              <w:rPr>
                <w:sz w:val="20"/>
                <w:lang w:val="en-AU"/>
              </w:rPr>
              <w:t>0.284</w:t>
            </w:r>
          </w:p>
        </w:tc>
      </w:tr>
      <w:tr w:rsidR="00262D44" w:rsidRPr="00654F9E" w14:paraId="72A53A34" w14:textId="77777777" w:rsidTr="00262D44">
        <w:trPr>
          <w:cantSplit/>
        </w:trPr>
        <w:tc>
          <w:tcPr>
            <w:cnfStyle w:val="001000000000" w:firstRow="0" w:lastRow="0" w:firstColumn="1" w:lastColumn="0" w:oddVBand="0" w:evenVBand="0" w:oddHBand="0" w:evenHBand="0" w:firstRowFirstColumn="0" w:firstRowLastColumn="0" w:lastRowFirstColumn="0" w:lastRowLastColumn="0"/>
            <w:tcW w:w="1160" w:type="pct"/>
          </w:tcPr>
          <w:p w14:paraId="1ED4A23C" w14:textId="77777777" w:rsidR="003E1C70" w:rsidRPr="00975F48" w:rsidRDefault="003E1C70" w:rsidP="003E1C70">
            <w:pPr>
              <w:pStyle w:val="Sourcenotesnumbered"/>
              <w:rPr>
                <w:bCs/>
                <w:sz w:val="20"/>
                <w:lang w:val="en-AU"/>
              </w:rPr>
            </w:pPr>
            <w:r w:rsidRPr="00975F48">
              <w:rPr>
                <w:bCs/>
                <w:sz w:val="20"/>
                <w:lang w:val="en-AU"/>
              </w:rPr>
              <w:t>Income (relative to ‘&lt;$800 pw’)</w:t>
            </w:r>
          </w:p>
        </w:tc>
        <w:tc>
          <w:tcPr>
            <w:tcW w:w="653" w:type="pct"/>
          </w:tcPr>
          <w:p w14:paraId="5E608773" w14:textId="77777777" w:rsidR="003E1C70" w:rsidRPr="00975F48" w:rsidRDefault="003E1C70" w:rsidP="003E1C70">
            <w:pPr>
              <w:pStyle w:val="Sourcenotesnumbered"/>
              <w:cnfStyle w:val="000000000000" w:firstRow="0" w:lastRow="0" w:firstColumn="0" w:lastColumn="0" w:oddVBand="0" w:evenVBand="0" w:oddHBand="0" w:evenHBand="0" w:firstRowFirstColumn="0" w:firstRowLastColumn="0" w:lastRowFirstColumn="0" w:lastRowLastColumn="0"/>
              <w:rPr>
                <w:rFonts w:cstheme="minorHAnsi"/>
                <w:sz w:val="20"/>
                <w:lang w:val="en-AU"/>
              </w:rPr>
            </w:pPr>
          </w:p>
        </w:tc>
        <w:tc>
          <w:tcPr>
            <w:tcW w:w="580" w:type="pct"/>
          </w:tcPr>
          <w:p w14:paraId="383934B3" w14:textId="77777777" w:rsidR="003E1C70" w:rsidRPr="00975F48" w:rsidRDefault="003E1C70" w:rsidP="003E1C70">
            <w:pPr>
              <w:pStyle w:val="Sourcenotesnumbered"/>
              <w:cnfStyle w:val="000000000000" w:firstRow="0" w:lastRow="0" w:firstColumn="0" w:lastColumn="0" w:oddVBand="0" w:evenVBand="0" w:oddHBand="0" w:evenHBand="0" w:firstRowFirstColumn="0" w:firstRowLastColumn="0" w:lastRowFirstColumn="0" w:lastRowLastColumn="0"/>
              <w:rPr>
                <w:rFonts w:cstheme="minorHAnsi"/>
                <w:sz w:val="20"/>
                <w:lang w:val="en-AU"/>
              </w:rPr>
            </w:pPr>
          </w:p>
        </w:tc>
        <w:tc>
          <w:tcPr>
            <w:tcW w:w="797" w:type="pct"/>
          </w:tcPr>
          <w:p w14:paraId="05A77C6A" w14:textId="77777777" w:rsidR="003E1C70" w:rsidRPr="00975F48" w:rsidRDefault="003E1C70" w:rsidP="003E1C70">
            <w:pPr>
              <w:pStyle w:val="Sourcenotesnumbered"/>
              <w:cnfStyle w:val="000000000000" w:firstRow="0" w:lastRow="0" w:firstColumn="0" w:lastColumn="0" w:oddVBand="0" w:evenVBand="0" w:oddHBand="0" w:evenHBand="0" w:firstRowFirstColumn="0" w:firstRowLastColumn="0" w:lastRowFirstColumn="0" w:lastRowLastColumn="0"/>
              <w:rPr>
                <w:rFonts w:cstheme="minorHAnsi"/>
                <w:sz w:val="20"/>
                <w:lang w:val="en-AU"/>
              </w:rPr>
            </w:pPr>
          </w:p>
        </w:tc>
        <w:tc>
          <w:tcPr>
            <w:tcW w:w="580" w:type="pct"/>
          </w:tcPr>
          <w:p w14:paraId="055CA9A1" w14:textId="77777777" w:rsidR="003E1C70" w:rsidRPr="00975F48" w:rsidRDefault="003E1C70" w:rsidP="003E1C70">
            <w:pPr>
              <w:pStyle w:val="Sourcenotesnumbered"/>
              <w:cnfStyle w:val="000000000000" w:firstRow="0" w:lastRow="0" w:firstColumn="0" w:lastColumn="0" w:oddVBand="0" w:evenVBand="0" w:oddHBand="0" w:evenHBand="0" w:firstRowFirstColumn="0" w:firstRowLastColumn="0" w:lastRowFirstColumn="0" w:lastRowLastColumn="0"/>
              <w:rPr>
                <w:rFonts w:cstheme="minorHAnsi"/>
                <w:sz w:val="20"/>
                <w:lang w:val="en-AU"/>
              </w:rPr>
            </w:pPr>
          </w:p>
        </w:tc>
        <w:tc>
          <w:tcPr>
            <w:tcW w:w="652" w:type="pct"/>
          </w:tcPr>
          <w:p w14:paraId="4EE44507" w14:textId="77777777" w:rsidR="003E1C70" w:rsidRPr="00975F48" w:rsidRDefault="003E1C70" w:rsidP="003E1C70">
            <w:pPr>
              <w:pStyle w:val="Sourcenotesnumbered"/>
              <w:cnfStyle w:val="000000000000" w:firstRow="0" w:lastRow="0" w:firstColumn="0" w:lastColumn="0" w:oddVBand="0" w:evenVBand="0" w:oddHBand="0" w:evenHBand="0" w:firstRowFirstColumn="0" w:firstRowLastColumn="0" w:lastRowFirstColumn="0" w:lastRowLastColumn="0"/>
              <w:rPr>
                <w:rFonts w:cstheme="minorHAnsi"/>
                <w:sz w:val="20"/>
                <w:lang w:val="en-AU"/>
              </w:rPr>
            </w:pPr>
          </w:p>
        </w:tc>
        <w:tc>
          <w:tcPr>
            <w:tcW w:w="579" w:type="pct"/>
          </w:tcPr>
          <w:p w14:paraId="2638F895" w14:textId="77777777" w:rsidR="003E1C70" w:rsidRPr="00975F48" w:rsidRDefault="003E1C70" w:rsidP="003E1C70">
            <w:pPr>
              <w:pStyle w:val="Sourcenotesnumbered"/>
              <w:cnfStyle w:val="000000000000" w:firstRow="0" w:lastRow="0" w:firstColumn="0" w:lastColumn="0" w:oddVBand="0" w:evenVBand="0" w:oddHBand="0" w:evenHBand="0" w:firstRowFirstColumn="0" w:firstRowLastColumn="0" w:lastRowFirstColumn="0" w:lastRowLastColumn="0"/>
              <w:rPr>
                <w:rFonts w:cstheme="minorHAnsi"/>
                <w:sz w:val="20"/>
                <w:lang w:val="en-AU"/>
              </w:rPr>
            </w:pPr>
          </w:p>
        </w:tc>
      </w:tr>
      <w:tr w:rsidR="00262D44" w:rsidRPr="00654F9E" w14:paraId="63A53E7E" w14:textId="77777777" w:rsidTr="00262D4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60" w:type="pct"/>
          </w:tcPr>
          <w:p w14:paraId="47B6C112" w14:textId="77777777" w:rsidR="003E1C70" w:rsidRPr="00975F48" w:rsidRDefault="003E1C70" w:rsidP="003E1C70">
            <w:pPr>
              <w:pStyle w:val="Sourcenotesnumbered"/>
              <w:ind w:left="1004" w:hanging="720"/>
              <w:rPr>
                <w:sz w:val="20"/>
                <w:lang w:val="en-AU"/>
              </w:rPr>
            </w:pPr>
            <w:r w:rsidRPr="00975F48">
              <w:rPr>
                <w:sz w:val="20"/>
                <w:lang w:val="en-AU"/>
              </w:rPr>
              <w:t>$800+ pw</w:t>
            </w:r>
          </w:p>
        </w:tc>
        <w:tc>
          <w:tcPr>
            <w:tcW w:w="653" w:type="pct"/>
          </w:tcPr>
          <w:p w14:paraId="4919A3D5" w14:textId="77777777" w:rsidR="003E1C70" w:rsidRPr="00975F48" w:rsidRDefault="003E1C70" w:rsidP="003E1C70">
            <w:pPr>
              <w:pStyle w:val="Sourcenotesnumbered"/>
              <w:cnfStyle w:val="000000010000" w:firstRow="0" w:lastRow="0" w:firstColumn="0" w:lastColumn="0" w:oddVBand="0" w:evenVBand="0" w:oddHBand="0" w:evenHBand="1" w:firstRowFirstColumn="0" w:firstRowLastColumn="0" w:lastRowFirstColumn="0" w:lastRowLastColumn="0"/>
              <w:rPr>
                <w:rFonts w:cstheme="minorHAnsi"/>
                <w:sz w:val="20"/>
                <w:lang w:val="en-AU"/>
              </w:rPr>
            </w:pPr>
            <w:r w:rsidRPr="00CE3406">
              <w:rPr>
                <w:sz w:val="20"/>
                <w:lang w:val="en-AU"/>
              </w:rPr>
              <w:t>1.753***</w:t>
            </w:r>
          </w:p>
        </w:tc>
        <w:tc>
          <w:tcPr>
            <w:tcW w:w="580" w:type="pct"/>
          </w:tcPr>
          <w:p w14:paraId="77AF097A" w14:textId="77777777" w:rsidR="003E1C70" w:rsidRPr="00975F48" w:rsidRDefault="003E1C70" w:rsidP="003E1C70">
            <w:pPr>
              <w:pStyle w:val="Sourcenotesnumbered"/>
              <w:cnfStyle w:val="000000010000" w:firstRow="0" w:lastRow="0" w:firstColumn="0" w:lastColumn="0" w:oddVBand="0" w:evenVBand="0" w:oddHBand="0" w:evenHBand="1" w:firstRowFirstColumn="0" w:firstRowLastColumn="0" w:lastRowFirstColumn="0" w:lastRowLastColumn="0"/>
              <w:rPr>
                <w:rFonts w:cstheme="minorHAnsi"/>
                <w:sz w:val="20"/>
                <w:lang w:val="en-AU"/>
              </w:rPr>
            </w:pPr>
            <w:r w:rsidRPr="00CE3406">
              <w:rPr>
                <w:sz w:val="20"/>
                <w:lang w:val="en-AU"/>
              </w:rPr>
              <w:t>0.173</w:t>
            </w:r>
          </w:p>
        </w:tc>
        <w:tc>
          <w:tcPr>
            <w:tcW w:w="797" w:type="pct"/>
          </w:tcPr>
          <w:p w14:paraId="110B8B21" w14:textId="77777777" w:rsidR="003E1C70" w:rsidRPr="00975F48" w:rsidRDefault="003E1C70" w:rsidP="003E1C70">
            <w:pPr>
              <w:pStyle w:val="Sourcenotesnumbered"/>
              <w:cnfStyle w:val="000000010000" w:firstRow="0" w:lastRow="0" w:firstColumn="0" w:lastColumn="0" w:oddVBand="0" w:evenVBand="0" w:oddHBand="0" w:evenHBand="1" w:firstRowFirstColumn="0" w:firstRowLastColumn="0" w:lastRowFirstColumn="0" w:lastRowLastColumn="0"/>
              <w:rPr>
                <w:rFonts w:cstheme="minorHAnsi"/>
                <w:sz w:val="20"/>
                <w:lang w:val="en-AU"/>
              </w:rPr>
            </w:pPr>
            <w:r w:rsidRPr="00CE3406">
              <w:rPr>
                <w:sz w:val="20"/>
                <w:lang w:val="en-AU"/>
              </w:rPr>
              <w:t>1.753***</w:t>
            </w:r>
          </w:p>
        </w:tc>
        <w:tc>
          <w:tcPr>
            <w:tcW w:w="580" w:type="pct"/>
          </w:tcPr>
          <w:p w14:paraId="02E52392" w14:textId="77777777" w:rsidR="003E1C70" w:rsidRPr="00975F48" w:rsidRDefault="003E1C70" w:rsidP="003E1C70">
            <w:pPr>
              <w:pStyle w:val="Sourcenotesnumbered"/>
              <w:cnfStyle w:val="000000010000" w:firstRow="0" w:lastRow="0" w:firstColumn="0" w:lastColumn="0" w:oddVBand="0" w:evenVBand="0" w:oddHBand="0" w:evenHBand="1" w:firstRowFirstColumn="0" w:firstRowLastColumn="0" w:lastRowFirstColumn="0" w:lastRowLastColumn="0"/>
              <w:rPr>
                <w:rFonts w:cstheme="minorHAnsi"/>
                <w:sz w:val="20"/>
                <w:lang w:val="en-AU"/>
              </w:rPr>
            </w:pPr>
            <w:r w:rsidRPr="00CE3406">
              <w:rPr>
                <w:sz w:val="20"/>
                <w:lang w:val="en-AU"/>
              </w:rPr>
              <w:t>0.179</w:t>
            </w:r>
          </w:p>
        </w:tc>
        <w:tc>
          <w:tcPr>
            <w:tcW w:w="652" w:type="pct"/>
          </w:tcPr>
          <w:p w14:paraId="2B923C75" w14:textId="77777777" w:rsidR="003E1C70" w:rsidRPr="00975F48" w:rsidRDefault="003E1C70" w:rsidP="003E1C70">
            <w:pPr>
              <w:pStyle w:val="Sourcenotesnumbered"/>
              <w:cnfStyle w:val="000000010000" w:firstRow="0" w:lastRow="0" w:firstColumn="0" w:lastColumn="0" w:oddVBand="0" w:evenVBand="0" w:oddHBand="0" w:evenHBand="1" w:firstRowFirstColumn="0" w:firstRowLastColumn="0" w:lastRowFirstColumn="0" w:lastRowLastColumn="0"/>
              <w:rPr>
                <w:rFonts w:cstheme="minorHAnsi"/>
                <w:sz w:val="20"/>
                <w:lang w:val="en-AU"/>
              </w:rPr>
            </w:pPr>
            <w:r w:rsidRPr="00CE3406">
              <w:rPr>
                <w:sz w:val="20"/>
                <w:lang w:val="en-AU"/>
              </w:rPr>
              <w:t>2.125***</w:t>
            </w:r>
          </w:p>
        </w:tc>
        <w:tc>
          <w:tcPr>
            <w:tcW w:w="579" w:type="pct"/>
          </w:tcPr>
          <w:p w14:paraId="242612A0" w14:textId="77777777" w:rsidR="003E1C70" w:rsidRPr="00975F48" w:rsidRDefault="003E1C70" w:rsidP="003E1C70">
            <w:pPr>
              <w:pStyle w:val="Sourcenotesnumbered"/>
              <w:cnfStyle w:val="000000010000" w:firstRow="0" w:lastRow="0" w:firstColumn="0" w:lastColumn="0" w:oddVBand="0" w:evenVBand="0" w:oddHBand="0" w:evenHBand="1" w:firstRowFirstColumn="0" w:firstRowLastColumn="0" w:lastRowFirstColumn="0" w:lastRowLastColumn="0"/>
              <w:rPr>
                <w:rFonts w:cstheme="minorHAnsi"/>
                <w:sz w:val="20"/>
                <w:lang w:val="en-AU"/>
              </w:rPr>
            </w:pPr>
            <w:r w:rsidRPr="00CE3406">
              <w:rPr>
                <w:sz w:val="20"/>
                <w:lang w:val="en-AU"/>
              </w:rPr>
              <w:t>0.298</w:t>
            </w:r>
          </w:p>
        </w:tc>
      </w:tr>
      <w:tr w:rsidR="00262D44" w:rsidRPr="00654F9E" w14:paraId="3BC941AD" w14:textId="77777777" w:rsidTr="00262D44">
        <w:trPr>
          <w:cantSplit/>
        </w:trPr>
        <w:tc>
          <w:tcPr>
            <w:cnfStyle w:val="001000000000" w:firstRow="0" w:lastRow="0" w:firstColumn="1" w:lastColumn="0" w:oddVBand="0" w:evenVBand="0" w:oddHBand="0" w:evenHBand="0" w:firstRowFirstColumn="0" w:firstRowLastColumn="0" w:lastRowFirstColumn="0" w:lastRowLastColumn="0"/>
            <w:tcW w:w="1160" w:type="pct"/>
          </w:tcPr>
          <w:p w14:paraId="555B54B8" w14:textId="77777777" w:rsidR="003E1C70" w:rsidRPr="00975F48" w:rsidRDefault="003E1C70" w:rsidP="003E1C70">
            <w:pPr>
              <w:pStyle w:val="Sourcenotesnumbered"/>
              <w:rPr>
                <w:bCs/>
                <w:sz w:val="20"/>
                <w:lang w:val="en-AU"/>
              </w:rPr>
            </w:pPr>
            <w:r w:rsidRPr="00975F48">
              <w:rPr>
                <w:bCs/>
                <w:sz w:val="20"/>
                <w:lang w:val="en-AU"/>
              </w:rPr>
              <w:lastRenderedPageBreak/>
              <w:t>Household type (relative to ‘Parent and partner’)</w:t>
            </w:r>
          </w:p>
        </w:tc>
        <w:tc>
          <w:tcPr>
            <w:tcW w:w="653" w:type="pct"/>
          </w:tcPr>
          <w:p w14:paraId="2BCDF4BB" w14:textId="77777777" w:rsidR="003E1C70" w:rsidRPr="00975F48" w:rsidRDefault="003E1C70" w:rsidP="003E1C70">
            <w:pPr>
              <w:pStyle w:val="Sourcenotesnumbered"/>
              <w:cnfStyle w:val="000000000000" w:firstRow="0" w:lastRow="0" w:firstColumn="0" w:lastColumn="0" w:oddVBand="0" w:evenVBand="0" w:oddHBand="0" w:evenHBand="0" w:firstRowFirstColumn="0" w:firstRowLastColumn="0" w:lastRowFirstColumn="0" w:lastRowLastColumn="0"/>
              <w:rPr>
                <w:rFonts w:cstheme="minorHAnsi"/>
                <w:sz w:val="20"/>
                <w:lang w:val="en-AU"/>
              </w:rPr>
            </w:pPr>
          </w:p>
        </w:tc>
        <w:tc>
          <w:tcPr>
            <w:tcW w:w="580" w:type="pct"/>
          </w:tcPr>
          <w:p w14:paraId="17327444" w14:textId="77777777" w:rsidR="003E1C70" w:rsidRPr="00975F48" w:rsidRDefault="003E1C70" w:rsidP="003E1C70">
            <w:pPr>
              <w:pStyle w:val="Sourcenotesnumbered"/>
              <w:cnfStyle w:val="000000000000" w:firstRow="0" w:lastRow="0" w:firstColumn="0" w:lastColumn="0" w:oddVBand="0" w:evenVBand="0" w:oddHBand="0" w:evenHBand="0" w:firstRowFirstColumn="0" w:firstRowLastColumn="0" w:lastRowFirstColumn="0" w:lastRowLastColumn="0"/>
              <w:rPr>
                <w:rFonts w:cstheme="minorHAnsi"/>
                <w:sz w:val="20"/>
                <w:lang w:val="en-AU"/>
              </w:rPr>
            </w:pPr>
          </w:p>
        </w:tc>
        <w:tc>
          <w:tcPr>
            <w:tcW w:w="797" w:type="pct"/>
          </w:tcPr>
          <w:p w14:paraId="05A30F60" w14:textId="77777777" w:rsidR="003E1C70" w:rsidRPr="00975F48" w:rsidRDefault="003E1C70" w:rsidP="003E1C70">
            <w:pPr>
              <w:pStyle w:val="Sourcenotesnumbered"/>
              <w:cnfStyle w:val="000000000000" w:firstRow="0" w:lastRow="0" w:firstColumn="0" w:lastColumn="0" w:oddVBand="0" w:evenVBand="0" w:oddHBand="0" w:evenHBand="0" w:firstRowFirstColumn="0" w:firstRowLastColumn="0" w:lastRowFirstColumn="0" w:lastRowLastColumn="0"/>
              <w:rPr>
                <w:rFonts w:cstheme="minorHAnsi"/>
                <w:sz w:val="20"/>
                <w:lang w:val="en-AU"/>
              </w:rPr>
            </w:pPr>
          </w:p>
        </w:tc>
        <w:tc>
          <w:tcPr>
            <w:tcW w:w="580" w:type="pct"/>
          </w:tcPr>
          <w:p w14:paraId="5B9191F7" w14:textId="77777777" w:rsidR="003E1C70" w:rsidRPr="00975F48" w:rsidRDefault="003E1C70" w:rsidP="003E1C70">
            <w:pPr>
              <w:pStyle w:val="Sourcenotesnumbered"/>
              <w:cnfStyle w:val="000000000000" w:firstRow="0" w:lastRow="0" w:firstColumn="0" w:lastColumn="0" w:oddVBand="0" w:evenVBand="0" w:oddHBand="0" w:evenHBand="0" w:firstRowFirstColumn="0" w:firstRowLastColumn="0" w:lastRowFirstColumn="0" w:lastRowLastColumn="0"/>
              <w:rPr>
                <w:rFonts w:cstheme="minorHAnsi"/>
                <w:sz w:val="20"/>
                <w:lang w:val="en-AU"/>
              </w:rPr>
            </w:pPr>
          </w:p>
        </w:tc>
        <w:tc>
          <w:tcPr>
            <w:tcW w:w="652" w:type="pct"/>
          </w:tcPr>
          <w:p w14:paraId="7A99A47E" w14:textId="77777777" w:rsidR="003E1C70" w:rsidRPr="00975F48" w:rsidRDefault="003E1C70" w:rsidP="003E1C70">
            <w:pPr>
              <w:pStyle w:val="Sourcenotesnumbered"/>
              <w:cnfStyle w:val="000000000000" w:firstRow="0" w:lastRow="0" w:firstColumn="0" w:lastColumn="0" w:oddVBand="0" w:evenVBand="0" w:oddHBand="0" w:evenHBand="0" w:firstRowFirstColumn="0" w:firstRowLastColumn="0" w:lastRowFirstColumn="0" w:lastRowLastColumn="0"/>
              <w:rPr>
                <w:rFonts w:cstheme="minorHAnsi"/>
                <w:sz w:val="20"/>
                <w:lang w:val="en-AU"/>
              </w:rPr>
            </w:pPr>
          </w:p>
        </w:tc>
        <w:tc>
          <w:tcPr>
            <w:tcW w:w="579" w:type="pct"/>
          </w:tcPr>
          <w:p w14:paraId="734867F6" w14:textId="77777777" w:rsidR="003E1C70" w:rsidRPr="00975F48" w:rsidRDefault="003E1C70" w:rsidP="003E1C70">
            <w:pPr>
              <w:pStyle w:val="Sourcenotesnumbered"/>
              <w:cnfStyle w:val="000000000000" w:firstRow="0" w:lastRow="0" w:firstColumn="0" w:lastColumn="0" w:oddVBand="0" w:evenVBand="0" w:oddHBand="0" w:evenHBand="0" w:firstRowFirstColumn="0" w:firstRowLastColumn="0" w:lastRowFirstColumn="0" w:lastRowLastColumn="0"/>
              <w:rPr>
                <w:rFonts w:cstheme="minorHAnsi"/>
                <w:sz w:val="20"/>
                <w:lang w:val="en-AU"/>
              </w:rPr>
            </w:pPr>
          </w:p>
        </w:tc>
      </w:tr>
      <w:tr w:rsidR="00262D44" w:rsidRPr="00654F9E" w14:paraId="4F516F82" w14:textId="77777777" w:rsidTr="00262D4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60" w:type="pct"/>
          </w:tcPr>
          <w:p w14:paraId="32E966AF" w14:textId="77777777" w:rsidR="003E1C70" w:rsidRPr="00975F48" w:rsidRDefault="003E1C70" w:rsidP="003E1C70">
            <w:pPr>
              <w:pStyle w:val="Sourcenotesnumbered"/>
              <w:ind w:left="1004" w:hanging="720"/>
              <w:rPr>
                <w:b w:val="0"/>
                <w:sz w:val="20"/>
                <w:lang w:val="en-AU"/>
              </w:rPr>
            </w:pPr>
            <w:r w:rsidRPr="00975F48">
              <w:rPr>
                <w:sz w:val="20"/>
                <w:lang w:val="en-AU"/>
              </w:rPr>
              <w:t>Lone parent</w:t>
            </w:r>
          </w:p>
        </w:tc>
        <w:tc>
          <w:tcPr>
            <w:tcW w:w="653" w:type="pct"/>
          </w:tcPr>
          <w:p w14:paraId="3F152370" w14:textId="77777777" w:rsidR="003E1C70" w:rsidRPr="00975F48" w:rsidRDefault="003E1C70" w:rsidP="003E1C70">
            <w:pPr>
              <w:pStyle w:val="Sourcenotesnumbered"/>
              <w:cnfStyle w:val="000000010000" w:firstRow="0" w:lastRow="0" w:firstColumn="0" w:lastColumn="0" w:oddVBand="0" w:evenVBand="0" w:oddHBand="0" w:evenHBand="1" w:firstRowFirstColumn="0" w:firstRowLastColumn="0" w:lastRowFirstColumn="0" w:lastRowLastColumn="0"/>
              <w:rPr>
                <w:rFonts w:cstheme="minorHAnsi"/>
                <w:sz w:val="20"/>
                <w:lang w:val="en-AU"/>
              </w:rPr>
            </w:pPr>
            <w:r w:rsidRPr="00CE3406">
              <w:rPr>
                <w:sz w:val="20"/>
                <w:lang w:val="en-AU"/>
              </w:rPr>
              <w:t>0.66***</w:t>
            </w:r>
          </w:p>
        </w:tc>
        <w:tc>
          <w:tcPr>
            <w:tcW w:w="580" w:type="pct"/>
          </w:tcPr>
          <w:p w14:paraId="28FD4DB1" w14:textId="77777777" w:rsidR="003E1C70" w:rsidRPr="00975F48" w:rsidRDefault="003E1C70" w:rsidP="003E1C70">
            <w:pPr>
              <w:pStyle w:val="Sourcenotesnumbered"/>
              <w:cnfStyle w:val="000000010000" w:firstRow="0" w:lastRow="0" w:firstColumn="0" w:lastColumn="0" w:oddVBand="0" w:evenVBand="0" w:oddHBand="0" w:evenHBand="1" w:firstRowFirstColumn="0" w:firstRowLastColumn="0" w:lastRowFirstColumn="0" w:lastRowLastColumn="0"/>
              <w:rPr>
                <w:rFonts w:cstheme="minorHAnsi"/>
                <w:sz w:val="20"/>
                <w:lang w:val="en-AU"/>
              </w:rPr>
            </w:pPr>
            <w:r w:rsidRPr="00CE3406">
              <w:rPr>
                <w:sz w:val="20"/>
                <w:lang w:val="en-AU"/>
              </w:rPr>
              <w:t>0.064</w:t>
            </w:r>
          </w:p>
        </w:tc>
        <w:tc>
          <w:tcPr>
            <w:tcW w:w="797" w:type="pct"/>
          </w:tcPr>
          <w:p w14:paraId="189A3627" w14:textId="77777777" w:rsidR="003E1C70" w:rsidRPr="00975F48" w:rsidRDefault="003E1C70" w:rsidP="003E1C70">
            <w:pPr>
              <w:pStyle w:val="Sourcenotesnumbered"/>
              <w:cnfStyle w:val="000000010000" w:firstRow="0" w:lastRow="0" w:firstColumn="0" w:lastColumn="0" w:oddVBand="0" w:evenVBand="0" w:oddHBand="0" w:evenHBand="1" w:firstRowFirstColumn="0" w:firstRowLastColumn="0" w:lastRowFirstColumn="0" w:lastRowLastColumn="0"/>
              <w:rPr>
                <w:rFonts w:cstheme="minorHAnsi"/>
                <w:sz w:val="20"/>
                <w:lang w:val="en-AU"/>
              </w:rPr>
            </w:pPr>
            <w:r w:rsidRPr="00CE3406">
              <w:rPr>
                <w:sz w:val="20"/>
                <w:lang w:val="en-AU"/>
              </w:rPr>
              <w:t>0.66***</w:t>
            </w:r>
          </w:p>
        </w:tc>
        <w:tc>
          <w:tcPr>
            <w:tcW w:w="580" w:type="pct"/>
          </w:tcPr>
          <w:p w14:paraId="6F1C2825" w14:textId="77777777" w:rsidR="003E1C70" w:rsidRPr="00975F48" w:rsidRDefault="003E1C70" w:rsidP="003E1C70">
            <w:pPr>
              <w:pStyle w:val="Sourcenotesnumbered"/>
              <w:cnfStyle w:val="000000010000" w:firstRow="0" w:lastRow="0" w:firstColumn="0" w:lastColumn="0" w:oddVBand="0" w:evenVBand="0" w:oddHBand="0" w:evenHBand="1" w:firstRowFirstColumn="0" w:firstRowLastColumn="0" w:lastRowFirstColumn="0" w:lastRowLastColumn="0"/>
              <w:rPr>
                <w:rFonts w:cstheme="minorHAnsi"/>
                <w:sz w:val="20"/>
                <w:lang w:val="en-AU"/>
              </w:rPr>
            </w:pPr>
            <w:r w:rsidRPr="00CE3406">
              <w:rPr>
                <w:sz w:val="20"/>
                <w:lang w:val="en-AU"/>
              </w:rPr>
              <w:t>0.070</w:t>
            </w:r>
          </w:p>
        </w:tc>
        <w:tc>
          <w:tcPr>
            <w:tcW w:w="652" w:type="pct"/>
          </w:tcPr>
          <w:p w14:paraId="263CF334" w14:textId="77777777" w:rsidR="003E1C70" w:rsidRPr="00975F48" w:rsidRDefault="003E1C70" w:rsidP="003E1C70">
            <w:pPr>
              <w:pStyle w:val="Sourcenotesnumbered"/>
              <w:cnfStyle w:val="000000010000" w:firstRow="0" w:lastRow="0" w:firstColumn="0" w:lastColumn="0" w:oddVBand="0" w:evenVBand="0" w:oddHBand="0" w:evenHBand="1" w:firstRowFirstColumn="0" w:firstRowLastColumn="0" w:lastRowFirstColumn="0" w:lastRowLastColumn="0"/>
              <w:rPr>
                <w:rFonts w:cstheme="minorHAnsi"/>
                <w:sz w:val="20"/>
                <w:lang w:val="en-AU"/>
              </w:rPr>
            </w:pPr>
            <w:r w:rsidRPr="00CE3406">
              <w:rPr>
                <w:sz w:val="20"/>
                <w:lang w:val="en-AU"/>
              </w:rPr>
              <w:t>0.58***</w:t>
            </w:r>
          </w:p>
        </w:tc>
        <w:tc>
          <w:tcPr>
            <w:tcW w:w="579" w:type="pct"/>
          </w:tcPr>
          <w:p w14:paraId="0B4ACAC4" w14:textId="77777777" w:rsidR="003E1C70" w:rsidRPr="00975F48" w:rsidRDefault="003E1C70" w:rsidP="003E1C70">
            <w:pPr>
              <w:pStyle w:val="Sourcenotesnumbered"/>
              <w:cnfStyle w:val="000000010000" w:firstRow="0" w:lastRow="0" w:firstColumn="0" w:lastColumn="0" w:oddVBand="0" w:evenVBand="0" w:oddHBand="0" w:evenHBand="1" w:firstRowFirstColumn="0" w:firstRowLastColumn="0" w:lastRowFirstColumn="0" w:lastRowLastColumn="0"/>
              <w:rPr>
                <w:rFonts w:cstheme="minorHAnsi"/>
                <w:sz w:val="20"/>
                <w:lang w:val="en-AU"/>
              </w:rPr>
            </w:pPr>
            <w:r w:rsidRPr="00CE3406">
              <w:rPr>
                <w:sz w:val="20"/>
                <w:lang w:val="en-AU"/>
              </w:rPr>
              <w:t>0.083</w:t>
            </w:r>
          </w:p>
        </w:tc>
      </w:tr>
      <w:tr w:rsidR="00262D44" w:rsidRPr="00654F9E" w14:paraId="125A9C5E" w14:textId="77777777" w:rsidTr="00262D44">
        <w:trPr>
          <w:cantSplit/>
        </w:trPr>
        <w:tc>
          <w:tcPr>
            <w:cnfStyle w:val="001000000000" w:firstRow="0" w:lastRow="0" w:firstColumn="1" w:lastColumn="0" w:oddVBand="0" w:evenVBand="0" w:oddHBand="0" w:evenHBand="0" w:firstRowFirstColumn="0" w:firstRowLastColumn="0" w:lastRowFirstColumn="0" w:lastRowLastColumn="0"/>
            <w:tcW w:w="1160" w:type="pct"/>
          </w:tcPr>
          <w:p w14:paraId="022FB1CF" w14:textId="77777777" w:rsidR="003E1C70" w:rsidRPr="00975F48" w:rsidRDefault="003E1C70" w:rsidP="003E1C70">
            <w:pPr>
              <w:pStyle w:val="Sourcenotesnumbered"/>
              <w:ind w:left="1004" w:hanging="720"/>
              <w:rPr>
                <w:b w:val="0"/>
                <w:sz w:val="20"/>
                <w:lang w:val="en-AU"/>
              </w:rPr>
            </w:pPr>
            <w:r w:rsidRPr="00975F48">
              <w:rPr>
                <w:sz w:val="20"/>
                <w:lang w:val="en-AU"/>
              </w:rPr>
              <w:t>Carer and partner</w:t>
            </w:r>
          </w:p>
        </w:tc>
        <w:tc>
          <w:tcPr>
            <w:tcW w:w="653" w:type="pct"/>
          </w:tcPr>
          <w:p w14:paraId="7AC51508" w14:textId="77777777" w:rsidR="003E1C70" w:rsidRPr="00975F48" w:rsidRDefault="003E1C70" w:rsidP="003E1C70">
            <w:pPr>
              <w:pStyle w:val="Sourcenotesnumbered"/>
              <w:cnfStyle w:val="000000000000" w:firstRow="0" w:lastRow="0" w:firstColumn="0" w:lastColumn="0" w:oddVBand="0" w:evenVBand="0" w:oddHBand="0" w:evenHBand="0" w:firstRowFirstColumn="0" w:firstRowLastColumn="0" w:lastRowFirstColumn="0" w:lastRowLastColumn="0"/>
              <w:rPr>
                <w:rFonts w:cstheme="minorHAnsi"/>
                <w:sz w:val="20"/>
                <w:lang w:val="en-AU"/>
              </w:rPr>
            </w:pPr>
            <w:r w:rsidRPr="00CE3406">
              <w:rPr>
                <w:sz w:val="20"/>
                <w:lang w:val="en-AU"/>
              </w:rPr>
              <w:t>0.586*</w:t>
            </w:r>
          </w:p>
        </w:tc>
        <w:tc>
          <w:tcPr>
            <w:tcW w:w="580" w:type="pct"/>
          </w:tcPr>
          <w:p w14:paraId="75C4D502" w14:textId="77777777" w:rsidR="003E1C70" w:rsidRPr="00975F48" w:rsidRDefault="003E1C70" w:rsidP="003E1C70">
            <w:pPr>
              <w:pStyle w:val="Sourcenotesnumbered"/>
              <w:cnfStyle w:val="000000000000" w:firstRow="0" w:lastRow="0" w:firstColumn="0" w:lastColumn="0" w:oddVBand="0" w:evenVBand="0" w:oddHBand="0" w:evenHBand="0" w:firstRowFirstColumn="0" w:firstRowLastColumn="0" w:lastRowFirstColumn="0" w:lastRowLastColumn="0"/>
              <w:rPr>
                <w:rFonts w:cstheme="minorHAnsi"/>
                <w:sz w:val="20"/>
                <w:lang w:val="en-AU"/>
              </w:rPr>
            </w:pPr>
            <w:r w:rsidRPr="00CE3406">
              <w:rPr>
                <w:sz w:val="20"/>
                <w:lang w:val="en-AU"/>
              </w:rPr>
              <w:t>0.172</w:t>
            </w:r>
          </w:p>
        </w:tc>
        <w:tc>
          <w:tcPr>
            <w:tcW w:w="797" w:type="pct"/>
          </w:tcPr>
          <w:p w14:paraId="1B2C9D4C" w14:textId="77777777" w:rsidR="003E1C70" w:rsidRPr="00975F48" w:rsidRDefault="003E1C70" w:rsidP="003E1C70">
            <w:pPr>
              <w:pStyle w:val="Sourcenotesnumbered"/>
              <w:cnfStyle w:val="000000000000" w:firstRow="0" w:lastRow="0" w:firstColumn="0" w:lastColumn="0" w:oddVBand="0" w:evenVBand="0" w:oddHBand="0" w:evenHBand="0" w:firstRowFirstColumn="0" w:firstRowLastColumn="0" w:lastRowFirstColumn="0" w:lastRowLastColumn="0"/>
              <w:rPr>
                <w:rFonts w:cstheme="minorHAnsi"/>
                <w:sz w:val="20"/>
                <w:lang w:val="en-AU"/>
              </w:rPr>
            </w:pPr>
            <w:r w:rsidRPr="00CE3406">
              <w:rPr>
                <w:sz w:val="20"/>
                <w:lang w:val="en-AU"/>
              </w:rPr>
              <w:t>0.586*</w:t>
            </w:r>
          </w:p>
        </w:tc>
        <w:tc>
          <w:tcPr>
            <w:tcW w:w="580" w:type="pct"/>
          </w:tcPr>
          <w:p w14:paraId="199B31EC" w14:textId="77777777" w:rsidR="003E1C70" w:rsidRPr="00975F48" w:rsidRDefault="003E1C70" w:rsidP="003E1C70">
            <w:pPr>
              <w:pStyle w:val="Sourcenotesnumbered"/>
              <w:cnfStyle w:val="000000000000" w:firstRow="0" w:lastRow="0" w:firstColumn="0" w:lastColumn="0" w:oddVBand="0" w:evenVBand="0" w:oddHBand="0" w:evenHBand="0" w:firstRowFirstColumn="0" w:firstRowLastColumn="0" w:lastRowFirstColumn="0" w:lastRowLastColumn="0"/>
              <w:rPr>
                <w:rFonts w:cstheme="minorHAnsi"/>
                <w:sz w:val="20"/>
                <w:lang w:val="en-AU"/>
              </w:rPr>
            </w:pPr>
            <w:r w:rsidRPr="00CE3406">
              <w:rPr>
                <w:sz w:val="20"/>
                <w:lang w:val="en-AU"/>
              </w:rPr>
              <w:t>0.178</w:t>
            </w:r>
          </w:p>
        </w:tc>
        <w:tc>
          <w:tcPr>
            <w:tcW w:w="652" w:type="pct"/>
          </w:tcPr>
          <w:p w14:paraId="71D6DEE2" w14:textId="77777777" w:rsidR="003E1C70" w:rsidRPr="00975F48" w:rsidRDefault="003E1C70" w:rsidP="003E1C70">
            <w:pPr>
              <w:pStyle w:val="Sourcenotesnumbered"/>
              <w:cnfStyle w:val="000000000000" w:firstRow="0" w:lastRow="0" w:firstColumn="0" w:lastColumn="0" w:oddVBand="0" w:evenVBand="0" w:oddHBand="0" w:evenHBand="0" w:firstRowFirstColumn="0" w:firstRowLastColumn="0" w:lastRowFirstColumn="0" w:lastRowLastColumn="0"/>
              <w:rPr>
                <w:rFonts w:cstheme="minorHAnsi"/>
                <w:sz w:val="20"/>
                <w:lang w:val="en-AU"/>
              </w:rPr>
            </w:pPr>
            <w:r w:rsidRPr="00CE3406">
              <w:rPr>
                <w:sz w:val="20"/>
                <w:lang w:val="en-AU"/>
              </w:rPr>
              <w:t>0.468*</w:t>
            </w:r>
          </w:p>
        </w:tc>
        <w:tc>
          <w:tcPr>
            <w:tcW w:w="579" w:type="pct"/>
          </w:tcPr>
          <w:p w14:paraId="5B316E20" w14:textId="77777777" w:rsidR="003E1C70" w:rsidRPr="00975F48" w:rsidRDefault="003E1C70" w:rsidP="003E1C70">
            <w:pPr>
              <w:pStyle w:val="Sourcenotesnumbered"/>
              <w:cnfStyle w:val="000000000000" w:firstRow="0" w:lastRow="0" w:firstColumn="0" w:lastColumn="0" w:oddVBand="0" w:evenVBand="0" w:oddHBand="0" w:evenHBand="0" w:firstRowFirstColumn="0" w:firstRowLastColumn="0" w:lastRowFirstColumn="0" w:lastRowLastColumn="0"/>
              <w:rPr>
                <w:rFonts w:cstheme="minorHAnsi"/>
                <w:sz w:val="20"/>
                <w:lang w:val="en-AU"/>
              </w:rPr>
            </w:pPr>
            <w:r w:rsidRPr="00CE3406">
              <w:rPr>
                <w:sz w:val="20"/>
                <w:lang w:val="en-AU"/>
              </w:rPr>
              <w:t>0.208</w:t>
            </w:r>
          </w:p>
        </w:tc>
      </w:tr>
      <w:tr w:rsidR="00262D44" w:rsidRPr="00654F9E" w14:paraId="05ECB7D8" w14:textId="77777777" w:rsidTr="00262D4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60" w:type="pct"/>
          </w:tcPr>
          <w:p w14:paraId="392D745A" w14:textId="77777777" w:rsidR="003E1C70" w:rsidRPr="00975F48" w:rsidRDefault="003E1C70" w:rsidP="003E1C70">
            <w:pPr>
              <w:pStyle w:val="Sourcenotesnumbered"/>
              <w:ind w:left="1004" w:hanging="720"/>
              <w:rPr>
                <w:b w:val="0"/>
                <w:sz w:val="20"/>
                <w:lang w:val="en-AU"/>
              </w:rPr>
            </w:pPr>
            <w:r w:rsidRPr="00975F48">
              <w:rPr>
                <w:sz w:val="20"/>
                <w:lang w:val="en-AU"/>
              </w:rPr>
              <w:t>Lone carer</w:t>
            </w:r>
          </w:p>
        </w:tc>
        <w:tc>
          <w:tcPr>
            <w:tcW w:w="653" w:type="pct"/>
          </w:tcPr>
          <w:p w14:paraId="1FD56EFF" w14:textId="77777777" w:rsidR="003E1C70" w:rsidRPr="00975F48" w:rsidRDefault="003E1C70" w:rsidP="003E1C70">
            <w:pPr>
              <w:pStyle w:val="Sourcenotesnumbered"/>
              <w:cnfStyle w:val="000000010000" w:firstRow="0" w:lastRow="0" w:firstColumn="0" w:lastColumn="0" w:oddVBand="0" w:evenVBand="0" w:oddHBand="0" w:evenHBand="1" w:firstRowFirstColumn="0" w:firstRowLastColumn="0" w:lastRowFirstColumn="0" w:lastRowLastColumn="0"/>
              <w:rPr>
                <w:rFonts w:cstheme="minorHAnsi"/>
                <w:sz w:val="20"/>
                <w:lang w:val="en-AU"/>
              </w:rPr>
            </w:pPr>
            <w:r w:rsidRPr="00CE3406">
              <w:rPr>
                <w:sz w:val="20"/>
                <w:lang w:val="en-AU"/>
              </w:rPr>
              <w:t>0.28***</w:t>
            </w:r>
          </w:p>
        </w:tc>
        <w:tc>
          <w:tcPr>
            <w:tcW w:w="580" w:type="pct"/>
          </w:tcPr>
          <w:p w14:paraId="5A0FFF5B" w14:textId="77777777" w:rsidR="003E1C70" w:rsidRPr="00975F48" w:rsidRDefault="003E1C70" w:rsidP="003E1C70">
            <w:pPr>
              <w:pStyle w:val="Sourcenotesnumbered"/>
              <w:cnfStyle w:val="000000010000" w:firstRow="0" w:lastRow="0" w:firstColumn="0" w:lastColumn="0" w:oddVBand="0" w:evenVBand="0" w:oddHBand="0" w:evenHBand="1" w:firstRowFirstColumn="0" w:firstRowLastColumn="0" w:lastRowFirstColumn="0" w:lastRowLastColumn="0"/>
              <w:rPr>
                <w:rFonts w:cstheme="minorHAnsi"/>
                <w:sz w:val="20"/>
                <w:lang w:val="en-AU"/>
              </w:rPr>
            </w:pPr>
            <w:r w:rsidRPr="00CE3406">
              <w:rPr>
                <w:sz w:val="20"/>
                <w:lang w:val="en-AU"/>
              </w:rPr>
              <w:t>0.076</w:t>
            </w:r>
          </w:p>
        </w:tc>
        <w:tc>
          <w:tcPr>
            <w:tcW w:w="797" w:type="pct"/>
          </w:tcPr>
          <w:p w14:paraId="32C43447" w14:textId="77777777" w:rsidR="003E1C70" w:rsidRPr="00975F48" w:rsidRDefault="003E1C70" w:rsidP="003E1C70">
            <w:pPr>
              <w:pStyle w:val="Sourcenotesnumbered"/>
              <w:cnfStyle w:val="000000010000" w:firstRow="0" w:lastRow="0" w:firstColumn="0" w:lastColumn="0" w:oddVBand="0" w:evenVBand="0" w:oddHBand="0" w:evenHBand="1" w:firstRowFirstColumn="0" w:firstRowLastColumn="0" w:lastRowFirstColumn="0" w:lastRowLastColumn="0"/>
              <w:rPr>
                <w:rFonts w:cstheme="minorHAnsi"/>
                <w:sz w:val="20"/>
                <w:lang w:val="en-AU"/>
              </w:rPr>
            </w:pPr>
            <w:r w:rsidRPr="00CE3406">
              <w:rPr>
                <w:sz w:val="20"/>
                <w:lang w:val="en-AU"/>
              </w:rPr>
              <w:t>0.28***</w:t>
            </w:r>
          </w:p>
        </w:tc>
        <w:tc>
          <w:tcPr>
            <w:tcW w:w="580" w:type="pct"/>
          </w:tcPr>
          <w:p w14:paraId="2C16690D" w14:textId="77777777" w:rsidR="003E1C70" w:rsidRPr="00975F48" w:rsidRDefault="003E1C70" w:rsidP="003E1C70">
            <w:pPr>
              <w:pStyle w:val="Sourcenotesnumbered"/>
              <w:cnfStyle w:val="000000010000" w:firstRow="0" w:lastRow="0" w:firstColumn="0" w:lastColumn="0" w:oddVBand="0" w:evenVBand="0" w:oddHBand="0" w:evenHBand="1" w:firstRowFirstColumn="0" w:firstRowLastColumn="0" w:lastRowFirstColumn="0" w:lastRowLastColumn="0"/>
              <w:rPr>
                <w:rFonts w:cstheme="minorHAnsi"/>
                <w:sz w:val="20"/>
                <w:lang w:val="en-AU"/>
              </w:rPr>
            </w:pPr>
            <w:r w:rsidRPr="00CE3406">
              <w:rPr>
                <w:sz w:val="20"/>
                <w:lang w:val="en-AU"/>
              </w:rPr>
              <w:t>0.094</w:t>
            </w:r>
          </w:p>
        </w:tc>
        <w:tc>
          <w:tcPr>
            <w:tcW w:w="652" w:type="pct"/>
          </w:tcPr>
          <w:p w14:paraId="72C8E8B8" w14:textId="77777777" w:rsidR="003E1C70" w:rsidRPr="00975F48" w:rsidRDefault="003E1C70" w:rsidP="003E1C70">
            <w:pPr>
              <w:pStyle w:val="Sourcenotesnumbered"/>
              <w:cnfStyle w:val="000000010000" w:firstRow="0" w:lastRow="0" w:firstColumn="0" w:lastColumn="0" w:oddVBand="0" w:evenVBand="0" w:oddHBand="0" w:evenHBand="1" w:firstRowFirstColumn="0" w:firstRowLastColumn="0" w:lastRowFirstColumn="0" w:lastRowLastColumn="0"/>
              <w:rPr>
                <w:rFonts w:cstheme="minorHAnsi"/>
                <w:sz w:val="20"/>
                <w:lang w:val="en-AU"/>
              </w:rPr>
            </w:pPr>
            <w:r w:rsidRPr="00CE3406">
              <w:rPr>
                <w:sz w:val="20"/>
                <w:lang w:val="en-AU"/>
              </w:rPr>
              <w:t>0.199***</w:t>
            </w:r>
          </w:p>
        </w:tc>
        <w:tc>
          <w:tcPr>
            <w:tcW w:w="579" w:type="pct"/>
          </w:tcPr>
          <w:p w14:paraId="2094C23F" w14:textId="77777777" w:rsidR="003E1C70" w:rsidRPr="00975F48" w:rsidRDefault="003E1C70" w:rsidP="003E1C70">
            <w:pPr>
              <w:pStyle w:val="Sourcenotesnumbered"/>
              <w:cnfStyle w:val="000000010000" w:firstRow="0" w:lastRow="0" w:firstColumn="0" w:lastColumn="0" w:oddVBand="0" w:evenVBand="0" w:oddHBand="0" w:evenHBand="1" w:firstRowFirstColumn="0" w:firstRowLastColumn="0" w:lastRowFirstColumn="0" w:lastRowLastColumn="0"/>
              <w:rPr>
                <w:rFonts w:cstheme="minorHAnsi"/>
                <w:sz w:val="20"/>
                <w:lang w:val="en-AU"/>
              </w:rPr>
            </w:pPr>
            <w:r w:rsidRPr="00CE3406">
              <w:rPr>
                <w:sz w:val="20"/>
                <w:lang w:val="en-AU"/>
              </w:rPr>
              <w:t>0.078</w:t>
            </w:r>
          </w:p>
        </w:tc>
      </w:tr>
      <w:tr w:rsidR="00262D44" w:rsidRPr="00654F9E" w14:paraId="7A2F082C" w14:textId="77777777" w:rsidTr="00262D44">
        <w:trPr>
          <w:cantSplit/>
        </w:trPr>
        <w:tc>
          <w:tcPr>
            <w:cnfStyle w:val="001000000000" w:firstRow="0" w:lastRow="0" w:firstColumn="1" w:lastColumn="0" w:oddVBand="0" w:evenVBand="0" w:oddHBand="0" w:evenHBand="0" w:firstRowFirstColumn="0" w:firstRowLastColumn="0" w:lastRowFirstColumn="0" w:lastRowLastColumn="0"/>
            <w:tcW w:w="1160" w:type="pct"/>
          </w:tcPr>
          <w:p w14:paraId="65557B7C" w14:textId="77777777" w:rsidR="003E1C70" w:rsidRPr="00975F48" w:rsidRDefault="003E1C70" w:rsidP="003E1C70">
            <w:pPr>
              <w:pStyle w:val="Sourcenotesnumbered"/>
              <w:rPr>
                <w:sz w:val="20"/>
                <w:lang w:val="en-AU"/>
              </w:rPr>
            </w:pPr>
            <w:r w:rsidRPr="00975F48">
              <w:rPr>
                <w:sz w:val="20"/>
                <w:lang w:val="en-AU"/>
              </w:rPr>
              <w:t>_cons</w:t>
            </w:r>
          </w:p>
        </w:tc>
        <w:tc>
          <w:tcPr>
            <w:tcW w:w="653" w:type="pct"/>
          </w:tcPr>
          <w:p w14:paraId="1B6F2FB9" w14:textId="77777777" w:rsidR="003E1C70" w:rsidRPr="00975F48" w:rsidRDefault="003E1C70" w:rsidP="003E1C70">
            <w:pPr>
              <w:pStyle w:val="Sourcenotesnumbered"/>
              <w:cnfStyle w:val="000000000000" w:firstRow="0" w:lastRow="0" w:firstColumn="0" w:lastColumn="0" w:oddVBand="0" w:evenVBand="0" w:oddHBand="0" w:evenHBand="0" w:firstRowFirstColumn="0" w:firstRowLastColumn="0" w:lastRowFirstColumn="0" w:lastRowLastColumn="0"/>
              <w:rPr>
                <w:rFonts w:cstheme="minorHAnsi"/>
                <w:bCs/>
                <w:sz w:val="20"/>
                <w:lang w:val="en-AU"/>
              </w:rPr>
            </w:pPr>
            <w:r w:rsidRPr="00CE3406">
              <w:rPr>
                <w:sz w:val="20"/>
                <w:lang w:val="en-AU"/>
              </w:rPr>
              <w:t>0.008***</w:t>
            </w:r>
          </w:p>
        </w:tc>
        <w:tc>
          <w:tcPr>
            <w:tcW w:w="580" w:type="pct"/>
          </w:tcPr>
          <w:p w14:paraId="1386805C" w14:textId="77777777" w:rsidR="003E1C70" w:rsidRPr="00975F48" w:rsidRDefault="003E1C70" w:rsidP="003E1C70">
            <w:pPr>
              <w:pStyle w:val="Sourcenotesnumbered"/>
              <w:cnfStyle w:val="000000000000" w:firstRow="0" w:lastRow="0" w:firstColumn="0" w:lastColumn="0" w:oddVBand="0" w:evenVBand="0" w:oddHBand="0" w:evenHBand="0" w:firstRowFirstColumn="0" w:firstRowLastColumn="0" w:lastRowFirstColumn="0" w:lastRowLastColumn="0"/>
              <w:rPr>
                <w:rFonts w:cstheme="minorHAnsi"/>
                <w:bCs/>
                <w:sz w:val="20"/>
                <w:lang w:val="en-AU"/>
              </w:rPr>
            </w:pPr>
            <w:r w:rsidRPr="00CE3406">
              <w:rPr>
                <w:sz w:val="20"/>
                <w:lang w:val="en-AU"/>
              </w:rPr>
              <w:t>0.004</w:t>
            </w:r>
          </w:p>
        </w:tc>
        <w:tc>
          <w:tcPr>
            <w:tcW w:w="797" w:type="pct"/>
          </w:tcPr>
          <w:p w14:paraId="29F70D15" w14:textId="77777777" w:rsidR="003E1C70" w:rsidRPr="00975F48" w:rsidRDefault="003E1C70" w:rsidP="003E1C70">
            <w:pPr>
              <w:pStyle w:val="Sourcenotesnumbered"/>
              <w:cnfStyle w:val="000000000000" w:firstRow="0" w:lastRow="0" w:firstColumn="0" w:lastColumn="0" w:oddVBand="0" w:evenVBand="0" w:oddHBand="0" w:evenHBand="0" w:firstRowFirstColumn="0" w:firstRowLastColumn="0" w:lastRowFirstColumn="0" w:lastRowLastColumn="0"/>
              <w:rPr>
                <w:rFonts w:cstheme="minorHAnsi"/>
                <w:bCs/>
                <w:sz w:val="20"/>
                <w:lang w:val="en-AU"/>
              </w:rPr>
            </w:pPr>
            <w:r w:rsidRPr="00CE3406">
              <w:rPr>
                <w:sz w:val="20"/>
                <w:lang w:val="en-AU"/>
              </w:rPr>
              <w:t>0.008***</w:t>
            </w:r>
          </w:p>
        </w:tc>
        <w:tc>
          <w:tcPr>
            <w:tcW w:w="580" w:type="pct"/>
          </w:tcPr>
          <w:p w14:paraId="05BDB94C" w14:textId="77777777" w:rsidR="003E1C70" w:rsidRPr="00975F48" w:rsidRDefault="003E1C70" w:rsidP="003E1C70">
            <w:pPr>
              <w:pStyle w:val="Sourcenotesnumbered"/>
              <w:cnfStyle w:val="000000000000" w:firstRow="0" w:lastRow="0" w:firstColumn="0" w:lastColumn="0" w:oddVBand="0" w:evenVBand="0" w:oddHBand="0" w:evenHBand="0" w:firstRowFirstColumn="0" w:firstRowLastColumn="0" w:lastRowFirstColumn="0" w:lastRowLastColumn="0"/>
              <w:rPr>
                <w:rFonts w:cstheme="minorHAnsi"/>
                <w:bCs/>
                <w:sz w:val="20"/>
                <w:lang w:val="en-AU"/>
              </w:rPr>
            </w:pPr>
            <w:r w:rsidRPr="00CE3406">
              <w:rPr>
                <w:sz w:val="20"/>
                <w:lang w:val="en-AU"/>
              </w:rPr>
              <w:t>0.004</w:t>
            </w:r>
          </w:p>
        </w:tc>
        <w:tc>
          <w:tcPr>
            <w:tcW w:w="652" w:type="pct"/>
          </w:tcPr>
          <w:p w14:paraId="5A7A43D7" w14:textId="77777777" w:rsidR="003E1C70" w:rsidRPr="00975F48" w:rsidRDefault="003E1C70" w:rsidP="003E1C70">
            <w:pPr>
              <w:pStyle w:val="Sourcenotesnumbered"/>
              <w:cnfStyle w:val="000000000000" w:firstRow="0" w:lastRow="0" w:firstColumn="0" w:lastColumn="0" w:oddVBand="0" w:evenVBand="0" w:oddHBand="0" w:evenHBand="0" w:firstRowFirstColumn="0" w:firstRowLastColumn="0" w:lastRowFirstColumn="0" w:lastRowLastColumn="0"/>
              <w:rPr>
                <w:rFonts w:cstheme="minorHAnsi"/>
                <w:bCs/>
                <w:sz w:val="20"/>
                <w:lang w:val="en-AU"/>
              </w:rPr>
            </w:pPr>
            <w:r w:rsidRPr="00CE3406">
              <w:rPr>
                <w:sz w:val="20"/>
                <w:lang w:val="en-AU"/>
              </w:rPr>
              <w:t>0.001***</w:t>
            </w:r>
          </w:p>
        </w:tc>
        <w:tc>
          <w:tcPr>
            <w:tcW w:w="579" w:type="pct"/>
          </w:tcPr>
          <w:p w14:paraId="1F8987E4" w14:textId="77777777" w:rsidR="003E1C70" w:rsidRPr="00975F48" w:rsidRDefault="003E1C70" w:rsidP="003E1C70">
            <w:pPr>
              <w:pStyle w:val="Sourcenotesnumbered"/>
              <w:cnfStyle w:val="000000000000" w:firstRow="0" w:lastRow="0" w:firstColumn="0" w:lastColumn="0" w:oddVBand="0" w:evenVBand="0" w:oddHBand="0" w:evenHBand="0" w:firstRowFirstColumn="0" w:firstRowLastColumn="0" w:lastRowFirstColumn="0" w:lastRowLastColumn="0"/>
              <w:rPr>
                <w:rFonts w:cstheme="minorHAnsi"/>
                <w:bCs/>
                <w:sz w:val="20"/>
                <w:lang w:val="en-AU"/>
              </w:rPr>
            </w:pPr>
            <w:r w:rsidRPr="00CE3406">
              <w:rPr>
                <w:sz w:val="20"/>
                <w:lang w:val="en-AU"/>
              </w:rPr>
              <w:t>0.001</w:t>
            </w:r>
          </w:p>
        </w:tc>
      </w:tr>
      <w:tr w:rsidR="00262D44" w:rsidRPr="00654F9E" w14:paraId="6335BDC4" w14:textId="77777777" w:rsidTr="00262D4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60" w:type="pct"/>
          </w:tcPr>
          <w:p w14:paraId="795971B9" w14:textId="77777777" w:rsidR="003E1C70" w:rsidRPr="00A31988" w:rsidRDefault="003E1C70" w:rsidP="003E1C70">
            <w:pPr>
              <w:pStyle w:val="Sourcenotesnumbered"/>
              <w:rPr>
                <w:sz w:val="20"/>
                <w:lang w:val="en-AU"/>
              </w:rPr>
            </w:pPr>
            <w:r w:rsidRPr="00A31988">
              <w:rPr>
                <w:sz w:val="20"/>
              </w:rPr>
              <w:t xml:space="preserve">N </w:t>
            </w:r>
            <w:proofErr w:type="spellStart"/>
            <w:r w:rsidRPr="00A31988">
              <w:rPr>
                <w:sz w:val="20"/>
              </w:rPr>
              <w:t>Obs</w:t>
            </w:r>
            <w:proofErr w:type="spellEnd"/>
          </w:p>
        </w:tc>
        <w:tc>
          <w:tcPr>
            <w:tcW w:w="653" w:type="pct"/>
          </w:tcPr>
          <w:p w14:paraId="776CBC37" w14:textId="77777777" w:rsidR="003E1C70" w:rsidRPr="00A31988" w:rsidRDefault="003E1C70" w:rsidP="003E1C70">
            <w:pPr>
              <w:pStyle w:val="Sourcenotesnumbered"/>
              <w:cnfStyle w:val="000000010000" w:firstRow="0" w:lastRow="0" w:firstColumn="0" w:lastColumn="0" w:oddVBand="0" w:evenVBand="0" w:oddHBand="0" w:evenHBand="1" w:firstRowFirstColumn="0" w:firstRowLastColumn="0" w:lastRowFirstColumn="0" w:lastRowLastColumn="0"/>
              <w:rPr>
                <w:b/>
                <w:sz w:val="20"/>
                <w:lang w:val="en-AU"/>
              </w:rPr>
            </w:pPr>
            <w:r w:rsidRPr="00A31988">
              <w:rPr>
                <w:b/>
                <w:sz w:val="20"/>
              </w:rPr>
              <w:t>3118</w:t>
            </w:r>
          </w:p>
        </w:tc>
        <w:tc>
          <w:tcPr>
            <w:tcW w:w="580" w:type="pct"/>
          </w:tcPr>
          <w:p w14:paraId="217D8D7B" w14:textId="77777777" w:rsidR="003E1C70" w:rsidRPr="00A31988" w:rsidRDefault="003E1C70" w:rsidP="003E1C70">
            <w:pPr>
              <w:pStyle w:val="Sourcenotesnumbered"/>
              <w:cnfStyle w:val="000000010000" w:firstRow="0" w:lastRow="0" w:firstColumn="0" w:lastColumn="0" w:oddVBand="0" w:evenVBand="0" w:oddHBand="0" w:evenHBand="1" w:firstRowFirstColumn="0" w:firstRowLastColumn="0" w:lastRowFirstColumn="0" w:lastRowLastColumn="0"/>
              <w:rPr>
                <w:b/>
                <w:sz w:val="20"/>
                <w:lang w:val="en-AU"/>
              </w:rPr>
            </w:pPr>
          </w:p>
        </w:tc>
        <w:tc>
          <w:tcPr>
            <w:tcW w:w="797" w:type="pct"/>
          </w:tcPr>
          <w:p w14:paraId="68A97921" w14:textId="77777777" w:rsidR="003E1C70" w:rsidRPr="00A31988" w:rsidRDefault="003E1C70" w:rsidP="003E1C70">
            <w:pPr>
              <w:pStyle w:val="Sourcenotesnumbered"/>
              <w:cnfStyle w:val="000000010000" w:firstRow="0" w:lastRow="0" w:firstColumn="0" w:lastColumn="0" w:oddVBand="0" w:evenVBand="0" w:oddHBand="0" w:evenHBand="1" w:firstRowFirstColumn="0" w:firstRowLastColumn="0" w:lastRowFirstColumn="0" w:lastRowLastColumn="0"/>
              <w:rPr>
                <w:b/>
                <w:sz w:val="20"/>
                <w:lang w:val="en-AU"/>
              </w:rPr>
            </w:pPr>
            <w:r w:rsidRPr="00A31988">
              <w:rPr>
                <w:b/>
                <w:sz w:val="20"/>
              </w:rPr>
              <w:t>3118</w:t>
            </w:r>
          </w:p>
        </w:tc>
        <w:tc>
          <w:tcPr>
            <w:tcW w:w="580" w:type="pct"/>
          </w:tcPr>
          <w:p w14:paraId="4898D1D6" w14:textId="77777777" w:rsidR="003E1C70" w:rsidRPr="00A31988" w:rsidRDefault="003E1C70" w:rsidP="003E1C70">
            <w:pPr>
              <w:pStyle w:val="Sourcenotesnumbered"/>
              <w:cnfStyle w:val="000000010000" w:firstRow="0" w:lastRow="0" w:firstColumn="0" w:lastColumn="0" w:oddVBand="0" w:evenVBand="0" w:oddHBand="0" w:evenHBand="1" w:firstRowFirstColumn="0" w:firstRowLastColumn="0" w:lastRowFirstColumn="0" w:lastRowLastColumn="0"/>
              <w:rPr>
                <w:b/>
                <w:sz w:val="20"/>
                <w:lang w:val="en-AU"/>
              </w:rPr>
            </w:pPr>
          </w:p>
        </w:tc>
        <w:tc>
          <w:tcPr>
            <w:tcW w:w="652" w:type="pct"/>
          </w:tcPr>
          <w:p w14:paraId="29B6D955" w14:textId="77777777" w:rsidR="003E1C70" w:rsidRPr="00A31988" w:rsidRDefault="003E1C70" w:rsidP="003E1C70">
            <w:pPr>
              <w:pStyle w:val="Sourcenotesnumbered"/>
              <w:cnfStyle w:val="000000010000" w:firstRow="0" w:lastRow="0" w:firstColumn="0" w:lastColumn="0" w:oddVBand="0" w:evenVBand="0" w:oddHBand="0" w:evenHBand="1" w:firstRowFirstColumn="0" w:firstRowLastColumn="0" w:lastRowFirstColumn="0" w:lastRowLastColumn="0"/>
              <w:rPr>
                <w:b/>
                <w:sz w:val="20"/>
                <w:lang w:val="en-AU"/>
              </w:rPr>
            </w:pPr>
            <w:r w:rsidRPr="00A31988">
              <w:rPr>
                <w:b/>
                <w:sz w:val="20"/>
              </w:rPr>
              <w:t>3118</w:t>
            </w:r>
          </w:p>
        </w:tc>
        <w:tc>
          <w:tcPr>
            <w:tcW w:w="579" w:type="pct"/>
          </w:tcPr>
          <w:p w14:paraId="66BC5C81" w14:textId="77777777" w:rsidR="003E1C70" w:rsidRPr="00A31988" w:rsidRDefault="003E1C70" w:rsidP="003E1C70">
            <w:pPr>
              <w:pStyle w:val="Sourcenotesnumbered"/>
              <w:cnfStyle w:val="000000010000" w:firstRow="0" w:lastRow="0" w:firstColumn="0" w:lastColumn="0" w:oddVBand="0" w:evenVBand="0" w:oddHBand="0" w:evenHBand="1" w:firstRowFirstColumn="0" w:firstRowLastColumn="0" w:lastRowFirstColumn="0" w:lastRowLastColumn="0"/>
              <w:rPr>
                <w:b/>
                <w:sz w:val="20"/>
                <w:lang w:val="en-AU"/>
              </w:rPr>
            </w:pPr>
          </w:p>
        </w:tc>
      </w:tr>
      <w:tr w:rsidR="00262D44" w:rsidRPr="00654F9E" w14:paraId="2BB10903" w14:textId="77777777" w:rsidTr="00262D44">
        <w:trPr>
          <w:cantSplit/>
        </w:trPr>
        <w:tc>
          <w:tcPr>
            <w:cnfStyle w:val="001000000000" w:firstRow="0" w:lastRow="0" w:firstColumn="1" w:lastColumn="0" w:oddVBand="0" w:evenVBand="0" w:oddHBand="0" w:evenHBand="0" w:firstRowFirstColumn="0" w:firstRowLastColumn="0" w:lastRowFirstColumn="0" w:lastRowLastColumn="0"/>
            <w:tcW w:w="1160" w:type="pct"/>
          </w:tcPr>
          <w:p w14:paraId="1FBE008A" w14:textId="77777777" w:rsidR="003E1C70" w:rsidRPr="00A31988" w:rsidRDefault="003E1C70" w:rsidP="003E1C70">
            <w:pPr>
              <w:pStyle w:val="Sourcenotesnumbered"/>
              <w:rPr>
                <w:sz w:val="20"/>
                <w:lang w:val="en-AU"/>
              </w:rPr>
            </w:pPr>
            <w:r w:rsidRPr="00A31988">
              <w:rPr>
                <w:sz w:val="20"/>
              </w:rPr>
              <w:t>(Pseudo) R2</w:t>
            </w:r>
          </w:p>
        </w:tc>
        <w:tc>
          <w:tcPr>
            <w:tcW w:w="653" w:type="pct"/>
          </w:tcPr>
          <w:p w14:paraId="57277D08" w14:textId="77777777" w:rsidR="003E1C70" w:rsidRPr="00A31988" w:rsidRDefault="003E1C70" w:rsidP="003E1C70">
            <w:pPr>
              <w:pStyle w:val="Sourcenotesnumbered"/>
              <w:cnfStyle w:val="000000000000" w:firstRow="0" w:lastRow="0" w:firstColumn="0" w:lastColumn="0" w:oddVBand="0" w:evenVBand="0" w:oddHBand="0" w:evenHBand="0" w:firstRowFirstColumn="0" w:firstRowLastColumn="0" w:lastRowFirstColumn="0" w:lastRowLastColumn="0"/>
              <w:rPr>
                <w:b/>
                <w:sz w:val="20"/>
                <w:lang w:val="en-AU"/>
              </w:rPr>
            </w:pPr>
            <w:r w:rsidRPr="00A31988">
              <w:rPr>
                <w:b/>
                <w:sz w:val="20"/>
              </w:rPr>
              <w:t>0.257</w:t>
            </w:r>
          </w:p>
        </w:tc>
        <w:tc>
          <w:tcPr>
            <w:tcW w:w="580" w:type="pct"/>
          </w:tcPr>
          <w:p w14:paraId="20F48003" w14:textId="77777777" w:rsidR="003E1C70" w:rsidRPr="00A31988" w:rsidRDefault="003E1C70" w:rsidP="003E1C70">
            <w:pPr>
              <w:pStyle w:val="Sourcenotesnumbered"/>
              <w:cnfStyle w:val="000000000000" w:firstRow="0" w:lastRow="0" w:firstColumn="0" w:lastColumn="0" w:oddVBand="0" w:evenVBand="0" w:oddHBand="0" w:evenHBand="0" w:firstRowFirstColumn="0" w:firstRowLastColumn="0" w:lastRowFirstColumn="0" w:lastRowLastColumn="0"/>
              <w:rPr>
                <w:b/>
                <w:sz w:val="20"/>
                <w:lang w:val="en-AU"/>
              </w:rPr>
            </w:pPr>
          </w:p>
        </w:tc>
        <w:tc>
          <w:tcPr>
            <w:tcW w:w="797" w:type="pct"/>
          </w:tcPr>
          <w:p w14:paraId="5EDFC057" w14:textId="77777777" w:rsidR="003E1C70" w:rsidRPr="00A31988" w:rsidRDefault="003E1C70" w:rsidP="003E1C70">
            <w:pPr>
              <w:pStyle w:val="Sourcenotesnumbered"/>
              <w:cnfStyle w:val="000000000000" w:firstRow="0" w:lastRow="0" w:firstColumn="0" w:lastColumn="0" w:oddVBand="0" w:evenVBand="0" w:oddHBand="0" w:evenHBand="0" w:firstRowFirstColumn="0" w:firstRowLastColumn="0" w:lastRowFirstColumn="0" w:lastRowLastColumn="0"/>
              <w:rPr>
                <w:b/>
                <w:sz w:val="20"/>
                <w:lang w:val="en-AU"/>
              </w:rPr>
            </w:pPr>
            <w:r w:rsidRPr="00A31988">
              <w:rPr>
                <w:b/>
                <w:sz w:val="20"/>
              </w:rPr>
              <w:t>0.257</w:t>
            </w:r>
          </w:p>
        </w:tc>
        <w:tc>
          <w:tcPr>
            <w:tcW w:w="580" w:type="pct"/>
          </w:tcPr>
          <w:p w14:paraId="48E2ADDC" w14:textId="77777777" w:rsidR="003E1C70" w:rsidRPr="00A31988" w:rsidRDefault="003E1C70" w:rsidP="003E1C70">
            <w:pPr>
              <w:pStyle w:val="Sourcenotesnumbered"/>
              <w:cnfStyle w:val="000000000000" w:firstRow="0" w:lastRow="0" w:firstColumn="0" w:lastColumn="0" w:oddVBand="0" w:evenVBand="0" w:oddHBand="0" w:evenHBand="0" w:firstRowFirstColumn="0" w:firstRowLastColumn="0" w:lastRowFirstColumn="0" w:lastRowLastColumn="0"/>
              <w:rPr>
                <w:b/>
                <w:sz w:val="20"/>
                <w:lang w:val="en-AU"/>
              </w:rPr>
            </w:pPr>
          </w:p>
        </w:tc>
        <w:tc>
          <w:tcPr>
            <w:tcW w:w="652" w:type="pct"/>
          </w:tcPr>
          <w:p w14:paraId="3B34AC1C" w14:textId="77777777" w:rsidR="003E1C70" w:rsidRPr="00A31988" w:rsidRDefault="003E1C70" w:rsidP="003E1C70">
            <w:pPr>
              <w:pStyle w:val="Sourcenotesnumbered"/>
              <w:cnfStyle w:val="000000000000" w:firstRow="0" w:lastRow="0" w:firstColumn="0" w:lastColumn="0" w:oddVBand="0" w:evenVBand="0" w:oddHBand="0" w:evenHBand="0" w:firstRowFirstColumn="0" w:firstRowLastColumn="0" w:lastRowFirstColumn="0" w:lastRowLastColumn="0"/>
              <w:rPr>
                <w:b/>
                <w:sz w:val="20"/>
                <w:lang w:val="en-AU"/>
              </w:rPr>
            </w:pPr>
            <w:proofErr w:type="spellStart"/>
            <w:r w:rsidRPr="00A31988">
              <w:rPr>
                <w:b/>
                <w:sz w:val="20"/>
              </w:rPr>
              <w:t>n.a.</w:t>
            </w:r>
            <w:proofErr w:type="spellEnd"/>
          </w:p>
        </w:tc>
        <w:tc>
          <w:tcPr>
            <w:tcW w:w="579" w:type="pct"/>
          </w:tcPr>
          <w:p w14:paraId="6EBB8A2E" w14:textId="77777777" w:rsidR="003E1C70" w:rsidRPr="00A31988" w:rsidRDefault="003E1C70" w:rsidP="003E1C70">
            <w:pPr>
              <w:pStyle w:val="Sourcenotesnumbered"/>
              <w:cnfStyle w:val="000000000000" w:firstRow="0" w:lastRow="0" w:firstColumn="0" w:lastColumn="0" w:oddVBand="0" w:evenVBand="0" w:oddHBand="0" w:evenHBand="0" w:firstRowFirstColumn="0" w:firstRowLastColumn="0" w:lastRowFirstColumn="0" w:lastRowLastColumn="0"/>
              <w:rPr>
                <w:b/>
                <w:sz w:val="20"/>
                <w:lang w:val="en-AU"/>
              </w:rPr>
            </w:pPr>
          </w:p>
        </w:tc>
      </w:tr>
      <w:tr w:rsidR="00262D44" w:rsidRPr="00654F9E" w14:paraId="78C85CD9" w14:textId="77777777" w:rsidTr="00262D4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60" w:type="pct"/>
          </w:tcPr>
          <w:p w14:paraId="41B38D22" w14:textId="77777777" w:rsidR="003E1C70" w:rsidRPr="00A31988" w:rsidRDefault="003E1C70" w:rsidP="003E1C70">
            <w:pPr>
              <w:pStyle w:val="Sourcenotesnumbered"/>
              <w:rPr>
                <w:sz w:val="20"/>
                <w:lang w:val="en-AU"/>
              </w:rPr>
            </w:pPr>
            <w:r w:rsidRPr="00A31988">
              <w:rPr>
                <w:sz w:val="20"/>
              </w:rPr>
              <w:t>Log (Pseudo) likelihood</w:t>
            </w:r>
          </w:p>
        </w:tc>
        <w:tc>
          <w:tcPr>
            <w:tcW w:w="653" w:type="pct"/>
          </w:tcPr>
          <w:p w14:paraId="203A3169" w14:textId="77777777" w:rsidR="003E1C70" w:rsidRPr="00A31988" w:rsidRDefault="003E1C70" w:rsidP="003E1C70">
            <w:pPr>
              <w:pStyle w:val="Sourcenotesnumbered"/>
              <w:cnfStyle w:val="000000010000" w:firstRow="0" w:lastRow="0" w:firstColumn="0" w:lastColumn="0" w:oddVBand="0" w:evenVBand="0" w:oddHBand="0" w:evenHBand="1" w:firstRowFirstColumn="0" w:firstRowLastColumn="0" w:lastRowFirstColumn="0" w:lastRowLastColumn="0"/>
              <w:rPr>
                <w:b/>
                <w:sz w:val="20"/>
                <w:lang w:val="en-AU"/>
              </w:rPr>
            </w:pPr>
            <w:r w:rsidRPr="00A31988">
              <w:rPr>
                <w:b/>
                <w:sz w:val="20"/>
              </w:rPr>
              <w:t>-1573</w:t>
            </w:r>
          </w:p>
        </w:tc>
        <w:tc>
          <w:tcPr>
            <w:tcW w:w="580" w:type="pct"/>
          </w:tcPr>
          <w:p w14:paraId="73865DBC" w14:textId="77777777" w:rsidR="003E1C70" w:rsidRPr="00A31988" w:rsidRDefault="003E1C70" w:rsidP="003E1C70">
            <w:pPr>
              <w:pStyle w:val="Sourcenotesnumbered"/>
              <w:cnfStyle w:val="000000010000" w:firstRow="0" w:lastRow="0" w:firstColumn="0" w:lastColumn="0" w:oddVBand="0" w:evenVBand="0" w:oddHBand="0" w:evenHBand="1" w:firstRowFirstColumn="0" w:firstRowLastColumn="0" w:lastRowFirstColumn="0" w:lastRowLastColumn="0"/>
              <w:rPr>
                <w:b/>
                <w:sz w:val="20"/>
                <w:lang w:val="en-AU"/>
              </w:rPr>
            </w:pPr>
          </w:p>
        </w:tc>
        <w:tc>
          <w:tcPr>
            <w:tcW w:w="797" w:type="pct"/>
          </w:tcPr>
          <w:p w14:paraId="04C6F847" w14:textId="77777777" w:rsidR="003E1C70" w:rsidRPr="00A31988" w:rsidRDefault="003E1C70" w:rsidP="003E1C70">
            <w:pPr>
              <w:pStyle w:val="Sourcenotesnumbered"/>
              <w:cnfStyle w:val="000000010000" w:firstRow="0" w:lastRow="0" w:firstColumn="0" w:lastColumn="0" w:oddVBand="0" w:evenVBand="0" w:oddHBand="0" w:evenHBand="1" w:firstRowFirstColumn="0" w:firstRowLastColumn="0" w:lastRowFirstColumn="0" w:lastRowLastColumn="0"/>
              <w:rPr>
                <w:b/>
                <w:sz w:val="20"/>
                <w:lang w:val="en-AU"/>
              </w:rPr>
            </w:pPr>
            <w:r w:rsidRPr="00A31988">
              <w:rPr>
                <w:b/>
                <w:sz w:val="20"/>
              </w:rPr>
              <w:t>-1573</w:t>
            </w:r>
          </w:p>
        </w:tc>
        <w:tc>
          <w:tcPr>
            <w:tcW w:w="580" w:type="pct"/>
          </w:tcPr>
          <w:p w14:paraId="602F5C63" w14:textId="77777777" w:rsidR="003E1C70" w:rsidRPr="00A31988" w:rsidRDefault="003E1C70" w:rsidP="003E1C70">
            <w:pPr>
              <w:pStyle w:val="Sourcenotesnumbered"/>
              <w:cnfStyle w:val="000000010000" w:firstRow="0" w:lastRow="0" w:firstColumn="0" w:lastColumn="0" w:oddVBand="0" w:evenVBand="0" w:oddHBand="0" w:evenHBand="1" w:firstRowFirstColumn="0" w:firstRowLastColumn="0" w:lastRowFirstColumn="0" w:lastRowLastColumn="0"/>
              <w:rPr>
                <w:b/>
                <w:sz w:val="20"/>
                <w:lang w:val="en-AU"/>
              </w:rPr>
            </w:pPr>
          </w:p>
        </w:tc>
        <w:tc>
          <w:tcPr>
            <w:tcW w:w="652" w:type="pct"/>
          </w:tcPr>
          <w:p w14:paraId="13F81C55" w14:textId="77777777" w:rsidR="003E1C70" w:rsidRPr="00A31988" w:rsidRDefault="003E1C70" w:rsidP="003E1C70">
            <w:pPr>
              <w:pStyle w:val="Sourcenotesnumbered"/>
              <w:cnfStyle w:val="000000010000" w:firstRow="0" w:lastRow="0" w:firstColumn="0" w:lastColumn="0" w:oddVBand="0" w:evenVBand="0" w:oddHBand="0" w:evenHBand="1" w:firstRowFirstColumn="0" w:firstRowLastColumn="0" w:lastRowFirstColumn="0" w:lastRowLastColumn="0"/>
              <w:rPr>
                <w:b/>
                <w:sz w:val="20"/>
                <w:lang w:val="en-AU"/>
              </w:rPr>
            </w:pPr>
            <w:r w:rsidRPr="00A31988">
              <w:rPr>
                <w:b/>
                <w:sz w:val="20"/>
              </w:rPr>
              <w:t>-1520</w:t>
            </w:r>
          </w:p>
        </w:tc>
        <w:tc>
          <w:tcPr>
            <w:tcW w:w="579" w:type="pct"/>
          </w:tcPr>
          <w:p w14:paraId="30639E9B" w14:textId="77777777" w:rsidR="003E1C70" w:rsidRPr="00A31988" w:rsidRDefault="003E1C70" w:rsidP="003E1C70">
            <w:pPr>
              <w:pStyle w:val="Sourcenotesnumbered"/>
              <w:cnfStyle w:val="000000010000" w:firstRow="0" w:lastRow="0" w:firstColumn="0" w:lastColumn="0" w:oddVBand="0" w:evenVBand="0" w:oddHBand="0" w:evenHBand="1" w:firstRowFirstColumn="0" w:firstRowLastColumn="0" w:lastRowFirstColumn="0" w:lastRowLastColumn="0"/>
              <w:rPr>
                <w:b/>
                <w:sz w:val="20"/>
                <w:lang w:val="en-AU"/>
              </w:rPr>
            </w:pPr>
          </w:p>
        </w:tc>
      </w:tr>
      <w:tr w:rsidR="00262D44" w:rsidRPr="00654F9E" w14:paraId="61976B86" w14:textId="77777777" w:rsidTr="00262D44">
        <w:trPr>
          <w:cantSplit/>
        </w:trPr>
        <w:tc>
          <w:tcPr>
            <w:cnfStyle w:val="001000000000" w:firstRow="0" w:lastRow="0" w:firstColumn="1" w:lastColumn="0" w:oddVBand="0" w:evenVBand="0" w:oddHBand="0" w:evenHBand="0" w:firstRowFirstColumn="0" w:firstRowLastColumn="0" w:lastRowFirstColumn="0" w:lastRowLastColumn="0"/>
            <w:tcW w:w="1160" w:type="pct"/>
          </w:tcPr>
          <w:p w14:paraId="399EE80B" w14:textId="77777777" w:rsidR="003E1C70" w:rsidRPr="00A31988" w:rsidRDefault="003E1C70" w:rsidP="003E1C70">
            <w:pPr>
              <w:pStyle w:val="Sourcenotesnumbered"/>
              <w:rPr>
                <w:sz w:val="20"/>
                <w:lang w:val="en-AU"/>
              </w:rPr>
            </w:pPr>
            <w:r w:rsidRPr="00A31988">
              <w:rPr>
                <w:sz w:val="20"/>
              </w:rPr>
              <w:t>AIC</w:t>
            </w:r>
          </w:p>
        </w:tc>
        <w:tc>
          <w:tcPr>
            <w:tcW w:w="653" w:type="pct"/>
          </w:tcPr>
          <w:p w14:paraId="2038C78A" w14:textId="77777777" w:rsidR="003E1C70" w:rsidRPr="00A31988" w:rsidRDefault="003E1C70" w:rsidP="003E1C70">
            <w:pPr>
              <w:pStyle w:val="Sourcenotesnumbered"/>
              <w:cnfStyle w:val="000000000000" w:firstRow="0" w:lastRow="0" w:firstColumn="0" w:lastColumn="0" w:oddVBand="0" w:evenVBand="0" w:oddHBand="0" w:evenHBand="0" w:firstRowFirstColumn="0" w:firstRowLastColumn="0" w:lastRowFirstColumn="0" w:lastRowLastColumn="0"/>
              <w:rPr>
                <w:b/>
                <w:sz w:val="20"/>
                <w:lang w:val="en-AU"/>
              </w:rPr>
            </w:pPr>
            <w:r w:rsidRPr="00A31988">
              <w:rPr>
                <w:b/>
                <w:sz w:val="20"/>
              </w:rPr>
              <w:t>3178</w:t>
            </w:r>
          </w:p>
        </w:tc>
        <w:tc>
          <w:tcPr>
            <w:tcW w:w="580" w:type="pct"/>
          </w:tcPr>
          <w:p w14:paraId="3D4BAEEF" w14:textId="77777777" w:rsidR="003E1C70" w:rsidRPr="00A31988" w:rsidRDefault="003E1C70" w:rsidP="003E1C70">
            <w:pPr>
              <w:pStyle w:val="Sourcenotesnumbered"/>
              <w:cnfStyle w:val="000000000000" w:firstRow="0" w:lastRow="0" w:firstColumn="0" w:lastColumn="0" w:oddVBand="0" w:evenVBand="0" w:oddHBand="0" w:evenHBand="0" w:firstRowFirstColumn="0" w:firstRowLastColumn="0" w:lastRowFirstColumn="0" w:lastRowLastColumn="0"/>
              <w:rPr>
                <w:b/>
                <w:sz w:val="20"/>
                <w:lang w:val="en-AU"/>
              </w:rPr>
            </w:pPr>
          </w:p>
        </w:tc>
        <w:tc>
          <w:tcPr>
            <w:tcW w:w="797" w:type="pct"/>
          </w:tcPr>
          <w:p w14:paraId="1B82CA56" w14:textId="77777777" w:rsidR="003E1C70" w:rsidRPr="00A31988" w:rsidRDefault="003E1C70" w:rsidP="003E1C70">
            <w:pPr>
              <w:pStyle w:val="Sourcenotesnumbered"/>
              <w:cnfStyle w:val="000000000000" w:firstRow="0" w:lastRow="0" w:firstColumn="0" w:lastColumn="0" w:oddVBand="0" w:evenVBand="0" w:oddHBand="0" w:evenHBand="0" w:firstRowFirstColumn="0" w:firstRowLastColumn="0" w:lastRowFirstColumn="0" w:lastRowLastColumn="0"/>
              <w:rPr>
                <w:b/>
                <w:sz w:val="20"/>
                <w:lang w:val="en-AU"/>
              </w:rPr>
            </w:pPr>
            <w:r w:rsidRPr="00A31988">
              <w:rPr>
                <w:b/>
                <w:sz w:val="20"/>
              </w:rPr>
              <w:t>3178</w:t>
            </w:r>
          </w:p>
        </w:tc>
        <w:tc>
          <w:tcPr>
            <w:tcW w:w="580" w:type="pct"/>
          </w:tcPr>
          <w:p w14:paraId="039911F9" w14:textId="77777777" w:rsidR="003E1C70" w:rsidRPr="00A31988" w:rsidRDefault="003E1C70" w:rsidP="003E1C70">
            <w:pPr>
              <w:pStyle w:val="Sourcenotesnumbered"/>
              <w:cnfStyle w:val="000000000000" w:firstRow="0" w:lastRow="0" w:firstColumn="0" w:lastColumn="0" w:oddVBand="0" w:evenVBand="0" w:oddHBand="0" w:evenHBand="0" w:firstRowFirstColumn="0" w:firstRowLastColumn="0" w:lastRowFirstColumn="0" w:lastRowLastColumn="0"/>
              <w:rPr>
                <w:b/>
                <w:sz w:val="20"/>
                <w:lang w:val="en-AU"/>
              </w:rPr>
            </w:pPr>
          </w:p>
        </w:tc>
        <w:tc>
          <w:tcPr>
            <w:tcW w:w="652" w:type="pct"/>
          </w:tcPr>
          <w:p w14:paraId="225330EF" w14:textId="77777777" w:rsidR="003E1C70" w:rsidRPr="00A31988" w:rsidRDefault="003E1C70" w:rsidP="003E1C70">
            <w:pPr>
              <w:pStyle w:val="Sourcenotesnumbered"/>
              <w:cnfStyle w:val="000000000000" w:firstRow="0" w:lastRow="0" w:firstColumn="0" w:lastColumn="0" w:oddVBand="0" w:evenVBand="0" w:oddHBand="0" w:evenHBand="0" w:firstRowFirstColumn="0" w:firstRowLastColumn="0" w:lastRowFirstColumn="0" w:lastRowLastColumn="0"/>
              <w:rPr>
                <w:b/>
                <w:sz w:val="20"/>
                <w:lang w:val="en-AU"/>
              </w:rPr>
            </w:pPr>
            <w:r w:rsidRPr="00A31988">
              <w:rPr>
                <w:b/>
                <w:sz w:val="20"/>
              </w:rPr>
              <w:t>3076</w:t>
            </w:r>
          </w:p>
        </w:tc>
        <w:tc>
          <w:tcPr>
            <w:tcW w:w="579" w:type="pct"/>
          </w:tcPr>
          <w:p w14:paraId="6C89127E" w14:textId="77777777" w:rsidR="003E1C70" w:rsidRPr="00A31988" w:rsidRDefault="003E1C70" w:rsidP="003E1C70">
            <w:pPr>
              <w:pStyle w:val="Sourcenotesnumbered"/>
              <w:cnfStyle w:val="000000000000" w:firstRow="0" w:lastRow="0" w:firstColumn="0" w:lastColumn="0" w:oddVBand="0" w:evenVBand="0" w:oddHBand="0" w:evenHBand="0" w:firstRowFirstColumn="0" w:firstRowLastColumn="0" w:lastRowFirstColumn="0" w:lastRowLastColumn="0"/>
              <w:rPr>
                <w:b/>
                <w:sz w:val="20"/>
                <w:lang w:val="en-AU"/>
              </w:rPr>
            </w:pPr>
          </w:p>
        </w:tc>
      </w:tr>
      <w:tr w:rsidR="00262D44" w:rsidRPr="00654F9E" w14:paraId="1BE6230D" w14:textId="77777777" w:rsidTr="00262D4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60" w:type="pct"/>
          </w:tcPr>
          <w:p w14:paraId="0904E859" w14:textId="77777777" w:rsidR="003E1C70" w:rsidRPr="00A31988" w:rsidRDefault="003E1C70" w:rsidP="003E1C70">
            <w:pPr>
              <w:pStyle w:val="Sourcenotesnumbered"/>
              <w:rPr>
                <w:sz w:val="20"/>
                <w:lang w:val="en-AU"/>
              </w:rPr>
            </w:pPr>
            <w:r w:rsidRPr="00A31988">
              <w:rPr>
                <w:sz w:val="20"/>
              </w:rPr>
              <w:t>BIC</w:t>
            </w:r>
          </w:p>
        </w:tc>
        <w:tc>
          <w:tcPr>
            <w:tcW w:w="653" w:type="pct"/>
          </w:tcPr>
          <w:p w14:paraId="1C524AB1" w14:textId="77777777" w:rsidR="003E1C70" w:rsidRPr="00A31988" w:rsidRDefault="003E1C70" w:rsidP="003E1C70">
            <w:pPr>
              <w:pStyle w:val="Sourcenotesnumbered"/>
              <w:cnfStyle w:val="000000010000" w:firstRow="0" w:lastRow="0" w:firstColumn="0" w:lastColumn="0" w:oddVBand="0" w:evenVBand="0" w:oddHBand="0" w:evenHBand="1" w:firstRowFirstColumn="0" w:firstRowLastColumn="0" w:lastRowFirstColumn="0" w:lastRowLastColumn="0"/>
              <w:rPr>
                <w:b/>
                <w:sz w:val="20"/>
                <w:lang w:val="en-AU"/>
              </w:rPr>
            </w:pPr>
            <w:r w:rsidRPr="00A31988">
              <w:rPr>
                <w:b/>
                <w:sz w:val="20"/>
              </w:rPr>
              <w:t>3275</w:t>
            </w:r>
          </w:p>
        </w:tc>
        <w:tc>
          <w:tcPr>
            <w:tcW w:w="580" w:type="pct"/>
          </w:tcPr>
          <w:p w14:paraId="1C083029" w14:textId="77777777" w:rsidR="003E1C70" w:rsidRPr="00A31988" w:rsidRDefault="003E1C70" w:rsidP="003E1C70">
            <w:pPr>
              <w:pStyle w:val="Sourcenotesnumbered"/>
              <w:cnfStyle w:val="000000010000" w:firstRow="0" w:lastRow="0" w:firstColumn="0" w:lastColumn="0" w:oddVBand="0" w:evenVBand="0" w:oddHBand="0" w:evenHBand="1" w:firstRowFirstColumn="0" w:firstRowLastColumn="0" w:lastRowFirstColumn="0" w:lastRowLastColumn="0"/>
              <w:rPr>
                <w:b/>
                <w:sz w:val="20"/>
                <w:lang w:val="en-AU"/>
              </w:rPr>
            </w:pPr>
          </w:p>
        </w:tc>
        <w:tc>
          <w:tcPr>
            <w:tcW w:w="797" w:type="pct"/>
          </w:tcPr>
          <w:p w14:paraId="012C4FCB" w14:textId="77777777" w:rsidR="003E1C70" w:rsidRPr="00A31988" w:rsidRDefault="003E1C70" w:rsidP="003E1C70">
            <w:pPr>
              <w:pStyle w:val="Sourcenotesnumbered"/>
              <w:cnfStyle w:val="000000010000" w:firstRow="0" w:lastRow="0" w:firstColumn="0" w:lastColumn="0" w:oddVBand="0" w:evenVBand="0" w:oddHBand="0" w:evenHBand="1" w:firstRowFirstColumn="0" w:firstRowLastColumn="0" w:lastRowFirstColumn="0" w:lastRowLastColumn="0"/>
              <w:rPr>
                <w:b/>
                <w:sz w:val="20"/>
                <w:lang w:val="en-AU"/>
              </w:rPr>
            </w:pPr>
            <w:r w:rsidRPr="00A31988">
              <w:rPr>
                <w:b/>
                <w:sz w:val="20"/>
              </w:rPr>
              <w:t>3275</w:t>
            </w:r>
          </w:p>
        </w:tc>
        <w:tc>
          <w:tcPr>
            <w:tcW w:w="580" w:type="pct"/>
          </w:tcPr>
          <w:p w14:paraId="1BFDC962" w14:textId="77777777" w:rsidR="003E1C70" w:rsidRPr="00A31988" w:rsidRDefault="003E1C70" w:rsidP="003E1C70">
            <w:pPr>
              <w:pStyle w:val="Sourcenotesnumbered"/>
              <w:cnfStyle w:val="000000010000" w:firstRow="0" w:lastRow="0" w:firstColumn="0" w:lastColumn="0" w:oddVBand="0" w:evenVBand="0" w:oddHBand="0" w:evenHBand="1" w:firstRowFirstColumn="0" w:firstRowLastColumn="0" w:lastRowFirstColumn="0" w:lastRowLastColumn="0"/>
              <w:rPr>
                <w:b/>
                <w:sz w:val="20"/>
                <w:lang w:val="en-AU"/>
              </w:rPr>
            </w:pPr>
          </w:p>
        </w:tc>
        <w:tc>
          <w:tcPr>
            <w:tcW w:w="652" w:type="pct"/>
          </w:tcPr>
          <w:p w14:paraId="722375A3" w14:textId="77777777" w:rsidR="003E1C70" w:rsidRPr="00A31988" w:rsidRDefault="003E1C70" w:rsidP="003E1C70">
            <w:pPr>
              <w:pStyle w:val="Sourcenotesnumbered"/>
              <w:cnfStyle w:val="000000010000" w:firstRow="0" w:lastRow="0" w:firstColumn="0" w:lastColumn="0" w:oddVBand="0" w:evenVBand="0" w:oddHBand="0" w:evenHBand="1" w:firstRowFirstColumn="0" w:firstRowLastColumn="0" w:lastRowFirstColumn="0" w:lastRowLastColumn="0"/>
              <w:rPr>
                <w:b/>
                <w:sz w:val="20"/>
                <w:lang w:val="en-AU"/>
              </w:rPr>
            </w:pPr>
            <w:r w:rsidRPr="00A31988">
              <w:rPr>
                <w:b/>
                <w:sz w:val="20"/>
              </w:rPr>
              <w:t>3185</w:t>
            </w:r>
          </w:p>
        </w:tc>
        <w:tc>
          <w:tcPr>
            <w:tcW w:w="579" w:type="pct"/>
          </w:tcPr>
          <w:p w14:paraId="5564ED08" w14:textId="77777777" w:rsidR="003E1C70" w:rsidRPr="00A31988" w:rsidRDefault="003E1C70" w:rsidP="003E1C70">
            <w:pPr>
              <w:pStyle w:val="Sourcenotesnumbered"/>
              <w:cnfStyle w:val="000000010000" w:firstRow="0" w:lastRow="0" w:firstColumn="0" w:lastColumn="0" w:oddVBand="0" w:evenVBand="0" w:oddHBand="0" w:evenHBand="1" w:firstRowFirstColumn="0" w:firstRowLastColumn="0" w:lastRowFirstColumn="0" w:lastRowLastColumn="0"/>
              <w:rPr>
                <w:b/>
                <w:sz w:val="20"/>
                <w:lang w:val="en-AU"/>
              </w:rPr>
            </w:pPr>
          </w:p>
        </w:tc>
      </w:tr>
      <w:tr w:rsidR="00262D44" w:rsidRPr="00654F9E" w14:paraId="7CF858D2" w14:textId="77777777" w:rsidTr="00262D44">
        <w:trPr>
          <w:cantSplit/>
        </w:trPr>
        <w:tc>
          <w:tcPr>
            <w:cnfStyle w:val="001000000000" w:firstRow="0" w:lastRow="0" w:firstColumn="1" w:lastColumn="0" w:oddVBand="0" w:evenVBand="0" w:oddHBand="0" w:evenHBand="0" w:firstRowFirstColumn="0" w:firstRowLastColumn="0" w:lastRowFirstColumn="0" w:lastRowLastColumn="0"/>
            <w:tcW w:w="1160" w:type="pct"/>
          </w:tcPr>
          <w:p w14:paraId="66DB66B6" w14:textId="77777777" w:rsidR="003E1C70" w:rsidRPr="00A31988" w:rsidRDefault="003E1C70" w:rsidP="003E1C70">
            <w:pPr>
              <w:pStyle w:val="Sourcenotesnumbered"/>
              <w:rPr>
                <w:sz w:val="20"/>
                <w:lang w:val="en-AU"/>
              </w:rPr>
            </w:pPr>
            <w:r w:rsidRPr="00A31988">
              <w:rPr>
                <w:sz w:val="20"/>
              </w:rPr>
              <w:t>ICC geographic cluster</w:t>
            </w:r>
          </w:p>
        </w:tc>
        <w:tc>
          <w:tcPr>
            <w:tcW w:w="653" w:type="pct"/>
          </w:tcPr>
          <w:p w14:paraId="0A004EC7" w14:textId="77777777" w:rsidR="003E1C70" w:rsidRPr="00A31988" w:rsidRDefault="003E1C70" w:rsidP="003E1C70">
            <w:pPr>
              <w:pStyle w:val="Sourcenotesnumbered"/>
              <w:cnfStyle w:val="000000000000" w:firstRow="0" w:lastRow="0" w:firstColumn="0" w:lastColumn="0" w:oddVBand="0" w:evenVBand="0" w:oddHBand="0" w:evenHBand="0" w:firstRowFirstColumn="0" w:firstRowLastColumn="0" w:lastRowFirstColumn="0" w:lastRowLastColumn="0"/>
              <w:rPr>
                <w:b/>
                <w:sz w:val="20"/>
                <w:lang w:val="en-AU"/>
              </w:rPr>
            </w:pPr>
            <w:proofErr w:type="spellStart"/>
            <w:r w:rsidRPr="00A31988">
              <w:rPr>
                <w:b/>
                <w:sz w:val="20"/>
              </w:rPr>
              <w:t>n.a.</w:t>
            </w:r>
            <w:proofErr w:type="spellEnd"/>
          </w:p>
        </w:tc>
        <w:tc>
          <w:tcPr>
            <w:tcW w:w="580" w:type="pct"/>
          </w:tcPr>
          <w:p w14:paraId="48DAE908" w14:textId="77777777" w:rsidR="003E1C70" w:rsidRPr="00A31988" w:rsidRDefault="003E1C70" w:rsidP="003E1C70">
            <w:pPr>
              <w:pStyle w:val="Sourcenotesnumbered"/>
              <w:cnfStyle w:val="000000000000" w:firstRow="0" w:lastRow="0" w:firstColumn="0" w:lastColumn="0" w:oddVBand="0" w:evenVBand="0" w:oddHBand="0" w:evenHBand="0" w:firstRowFirstColumn="0" w:firstRowLastColumn="0" w:lastRowFirstColumn="0" w:lastRowLastColumn="0"/>
              <w:rPr>
                <w:b/>
                <w:sz w:val="20"/>
                <w:lang w:val="en-AU"/>
              </w:rPr>
            </w:pPr>
          </w:p>
        </w:tc>
        <w:tc>
          <w:tcPr>
            <w:tcW w:w="797" w:type="pct"/>
          </w:tcPr>
          <w:p w14:paraId="112AAF5A" w14:textId="77777777" w:rsidR="003E1C70" w:rsidRPr="00A31988" w:rsidRDefault="003E1C70" w:rsidP="003E1C70">
            <w:pPr>
              <w:pStyle w:val="Sourcenotesnumbered"/>
              <w:cnfStyle w:val="000000000000" w:firstRow="0" w:lastRow="0" w:firstColumn="0" w:lastColumn="0" w:oddVBand="0" w:evenVBand="0" w:oddHBand="0" w:evenHBand="0" w:firstRowFirstColumn="0" w:firstRowLastColumn="0" w:lastRowFirstColumn="0" w:lastRowLastColumn="0"/>
              <w:rPr>
                <w:b/>
                <w:sz w:val="20"/>
                <w:lang w:val="en-AU"/>
              </w:rPr>
            </w:pPr>
            <w:proofErr w:type="spellStart"/>
            <w:r w:rsidRPr="00A31988">
              <w:rPr>
                <w:b/>
                <w:sz w:val="20"/>
              </w:rPr>
              <w:t>n.a.</w:t>
            </w:r>
            <w:proofErr w:type="spellEnd"/>
          </w:p>
        </w:tc>
        <w:tc>
          <w:tcPr>
            <w:tcW w:w="580" w:type="pct"/>
          </w:tcPr>
          <w:p w14:paraId="2D95C233" w14:textId="77777777" w:rsidR="003E1C70" w:rsidRPr="00A31988" w:rsidRDefault="003E1C70" w:rsidP="003E1C70">
            <w:pPr>
              <w:pStyle w:val="Sourcenotesnumbered"/>
              <w:cnfStyle w:val="000000000000" w:firstRow="0" w:lastRow="0" w:firstColumn="0" w:lastColumn="0" w:oddVBand="0" w:evenVBand="0" w:oddHBand="0" w:evenHBand="0" w:firstRowFirstColumn="0" w:firstRowLastColumn="0" w:lastRowFirstColumn="0" w:lastRowLastColumn="0"/>
              <w:rPr>
                <w:b/>
                <w:sz w:val="20"/>
                <w:lang w:val="en-AU"/>
              </w:rPr>
            </w:pPr>
          </w:p>
        </w:tc>
        <w:tc>
          <w:tcPr>
            <w:tcW w:w="652" w:type="pct"/>
          </w:tcPr>
          <w:p w14:paraId="6547E256" w14:textId="77777777" w:rsidR="003E1C70" w:rsidRPr="00A31988" w:rsidRDefault="003E1C70" w:rsidP="003E1C70">
            <w:pPr>
              <w:pStyle w:val="Sourcenotesnumbered"/>
              <w:cnfStyle w:val="000000000000" w:firstRow="0" w:lastRow="0" w:firstColumn="0" w:lastColumn="0" w:oddVBand="0" w:evenVBand="0" w:oddHBand="0" w:evenHBand="0" w:firstRowFirstColumn="0" w:firstRowLastColumn="0" w:lastRowFirstColumn="0" w:lastRowLastColumn="0"/>
              <w:rPr>
                <w:b/>
                <w:sz w:val="20"/>
                <w:lang w:val="en-AU"/>
              </w:rPr>
            </w:pPr>
            <w:r w:rsidRPr="00A31988">
              <w:rPr>
                <w:b/>
                <w:sz w:val="20"/>
              </w:rPr>
              <w:t>0.046</w:t>
            </w:r>
          </w:p>
        </w:tc>
        <w:tc>
          <w:tcPr>
            <w:tcW w:w="579" w:type="pct"/>
          </w:tcPr>
          <w:p w14:paraId="11C2E5D8" w14:textId="77777777" w:rsidR="003E1C70" w:rsidRPr="00A31988" w:rsidRDefault="003E1C70" w:rsidP="003E1C70">
            <w:pPr>
              <w:pStyle w:val="Sourcenotesnumbered"/>
              <w:cnfStyle w:val="000000000000" w:firstRow="0" w:lastRow="0" w:firstColumn="0" w:lastColumn="0" w:oddVBand="0" w:evenVBand="0" w:oddHBand="0" w:evenHBand="0" w:firstRowFirstColumn="0" w:firstRowLastColumn="0" w:lastRowFirstColumn="0" w:lastRowLastColumn="0"/>
              <w:rPr>
                <w:b/>
                <w:sz w:val="20"/>
                <w:lang w:val="en-AU"/>
              </w:rPr>
            </w:pPr>
            <w:r w:rsidRPr="00A31988">
              <w:rPr>
                <w:b/>
                <w:sz w:val="20"/>
              </w:rPr>
              <w:t>0.022</w:t>
            </w:r>
          </w:p>
        </w:tc>
      </w:tr>
      <w:tr w:rsidR="00262D44" w:rsidRPr="00654F9E" w14:paraId="52ED8BC4" w14:textId="77777777" w:rsidTr="00262D4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60" w:type="pct"/>
          </w:tcPr>
          <w:p w14:paraId="5E7469D2" w14:textId="77777777" w:rsidR="003E1C70" w:rsidRPr="00A31988" w:rsidRDefault="003E1C70" w:rsidP="003E1C70">
            <w:pPr>
              <w:pStyle w:val="Sourcenotesnumbered"/>
              <w:rPr>
                <w:sz w:val="20"/>
                <w:lang w:val="en-AU"/>
              </w:rPr>
            </w:pPr>
            <w:r w:rsidRPr="00A31988">
              <w:rPr>
                <w:sz w:val="20"/>
              </w:rPr>
              <w:t>ICC individual cluster</w:t>
            </w:r>
          </w:p>
        </w:tc>
        <w:tc>
          <w:tcPr>
            <w:tcW w:w="653" w:type="pct"/>
          </w:tcPr>
          <w:p w14:paraId="330C8F1B" w14:textId="77777777" w:rsidR="003E1C70" w:rsidRPr="00A31988" w:rsidRDefault="003E1C70" w:rsidP="003E1C70">
            <w:pPr>
              <w:pStyle w:val="Sourcenotesnumbered"/>
              <w:cnfStyle w:val="000000010000" w:firstRow="0" w:lastRow="0" w:firstColumn="0" w:lastColumn="0" w:oddVBand="0" w:evenVBand="0" w:oddHBand="0" w:evenHBand="1" w:firstRowFirstColumn="0" w:firstRowLastColumn="0" w:lastRowFirstColumn="0" w:lastRowLastColumn="0"/>
              <w:rPr>
                <w:b/>
                <w:sz w:val="20"/>
                <w:lang w:val="en-AU"/>
              </w:rPr>
            </w:pPr>
            <w:proofErr w:type="spellStart"/>
            <w:r w:rsidRPr="00A31988">
              <w:rPr>
                <w:b/>
                <w:sz w:val="20"/>
              </w:rPr>
              <w:t>n.a.</w:t>
            </w:r>
            <w:proofErr w:type="spellEnd"/>
          </w:p>
        </w:tc>
        <w:tc>
          <w:tcPr>
            <w:tcW w:w="580" w:type="pct"/>
          </w:tcPr>
          <w:p w14:paraId="03DAD548" w14:textId="77777777" w:rsidR="003E1C70" w:rsidRPr="00A31988" w:rsidRDefault="003E1C70" w:rsidP="003E1C70">
            <w:pPr>
              <w:pStyle w:val="Sourcenotesnumbered"/>
              <w:cnfStyle w:val="000000010000" w:firstRow="0" w:lastRow="0" w:firstColumn="0" w:lastColumn="0" w:oddVBand="0" w:evenVBand="0" w:oddHBand="0" w:evenHBand="1" w:firstRowFirstColumn="0" w:firstRowLastColumn="0" w:lastRowFirstColumn="0" w:lastRowLastColumn="0"/>
              <w:rPr>
                <w:b/>
                <w:sz w:val="20"/>
                <w:lang w:val="en-AU"/>
              </w:rPr>
            </w:pPr>
          </w:p>
        </w:tc>
        <w:tc>
          <w:tcPr>
            <w:tcW w:w="797" w:type="pct"/>
          </w:tcPr>
          <w:p w14:paraId="7D34CFCB" w14:textId="77777777" w:rsidR="003E1C70" w:rsidRPr="00A31988" w:rsidRDefault="003E1C70" w:rsidP="003E1C70">
            <w:pPr>
              <w:pStyle w:val="Sourcenotesnumbered"/>
              <w:cnfStyle w:val="000000010000" w:firstRow="0" w:lastRow="0" w:firstColumn="0" w:lastColumn="0" w:oddVBand="0" w:evenVBand="0" w:oddHBand="0" w:evenHBand="1" w:firstRowFirstColumn="0" w:firstRowLastColumn="0" w:lastRowFirstColumn="0" w:lastRowLastColumn="0"/>
              <w:rPr>
                <w:b/>
                <w:sz w:val="20"/>
                <w:lang w:val="en-AU"/>
              </w:rPr>
            </w:pPr>
            <w:proofErr w:type="spellStart"/>
            <w:r w:rsidRPr="00A31988">
              <w:rPr>
                <w:b/>
                <w:sz w:val="20"/>
              </w:rPr>
              <w:t>n.a.</w:t>
            </w:r>
            <w:proofErr w:type="spellEnd"/>
          </w:p>
        </w:tc>
        <w:tc>
          <w:tcPr>
            <w:tcW w:w="580" w:type="pct"/>
          </w:tcPr>
          <w:p w14:paraId="6E149821" w14:textId="77777777" w:rsidR="003E1C70" w:rsidRPr="00A31988" w:rsidRDefault="003E1C70" w:rsidP="003E1C70">
            <w:pPr>
              <w:pStyle w:val="Sourcenotesnumbered"/>
              <w:cnfStyle w:val="000000010000" w:firstRow="0" w:lastRow="0" w:firstColumn="0" w:lastColumn="0" w:oddVBand="0" w:evenVBand="0" w:oddHBand="0" w:evenHBand="1" w:firstRowFirstColumn="0" w:firstRowLastColumn="0" w:lastRowFirstColumn="0" w:lastRowLastColumn="0"/>
              <w:rPr>
                <w:b/>
                <w:sz w:val="20"/>
                <w:lang w:val="en-AU"/>
              </w:rPr>
            </w:pPr>
          </w:p>
        </w:tc>
        <w:tc>
          <w:tcPr>
            <w:tcW w:w="652" w:type="pct"/>
          </w:tcPr>
          <w:p w14:paraId="271D0DB8" w14:textId="77777777" w:rsidR="003E1C70" w:rsidRPr="00A31988" w:rsidRDefault="003E1C70" w:rsidP="003E1C70">
            <w:pPr>
              <w:pStyle w:val="Sourcenotesnumbered"/>
              <w:cnfStyle w:val="000000010000" w:firstRow="0" w:lastRow="0" w:firstColumn="0" w:lastColumn="0" w:oddVBand="0" w:evenVBand="0" w:oddHBand="0" w:evenHBand="1" w:firstRowFirstColumn="0" w:firstRowLastColumn="0" w:lastRowFirstColumn="0" w:lastRowLastColumn="0"/>
              <w:rPr>
                <w:b/>
                <w:sz w:val="20"/>
                <w:lang w:val="en-AU"/>
              </w:rPr>
            </w:pPr>
            <w:r w:rsidRPr="00A31988">
              <w:rPr>
                <w:b/>
                <w:sz w:val="20"/>
              </w:rPr>
              <w:t>0.428</w:t>
            </w:r>
          </w:p>
        </w:tc>
        <w:tc>
          <w:tcPr>
            <w:tcW w:w="579" w:type="pct"/>
          </w:tcPr>
          <w:p w14:paraId="20A41CB2" w14:textId="77777777" w:rsidR="003E1C70" w:rsidRPr="00A31988" w:rsidRDefault="003E1C70" w:rsidP="003E1C70">
            <w:pPr>
              <w:pStyle w:val="Sourcenotesnumbered"/>
              <w:cnfStyle w:val="000000010000" w:firstRow="0" w:lastRow="0" w:firstColumn="0" w:lastColumn="0" w:oddVBand="0" w:evenVBand="0" w:oddHBand="0" w:evenHBand="1" w:firstRowFirstColumn="0" w:firstRowLastColumn="0" w:lastRowFirstColumn="0" w:lastRowLastColumn="0"/>
              <w:rPr>
                <w:b/>
                <w:sz w:val="20"/>
                <w:lang w:val="en-AU"/>
              </w:rPr>
            </w:pPr>
            <w:r w:rsidRPr="00A31988">
              <w:rPr>
                <w:b/>
                <w:sz w:val="20"/>
              </w:rPr>
              <w:t>0.044</w:t>
            </w:r>
          </w:p>
        </w:tc>
      </w:tr>
    </w:tbl>
    <w:p w14:paraId="6E4A17AF" w14:textId="756980D2" w:rsidR="0074402A" w:rsidRDefault="0074402A" w:rsidP="00EB5C67">
      <w:pPr>
        <w:pStyle w:val="Sourcenote"/>
        <w:spacing w:after="0"/>
      </w:pPr>
      <w:r w:rsidRPr="003E1C70">
        <w:t xml:space="preserve">Source: </w:t>
      </w:r>
      <w:proofErr w:type="spellStart"/>
      <w:r w:rsidRPr="003E1C70">
        <w:t>LSIC</w:t>
      </w:r>
      <w:proofErr w:type="spellEnd"/>
      <w:r w:rsidRPr="003E1C70">
        <w:t xml:space="preserve">, Release 13; </w:t>
      </w:r>
      <w:proofErr w:type="spellStart"/>
      <w:r w:rsidRPr="003E1C70">
        <w:t>BCARR</w:t>
      </w:r>
      <w:proofErr w:type="spellEnd"/>
      <w:r w:rsidRPr="003E1C70">
        <w:t xml:space="preserve"> calculations.</w:t>
      </w:r>
    </w:p>
    <w:p w14:paraId="6B7FDD24" w14:textId="62509395" w:rsidR="00EB5C67" w:rsidRPr="003E1C70" w:rsidRDefault="00EB5C67" w:rsidP="003E1C70">
      <w:pPr>
        <w:pStyle w:val="Sourcenote"/>
      </w:pPr>
      <w:r w:rsidRPr="003E1C70">
        <w:t xml:space="preserve">Notes: *Significant at 10% level; **Significant at 5% level; ***Significant at 1% level; </w:t>
      </w:r>
      <w:proofErr w:type="spellStart"/>
      <w:r w:rsidRPr="003E1C70">
        <w:t>n.a.</w:t>
      </w:r>
      <w:proofErr w:type="spellEnd"/>
      <w:r w:rsidRPr="003E1C70">
        <w:t xml:space="preserve"> – not available.</w:t>
      </w:r>
    </w:p>
    <w:p w14:paraId="2B7B874B" w14:textId="77777777" w:rsidR="0074402A" w:rsidRDefault="0074402A" w:rsidP="0074402A">
      <w:r>
        <w:br w:type="page"/>
      </w:r>
    </w:p>
    <w:p w14:paraId="3D01FF52" w14:textId="77F87558" w:rsidR="0074402A" w:rsidRDefault="0074402A" w:rsidP="002723A2">
      <w:pPr>
        <w:pStyle w:val="Tablefigureheading"/>
      </w:pPr>
      <w:bookmarkStart w:id="229" w:name="_Toc159401363"/>
      <w:bookmarkStart w:id="230" w:name="_Toc182316488"/>
      <w:r w:rsidRPr="00975F48">
        <w:lastRenderedPageBreak/>
        <w:t xml:space="preserve">Table </w:t>
      </w:r>
      <w:fldSimple w:instr=" SEQ Table \* ARABIC ">
        <w:r w:rsidR="00E51979">
          <w:rPr>
            <w:noProof/>
          </w:rPr>
          <w:t>5</w:t>
        </w:r>
      </w:fldSimple>
      <w:r w:rsidRPr="00975F48">
        <w:t>: Logistic regression results - internet use at school</w:t>
      </w:r>
      <w:bookmarkEnd w:id="229"/>
      <w:bookmarkEnd w:id="230"/>
    </w:p>
    <w:tbl>
      <w:tblPr>
        <w:tblStyle w:val="DefaultTable11"/>
        <w:tblW w:w="5087" w:type="pct"/>
        <w:tblLook w:val="04A0" w:firstRow="1" w:lastRow="0" w:firstColumn="1" w:lastColumn="0" w:noHBand="0" w:noVBand="1"/>
        <w:tblDescription w:val="Table 5: Logistic regression results - internet use at school"/>
      </w:tblPr>
      <w:tblGrid>
        <w:gridCol w:w="2071"/>
        <w:gridCol w:w="1236"/>
        <w:gridCol w:w="1166"/>
        <w:gridCol w:w="1532"/>
        <w:gridCol w:w="1166"/>
        <w:gridCol w:w="1311"/>
        <w:gridCol w:w="1158"/>
      </w:tblGrid>
      <w:tr w:rsidR="00426949" w:rsidRPr="00654F9E" w14:paraId="03885690" w14:textId="77777777" w:rsidTr="00262D44">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58" w:type="pct"/>
          </w:tcPr>
          <w:p w14:paraId="10ACB3AD" w14:textId="77777777" w:rsidR="00426949" w:rsidRPr="003E1C70" w:rsidRDefault="00426949" w:rsidP="00160052">
            <w:pPr>
              <w:pStyle w:val="Tablerowcolumnheading"/>
              <w:rPr>
                <w:b/>
              </w:rPr>
            </w:pPr>
            <w:r w:rsidRPr="003E1C70">
              <w:rPr>
                <w:b/>
              </w:rPr>
              <w:t>Does the study child use internet at home?</w:t>
            </w:r>
          </w:p>
        </w:tc>
        <w:tc>
          <w:tcPr>
            <w:tcW w:w="661" w:type="pct"/>
          </w:tcPr>
          <w:p w14:paraId="4C75A0E1" w14:textId="77777777" w:rsidR="00426949" w:rsidRDefault="00426949" w:rsidP="00160052">
            <w:pPr>
              <w:pStyle w:val="Tablerowcolumnheading"/>
              <w:spacing w:after="360"/>
              <w:cnfStyle w:val="100000000000" w:firstRow="1" w:lastRow="0" w:firstColumn="0" w:lastColumn="0" w:oddVBand="0" w:evenVBand="0" w:oddHBand="0" w:evenHBand="0" w:firstRowFirstColumn="0" w:firstRowLastColumn="0" w:lastRowFirstColumn="0" w:lastRowLastColumn="0"/>
            </w:pPr>
            <w:r w:rsidRPr="003E1C70">
              <w:rPr>
                <w:b/>
              </w:rPr>
              <w:t>Model 1</w:t>
            </w:r>
            <w:r w:rsidRPr="003E1C70">
              <w:rPr>
                <w:b/>
              </w:rPr>
              <w:br/>
              <w:t>(Logistic)</w:t>
            </w:r>
          </w:p>
          <w:p w14:paraId="57A9B7F2" w14:textId="77777777" w:rsidR="00426949" w:rsidRPr="003E1C70" w:rsidRDefault="00426949" w:rsidP="00160052">
            <w:pPr>
              <w:spacing w:before="1980"/>
              <w:cnfStyle w:val="100000000000" w:firstRow="1" w:lastRow="0" w:firstColumn="0" w:lastColumn="0" w:oddVBand="0" w:evenVBand="0" w:oddHBand="0" w:evenHBand="0" w:firstRowFirstColumn="0" w:firstRowLastColumn="0" w:lastRowFirstColumn="0" w:lastRowLastColumn="0"/>
            </w:pPr>
            <w:r w:rsidRPr="003E1C70">
              <w:rPr>
                <w:color w:val="FFFFFF" w:themeColor="background1"/>
                <w:sz w:val="22"/>
              </w:rPr>
              <w:t>Odds Ratio</w:t>
            </w:r>
          </w:p>
        </w:tc>
        <w:tc>
          <w:tcPr>
            <w:tcW w:w="624" w:type="pct"/>
          </w:tcPr>
          <w:p w14:paraId="2502A172" w14:textId="77777777" w:rsidR="00426949" w:rsidRPr="003E1C70" w:rsidRDefault="00426949" w:rsidP="00160052">
            <w:pPr>
              <w:pStyle w:val="Tablerowcolumnheading"/>
              <w:spacing w:before="2520"/>
              <w:cnfStyle w:val="100000000000" w:firstRow="1" w:lastRow="0" w:firstColumn="0" w:lastColumn="0" w:oddVBand="0" w:evenVBand="0" w:oddHBand="0" w:evenHBand="0" w:firstRowFirstColumn="0" w:firstRowLastColumn="0" w:lastRowFirstColumn="0" w:lastRowLastColumn="0"/>
              <w:rPr>
                <w:b/>
              </w:rPr>
            </w:pPr>
            <w:r w:rsidRPr="00975F48">
              <w:rPr>
                <w:b/>
                <w:sz w:val="22"/>
              </w:rPr>
              <w:t>Std Error</w:t>
            </w:r>
          </w:p>
        </w:tc>
        <w:tc>
          <w:tcPr>
            <w:tcW w:w="814" w:type="pct"/>
          </w:tcPr>
          <w:p w14:paraId="70F866C8" w14:textId="77777777" w:rsidR="00426949" w:rsidRDefault="00426949" w:rsidP="00160052">
            <w:pPr>
              <w:pStyle w:val="Tablerowcolumnheading"/>
              <w:cnfStyle w:val="100000000000" w:firstRow="1" w:lastRow="0" w:firstColumn="0" w:lastColumn="0" w:oddVBand="0" w:evenVBand="0" w:oddHBand="0" w:evenHBand="0" w:firstRowFirstColumn="0" w:firstRowLastColumn="0" w:lastRowFirstColumn="0" w:lastRowLastColumn="0"/>
            </w:pPr>
            <w:r w:rsidRPr="003E1C70">
              <w:rPr>
                <w:b/>
              </w:rPr>
              <w:t>Model 2</w:t>
            </w:r>
            <w:r w:rsidRPr="003E1C70">
              <w:rPr>
                <w:b/>
              </w:rPr>
              <w:br/>
              <w:t>(Logistic with standard errors adjusted for clustering of individuals)</w:t>
            </w:r>
          </w:p>
          <w:p w14:paraId="048BF4BB" w14:textId="77777777" w:rsidR="00426949" w:rsidRPr="003E1C70" w:rsidRDefault="00426949" w:rsidP="00160052">
            <w:pPr>
              <w:spacing w:before="980"/>
              <w:cnfStyle w:val="100000000000" w:firstRow="1" w:lastRow="0" w:firstColumn="0" w:lastColumn="0" w:oddVBand="0" w:evenVBand="0" w:oddHBand="0" w:evenHBand="0" w:firstRowFirstColumn="0" w:firstRowLastColumn="0" w:lastRowFirstColumn="0" w:lastRowLastColumn="0"/>
            </w:pPr>
            <w:r w:rsidRPr="003E1C70">
              <w:rPr>
                <w:color w:val="FFFFFF" w:themeColor="background1"/>
                <w:sz w:val="22"/>
              </w:rPr>
              <w:t>Odds Ratio</w:t>
            </w:r>
          </w:p>
        </w:tc>
        <w:tc>
          <w:tcPr>
            <w:tcW w:w="624" w:type="pct"/>
          </w:tcPr>
          <w:p w14:paraId="083856F8" w14:textId="77777777" w:rsidR="00426949" w:rsidRPr="003E1C70" w:rsidRDefault="00426949" w:rsidP="00160052">
            <w:pPr>
              <w:pStyle w:val="Tablerowcolumnheading"/>
              <w:spacing w:before="2500"/>
              <w:cnfStyle w:val="100000000000" w:firstRow="1" w:lastRow="0" w:firstColumn="0" w:lastColumn="0" w:oddVBand="0" w:evenVBand="0" w:oddHBand="0" w:evenHBand="0" w:firstRowFirstColumn="0" w:firstRowLastColumn="0" w:lastRowFirstColumn="0" w:lastRowLastColumn="0"/>
              <w:rPr>
                <w:b/>
              </w:rPr>
            </w:pPr>
            <w:r w:rsidRPr="00975F48">
              <w:rPr>
                <w:b/>
                <w:sz w:val="22"/>
              </w:rPr>
              <w:t>Std Error</w:t>
            </w:r>
          </w:p>
        </w:tc>
        <w:tc>
          <w:tcPr>
            <w:tcW w:w="699" w:type="pct"/>
          </w:tcPr>
          <w:p w14:paraId="746D21EF" w14:textId="77777777" w:rsidR="00426949" w:rsidRDefault="00426949" w:rsidP="00160052">
            <w:pPr>
              <w:pStyle w:val="Tablerowcolumnheading"/>
              <w:cnfStyle w:val="100000000000" w:firstRow="1" w:lastRow="0" w:firstColumn="0" w:lastColumn="0" w:oddVBand="0" w:evenVBand="0" w:oddHBand="0" w:evenHBand="0" w:firstRowFirstColumn="0" w:firstRowLastColumn="0" w:lastRowFirstColumn="0" w:lastRowLastColumn="0"/>
            </w:pPr>
            <w:r w:rsidRPr="003E1C70">
              <w:rPr>
                <w:b/>
              </w:rPr>
              <w:t>Model 3</w:t>
            </w:r>
            <w:r w:rsidRPr="003E1C70">
              <w:rPr>
                <w:b/>
              </w:rPr>
              <w:br/>
              <w:t>(Multilevel logistic adjusting for both geographic and individual clustering)</w:t>
            </w:r>
          </w:p>
          <w:p w14:paraId="19BBD6B9" w14:textId="77777777" w:rsidR="00426949" w:rsidRPr="003E1C70" w:rsidRDefault="00426949" w:rsidP="00160052">
            <w:pPr>
              <w:spacing w:before="240"/>
              <w:cnfStyle w:val="100000000000" w:firstRow="1" w:lastRow="0" w:firstColumn="0" w:lastColumn="0" w:oddVBand="0" w:evenVBand="0" w:oddHBand="0" w:evenHBand="0" w:firstRowFirstColumn="0" w:firstRowLastColumn="0" w:lastRowFirstColumn="0" w:lastRowLastColumn="0"/>
            </w:pPr>
            <w:r w:rsidRPr="003E1C70">
              <w:rPr>
                <w:color w:val="FFFFFF" w:themeColor="background1"/>
                <w:sz w:val="22"/>
              </w:rPr>
              <w:t>Odds Ratio</w:t>
            </w:r>
          </w:p>
        </w:tc>
        <w:tc>
          <w:tcPr>
            <w:tcW w:w="621" w:type="pct"/>
          </w:tcPr>
          <w:p w14:paraId="56292549" w14:textId="77777777" w:rsidR="00426949" w:rsidRPr="003E1C70" w:rsidRDefault="00426949" w:rsidP="00160052">
            <w:pPr>
              <w:pStyle w:val="Tablerowcolumnheading"/>
              <w:spacing w:before="2520"/>
              <w:cnfStyle w:val="100000000000" w:firstRow="1" w:lastRow="0" w:firstColumn="0" w:lastColumn="0" w:oddVBand="0" w:evenVBand="0" w:oddHBand="0" w:evenHBand="0" w:firstRowFirstColumn="0" w:firstRowLastColumn="0" w:lastRowFirstColumn="0" w:lastRowLastColumn="0"/>
              <w:rPr>
                <w:b/>
                <w:szCs w:val="22"/>
              </w:rPr>
            </w:pPr>
            <w:r w:rsidRPr="00975F48">
              <w:rPr>
                <w:b/>
                <w:sz w:val="22"/>
              </w:rPr>
              <w:t>Std Error</w:t>
            </w:r>
          </w:p>
        </w:tc>
      </w:tr>
      <w:tr w:rsidR="00426949" w:rsidRPr="00654F9E" w14:paraId="59C9FBC9" w14:textId="77777777" w:rsidTr="00262D44">
        <w:trPr>
          <w:cantSplit/>
        </w:trPr>
        <w:tc>
          <w:tcPr>
            <w:cnfStyle w:val="001000000000" w:firstRow="0" w:lastRow="0" w:firstColumn="1" w:lastColumn="0" w:oddVBand="0" w:evenVBand="0" w:oddHBand="0" w:evenHBand="0" w:firstRowFirstColumn="0" w:firstRowLastColumn="0" w:lastRowFirstColumn="0" w:lastRowLastColumn="0"/>
            <w:tcW w:w="958" w:type="pct"/>
          </w:tcPr>
          <w:p w14:paraId="206D7B27" w14:textId="77777777" w:rsidR="00426949" w:rsidRPr="00975F48" w:rsidRDefault="00426949" w:rsidP="00426949">
            <w:pPr>
              <w:pStyle w:val="Sourcenotesnumbered"/>
              <w:rPr>
                <w:bCs/>
                <w:sz w:val="20"/>
                <w:lang w:val="en-AU"/>
              </w:rPr>
            </w:pPr>
            <w:r w:rsidRPr="00975F48">
              <w:rPr>
                <w:bCs/>
                <w:sz w:val="20"/>
                <w:lang w:val="en-AU"/>
              </w:rPr>
              <w:t>Wave (relative to wave 4)</w:t>
            </w:r>
          </w:p>
        </w:tc>
        <w:tc>
          <w:tcPr>
            <w:tcW w:w="661" w:type="pct"/>
          </w:tcPr>
          <w:p w14:paraId="231A3A6C" w14:textId="77777777" w:rsidR="00426949" w:rsidRPr="00CE3406" w:rsidRDefault="00426949" w:rsidP="00426949">
            <w:pPr>
              <w:pStyle w:val="Sourcenotesnumbered"/>
              <w:cnfStyle w:val="000000000000" w:firstRow="0" w:lastRow="0" w:firstColumn="0" w:lastColumn="0" w:oddVBand="0" w:evenVBand="0" w:oddHBand="0" w:evenHBand="0" w:firstRowFirstColumn="0" w:firstRowLastColumn="0" w:lastRowFirstColumn="0" w:lastRowLastColumn="0"/>
              <w:rPr>
                <w:sz w:val="20"/>
                <w:lang w:val="en-AU"/>
              </w:rPr>
            </w:pPr>
          </w:p>
        </w:tc>
        <w:tc>
          <w:tcPr>
            <w:tcW w:w="624" w:type="pct"/>
          </w:tcPr>
          <w:p w14:paraId="403FFE00" w14:textId="77777777" w:rsidR="00426949" w:rsidRPr="00CE3406" w:rsidRDefault="00426949" w:rsidP="00426949">
            <w:pPr>
              <w:pStyle w:val="Sourcenotesnumbered"/>
              <w:cnfStyle w:val="000000000000" w:firstRow="0" w:lastRow="0" w:firstColumn="0" w:lastColumn="0" w:oddVBand="0" w:evenVBand="0" w:oddHBand="0" w:evenHBand="0" w:firstRowFirstColumn="0" w:firstRowLastColumn="0" w:lastRowFirstColumn="0" w:lastRowLastColumn="0"/>
              <w:rPr>
                <w:sz w:val="20"/>
                <w:lang w:val="en-AU"/>
              </w:rPr>
            </w:pPr>
          </w:p>
        </w:tc>
        <w:tc>
          <w:tcPr>
            <w:tcW w:w="814" w:type="pct"/>
          </w:tcPr>
          <w:p w14:paraId="72002BC0" w14:textId="77777777" w:rsidR="00426949" w:rsidRPr="00CE3406" w:rsidRDefault="00426949" w:rsidP="00426949">
            <w:pPr>
              <w:pStyle w:val="Sourcenotesnumbered"/>
              <w:cnfStyle w:val="000000000000" w:firstRow="0" w:lastRow="0" w:firstColumn="0" w:lastColumn="0" w:oddVBand="0" w:evenVBand="0" w:oddHBand="0" w:evenHBand="0" w:firstRowFirstColumn="0" w:firstRowLastColumn="0" w:lastRowFirstColumn="0" w:lastRowLastColumn="0"/>
              <w:rPr>
                <w:sz w:val="20"/>
                <w:lang w:val="en-AU"/>
              </w:rPr>
            </w:pPr>
          </w:p>
        </w:tc>
        <w:tc>
          <w:tcPr>
            <w:tcW w:w="624" w:type="pct"/>
          </w:tcPr>
          <w:p w14:paraId="0B9B5838" w14:textId="77777777" w:rsidR="00426949" w:rsidRPr="00CE3406" w:rsidRDefault="00426949" w:rsidP="00426949">
            <w:pPr>
              <w:pStyle w:val="Sourcenotesnumbered"/>
              <w:cnfStyle w:val="000000000000" w:firstRow="0" w:lastRow="0" w:firstColumn="0" w:lastColumn="0" w:oddVBand="0" w:evenVBand="0" w:oddHBand="0" w:evenHBand="0" w:firstRowFirstColumn="0" w:firstRowLastColumn="0" w:lastRowFirstColumn="0" w:lastRowLastColumn="0"/>
              <w:rPr>
                <w:sz w:val="20"/>
                <w:lang w:val="en-AU"/>
              </w:rPr>
            </w:pPr>
          </w:p>
        </w:tc>
        <w:tc>
          <w:tcPr>
            <w:tcW w:w="699" w:type="pct"/>
          </w:tcPr>
          <w:p w14:paraId="61940C5F" w14:textId="77777777" w:rsidR="00426949" w:rsidRPr="00CE3406" w:rsidRDefault="00426949" w:rsidP="00426949">
            <w:pPr>
              <w:pStyle w:val="Sourcenotesnumbered"/>
              <w:cnfStyle w:val="000000000000" w:firstRow="0" w:lastRow="0" w:firstColumn="0" w:lastColumn="0" w:oddVBand="0" w:evenVBand="0" w:oddHBand="0" w:evenHBand="0" w:firstRowFirstColumn="0" w:firstRowLastColumn="0" w:lastRowFirstColumn="0" w:lastRowLastColumn="0"/>
              <w:rPr>
                <w:sz w:val="20"/>
                <w:lang w:val="en-AU"/>
              </w:rPr>
            </w:pPr>
          </w:p>
        </w:tc>
        <w:tc>
          <w:tcPr>
            <w:tcW w:w="621" w:type="pct"/>
          </w:tcPr>
          <w:p w14:paraId="07AB82EA" w14:textId="77777777" w:rsidR="00426949" w:rsidRPr="00CE3406" w:rsidRDefault="00426949" w:rsidP="00426949">
            <w:pPr>
              <w:pStyle w:val="Sourcenotesnumbered"/>
              <w:cnfStyle w:val="000000000000" w:firstRow="0" w:lastRow="0" w:firstColumn="0" w:lastColumn="0" w:oddVBand="0" w:evenVBand="0" w:oddHBand="0" w:evenHBand="0" w:firstRowFirstColumn="0" w:firstRowLastColumn="0" w:lastRowFirstColumn="0" w:lastRowLastColumn="0"/>
              <w:rPr>
                <w:sz w:val="20"/>
                <w:lang w:val="en-AU"/>
              </w:rPr>
            </w:pPr>
          </w:p>
        </w:tc>
      </w:tr>
      <w:tr w:rsidR="00426949" w:rsidRPr="00654F9E" w14:paraId="566AD9C7" w14:textId="77777777" w:rsidTr="00262D4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58" w:type="pct"/>
          </w:tcPr>
          <w:p w14:paraId="34CD3160" w14:textId="77777777" w:rsidR="00426949" w:rsidRPr="00975F48" w:rsidRDefault="00426949" w:rsidP="00426949">
            <w:pPr>
              <w:pStyle w:val="Sourcenotesnumbered"/>
              <w:rPr>
                <w:bCs/>
                <w:sz w:val="20"/>
                <w:lang w:val="en-AU"/>
              </w:rPr>
            </w:pPr>
            <w:r w:rsidRPr="00975F48">
              <w:rPr>
                <w:bCs/>
                <w:sz w:val="20"/>
                <w:lang w:val="en-AU"/>
              </w:rPr>
              <w:t>Wave 6</w:t>
            </w:r>
          </w:p>
        </w:tc>
        <w:tc>
          <w:tcPr>
            <w:tcW w:w="661" w:type="pct"/>
          </w:tcPr>
          <w:p w14:paraId="3EEC042B" w14:textId="77777777" w:rsidR="00426949" w:rsidRPr="00975F48" w:rsidRDefault="00426949" w:rsidP="00426949">
            <w:pPr>
              <w:pStyle w:val="Sourcenotesnumbered"/>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Cs/>
                <w:sz w:val="20"/>
                <w:lang w:val="en-AU"/>
              </w:rPr>
            </w:pPr>
            <w:r w:rsidRPr="00CE3406">
              <w:rPr>
                <w:sz w:val="20"/>
                <w:lang w:val="en-AU"/>
              </w:rPr>
              <w:t>3.502***</w:t>
            </w:r>
          </w:p>
        </w:tc>
        <w:tc>
          <w:tcPr>
            <w:tcW w:w="624" w:type="pct"/>
          </w:tcPr>
          <w:p w14:paraId="7F68CCB8" w14:textId="77777777" w:rsidR="00426949" w:rsidRPr="00975F48" w:rsidRDefault="00426949" w:rsidP="00426949">
            <w:pPr>
              <w:pStyle w:val="Sourcenotesnumbered"/>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Cs/>
                <w:sz w:val="20"/>
                <w:lang w:val="en-AU"/>
              </w:rPr>
            </w:pPr>
            <w:r w:rsidRPr="00CE3406">
              <w:rPr>
                <w:sz w:val="20"/>
                <w:lang w:val="en-AU"/>
              </w:rPr>
              <w:t>0.412</w:t>
            </w:r>
          </w:p>
        </w:tc>
        <w:tc>
          <w:tcPr>
            <w:tcW w:w="814" w:type="pct"/>
          </w:tcPr>
          <w:p w14:paraId="7282ACA5" w14:textId="77777777" w:rsidR="00426949" w:rsidRPr="00975F48" w:rsidRDefault="00426949" w:rsidP="00426949">
            <w:pPr>
              <w:pStyle w:val="Sourcenotesnumbered"/>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Cs/>
                <w:sz w:val="20"/>
                <w:lang w:val="en-AU"/>
              </w:rPr>
            </w:pPr>
            <w:r w:rsidRPr="00CE3406">
              <w:rPr>
                <w:sz w:val="20"/>
                <w:lang w:val="en-AU"/>
              </w:rPr>
              <w:t>3.502***</w:t>
            </w:r>
          </w:p>
        </w:tc>
        <w:tc>
          <w:tcPr>
            <w:tcW w:w="624" w:type="pct"/>
          </w:tcPr>
          <w:p w14:paraId="1A26353F" w14:textId="77777777" w:rsidR="00426949" w:rsidRPr="00975F48" w:rsidRDefault="00426949" w:rsidP="00426949">
            <w:pPr>
              <w:pStyle w:val="Sourcenotesnumbered"/>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Cs/>
                <w:sz w:val="20"/>
                <w:lang w:val="en-AU"/>
              </w:rPr>
            </w:pPr>
            <w:r w:rsidRPr="00CE3406">
              <w:rPr>
                <w:sz w:val="20"/>
                <w:lang w:val="en-AU"/>
              </w:rPr>
              <w:t>0.412</w:t>
            </w:r>
          </w:p>
        </w:tc>
        <w:tc>
          <w:tcPr>
            <w:tcW w:w="699" w:type="pct"/>
          </w:tcPr>
          <w:p w14:paraId="46D57CBD" w14:textId="77777777" w:rsidR="00426949" w:rsidRPr="00975F48" w:rsidRDefault="00426949" w:rsidP="00426949">
            <w:pPr>
              <w:pStyle w:val="Sourcenotesnumbered"/>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Cs/>
                <w:sz w:val="20"/>
                <w:lang w:val="en-AU"/>
              </w:rPr>
            </w:pPr>
            <w:r w:rsidRPr="00CE3406">
              <w:rPr>
                <w:sz w:val="20"/>
                <w:lang w:val="en-AU"/>
              </w:rPr>
              <w:t>4.953***</w:t>
            </w:r>
          </w:p>
        </w:tc>
        <w:tc>
          <w:tcPr>
            <w:tcW w:w="621" w:type="pct"/>
          </w:tcPr>
          <w:p w14:paraId="071F4A1C" w14:textId="77777777" w:rsidR="00426949" w:rsidRPr="00975F48" w:rsidRDefault="00426949" w:rsidP="00426949">
            <w:pPr>
              <w:pStyle w:val="Sourcenotesnumbered"/>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Cs/>
                <w:sz w:val="20"/>
                <w:lang w:val="en-AU"/>
              </w:rPr>
            </w:pPr>
            <w:r w:rsidRPr="00CE3406">
              <w:rPr>
                <w:sz w:val="20"/>
                <w:lang w:val="en-AU"/>
              </w:rPr>
              <w:t>0.794</w:t>
            </w:r>
          </w:p>
        </w:tc>
      </w:tr>
      <w:tr w:rsidR="00426949" w:rsidRPr="00654F9E" w14:paraId="776F4DA2" w14:textId="77777777" w:rsidTr="00262D44">
        <w:trPr>
          <w:cantSplit/>
        </w:trPr>
        <w:tc>
          <w:tcPr>
            <w:cnfStyle w:val="001000000000" w:firstRow="0" w:lastRow="0" w:firstColumn="1" w:lastColumn="0" w:oddVBand="0" w:evenVBand="0" w:oddHBand="0" w:evenHBand="0" w:firstRowFirstColumn="0" w:firstRowLastColumn="0" w:lastRowFirstColumn="0" w:lastRowLastColumn="0"/>
            <w:tcW w:w="958" w:type="pct"/>
          </w:tcPr>
          <w:p w14:paraId="5C319DAE" w14:textId="77777777" w:rsidR="00426949" w:rsidRPr="00975F48" w:rsidRDefault="00426949" w:rsidP="00426949">
            <w:pPr>
              <w:pStyle w:val="Sourcenotesnumbered"/>
              <w:rPr>
                <w:bCs/>
                <w:sz w:val="20"/>
                <w:lang w:val="en-AU"/>
              </w:rPr>
            </w:pPr>
            <w:r w:rsidRPr="00975F48">
              <w:rPr>
                <w:bCs/>
                <w:sz w:val="20"/>
                <w:lang w:val="en-AU"/>
              </w:rPr>
              <w:t>Wave 8</w:t>
            </w:r>
          </w:p>
        </w:tc>
        <w:tc>
          <w:tcPr>
            <w:tcW w:w="661" w:type="pct"/>
          </w:tcPr>
          <w:p w14:paraId="767AF5BF" w14:textId="77777777" w:rsidR="00426949" w:rsidRPr="00975F48" w:rsidRDefault="00426949" w:rsidP="00426949">
            <w:pPr>
              <w:pStyle w:val="Sourcenotesnumb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lang w:val="en-AU"/>
              </w:rPr>
            </w:pPr>
            <w:r w:rsidRPr="00CE3406">
              <w:rPr>
                <w:sz w:val="20"/>
                <w:lang w:val="en-AU"/>
              </w:rPr>
              <w:t>3.176***</w:t>
            </w:r>
          </w:p>
        </w:tc>
        <w:tc>
          <w:tcPr>
            <w:tcW w:w="624" w:type="pct"/>
          </w:tcPr>
          <w:p w14:paraId="6632A2E9" w14:textId="77777777" w:rsidR="00426949" w:rsidRPr="00975F48" w:rsidRDefault="00426949" w:rsidP="00426949">
            <w:pPr>
              <w:pStyle w:val="Sourcenotesnumb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lang w:val="en-AU"/>
              </w:rPr>
            </w:pPr>
            <w:r w:rsidRPr="00CE3406">
              <w:rPr>
                <w:sz w:val="20"/>
                <w:lang w:val="en-AU"/>
              </w:rPr>
              <w:t>0.525</w:t>
            </w:r>
          </w:p>
        </w:tc>
        <w:tc>
          <w:tcPr>
            <w:tcW w:w="814" w:type="pct"/>
          </w:tcPr>
          <w:p w14:paraId="3FA0AEAB" w14:textId="77777777" w:rsidR="00426949" w:rsidRPr="00975F48" w:rsidRDefault="00426949" w:rsidP="00426949">
            <w:pPr>
              <w:pStyle w:val="Sourcenotesnumb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lang w:val="en-AU"/>
              </w:rPr>
            </w:pPr>
            <w:r w:rsidRPr="00CE3406">
              <w:rPr>
                <w:sz w:val="20"/>
                <w:lang w:val="en-AU"/>
              </w:rPr>
              <w:t>3.176***</w:t>
            </w:r>
          </w:p>
        </w:tc>
        <w:tc>
          <w:tcPr>
            <w:tcW w:w="624" w:type="pct"/>
          </w:tcPr>
          <w:p w14:paraId="1259B0CA" w14:textId="77777777" w:rsidR="00426949" w:rsidRPr="00975F48" w:rsidRDefault="00426949" w:rsidP="00426949">
            <w:pPr>
              <w:pStyle w:val="Sourcenotesnumb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lang w:val="en-AU"/>
              </w:rPr>
            </w:pPr>
            <w:r w:rsidRPr="00CE3406">
              <w:rPr>
                <w:sz w:val="20"/>
                <w:lang w:val="en-AU"/>
              </w:rPr>
              <w:t>0.555</w:t>
            </w:r>
          </w:p>
        </w:tc>
        <w:tc>
          <w:tcPr>
            <w:tcW w:w="699" w:type="pct"/>
          </w:tcPr>
          <w:p w14:paraId="15DFE09F" w14:textId="77777777" w:rsidR="00426949" w:rsidRPr="00975F48" w:rsidRDefault="00426949" w:rsidP="00426949">
            <w:pPr>
              <w:pStyle w:val="Sourcenotesnumb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lang w:val="en-AU"/>
              </w:rPr>
            </w:pPr>
            <w:r w:rsidRPr="00CE3406">
              <w:rPr>
                <w:sz w:val="20"/>
                <w:lang w:val="en-AU"/>
              </w:rPr>
              <w:t>4.679***</w:t>
            </w:r>
          </w:p>
        </w:tc>
        <w:tc>
          <w:tcPr>
            <w:tcW w:w="621" w:type="pct"/>
          </w:tcPr>
          <w:p w14:paraId="48B8DFD2" w14:textId="77777777" w:rsidR="00426949" w:rsidRPr="00975F48" w:rsidRDefault="00426949" w:rsidP="00426949">
            <w:pPr>
              <w:pStyle w:val="Sourcenotesnumb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lang w:val="en-AU"/>
              </w:rPr>
            </w:pPr>
            <w:r w:rsidRPr="00CE3406">
              <w:rPr>
                <w:sz w:val="20"/>
                <w:lang w:val="en-AU"/>
              </w:rPr>
              <w:t>1.036</w:t>
            </w:r>
          </w:p>
        </w:tc>
      </w:tr>
      <w:tr w:rsidR="00426949" w:rsidRPr="00654F9E" w14:paraId="043BE2B5" w14:textId="77777777" w:rsidTr="00262D4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58" w:type="pct"/>
          </w:tcPr>
          <w:p w14:paraId="04023199" w14:textId="77777777" w:rsidR="00426949" w:rsidRPr="00975F48" w:rsidRDefault="00426949" w:rsidP="00426949">
            <w:pPr>
              <w:pStyle w:val="Sourcenotesnumbered"/>
              <w:rPr>
                <w:bCs/>
                <w:sz w:val="20"/>
                <w:lang w:val="en-AU"/>
              </w:rPr>
            </w:pPr>
            <w:r w:rsidRPr="00975F48">
              <w:rPr>
                <w:bCs/>
                <w:sz w:val="20"/>
                <w:lang w:val="en-AU"/>
              </w:rPr>
              <w:t>Age</w:t>
            </w:r>
          </w:p>
        </w:tc>
        <w:tc>
          <w:tcPr>
            <w:tcW w:w="661" w:type="pct"/>
          </w:tcPr>
          <w:p w14:paraId="633563DE" w14:textId="77777777" w:rsidR="00426949" w:rsidRPr="00975F48" w:rsidRDefault="00426949" w:rsidP="00426949">
            <w:pPr>
              <w:pStyle w:val="Sourcenotesnumbered"/>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Cs/>
                <w:sz w:val="20"/>
                <w:lang w:val="en-AU"/>
              </w:rPr>
            </w:pPr>
            <w:r w:rsidRPr="00CE3406">
              <w:rPr>
                <w:sz w:val="20"/>
                <w:lang w:val="en-AU"/>
              </w:rPr>
              <w:t>0.000</w:t>
            </w:r>
          </w:p>
        </w:tc>
        <w:tc>
          <w:tcPr>
            <w:tcW w:w="624" w:type="pct"/>
          </w:tcPr>
          <w:p w14:paraId="124518B6" w14:textId="77777777" w:rsidR="00426949" w:rsidRPr="00975F48" w:rsidRDefault="00426949" w:rsidP="00426949">
            <w:pPr>
              <w:pStyle w:val="Sourcenotesnumbered"/>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Cs/>
                <w:sz w:val="20"/>
                <w:lang w:val="en-AU"/>
              </w:rPr>
            </w:pPr>
            <w:r w:rsidRPr="00CE3406">
              <w:rPr>
                <w:sz w:val="20"/>
                <w:lang w:val="en-AU"/>
              </w:rPr>
              <w:t>0.000</w:t>
            </w:r>
          </w:p>
        </w:tc>
        <w:tc>
          <w:tcPr>
            <w:tcW w:w="814" w:type="pct"/>
          </w:tcPr>
          <w:p w14:paraId="7FD1C884" w14:textId="77777777" w:rsidR="00426949" w:rsidRPr="00975F48" w:rsidRDefault="00426949" w:rsidP="00426949">
            <w:pPr>
              <w:pStyle w:val="Sourcenotesnumbered"/>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Cs/>
                <w:sz w:val="20"/>
                <w:lang w:val="en-AU"/>
              </w:rPr>
            </w:pPr>
            <w:r w:rsidRPr="00CE3406">
              <w:rPr>
                <w:sz w:val="20"/>
                <w:lang w:val="en-AU"/>
              </w:rPr>
              <w:t>0.000</w:t>
            </w:r>
          </w:p>
        </w:tc>
        <w:tc>
          <w:tcPr>
            <w:tcW w:w="624" w:type="pct"/>
          </w:tcPr>
          <w:p w14:paraId="2E067E51" w14:textId="77777777" w:rsidR="00426949" w:rsidRPr="00975F48" w:rsidRDefault="00426949" w:rsidP="00426949">
            <w:pPr>
              <w:pStyle w:val="Sourcenotesnumbered"/>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Cs/>
                <w:sz w:val="20"/>
                <w:lang w:val="en-AU"/>
              </w:rPr>
            </w:pPr>
            <w:r w:rsidRPr="00CE3406">
              <w:rPr>
                <w:sz w:val="20"/>
                <w:lang w:val="en-AU"/>
              </w:rPr>
              <w:t>0.000</w:t>
            </w:r>
          </w:p>
        </w:tc>
        <w:tc>
          <w:tcPr>
            <w:tcW w:w="699" w:type="pct"/>
          </w:tcPr>
          <w:p w14:paraId="4A28C7C3" w14:textId="77777777" w:rsidR="00426949" w:rsidRPr="00975F48" w:rsidRDefault="00426949" w:rsidP="00426949">
            <w:pPr>
              <w:pStyle w:val="Sourcenotesnumbered"/>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Cs/>
                <w:sz w:val="20"/>
                <w:lang w:val="en-AU"/>
              </w:rPr>
            </w:pPr>
            <w:r w:rsidRPr="00CE3406">
              <w:rPr>
                <w:sz w:val="20"/>
                <w:lang w:val="en-AU"/>
              </w:rPr>
              <w:t>0.000</w:t>
            </w:r>
          </w:p>
        </w:tc>
        <w:tc>
          <w:tcPr>
            <w:tcW w:w="621" w:type="pct"/>
          </w:tcPr>
          <w:p w14:paraId="1984519E" w14:textId="77777777" w:rsidR="00426949" w:rsidRPr="00975F48" w:rsidRDefault="00426949" w:rsidP="00426949">
            <w:pPr>
              <w:pStyle w:val="Sourcenotesnumbered"/>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Cs/>
                <w:sz w:val="20"/>
                <w:lang w:val="en-AU"/>
              </w:rPr>
            </w:pPr>
            <w:r w:rsidRPr="00CE3406">
              <w:rPr>
                <w:sz w:val="20"/>
                <w:lang w:val="en-AU"/>
              </w:rPr>
              <w:t>0.000</w:t>
            </w:r>
          </w:p>
        </w:tc>
      </w:tr>
      <w:tr w:rsidR="00426949" w:rsidRPr="00654F9E" w14:paraId="351DCA19" w14:textId="77777777" w:rsidTr="00262D44">
        <w:trPr>
          <w:cantSplit/>
        </w:trPr>
        <w:tc>
          <w:tcPr>
            <w:cnfStyle w:val="001000000000" w:firstRow="0" w:lastRow="0" w:firstColumn="1" w:lastColumn="0" w:oddVBand="0" w:evenVBand="0" w:oddHBand="0" w:evenHBand="0" w:firstRowFirstColumn="0" w:firstRowLastColumn="0" w:lastRowFirstColumn="0" w:lastRowLastColumn="0"/>
            <w:tcW w:w="958" w:type="pct"/>
          </w:tcPr>
          <w:p w14:paraId="0874F819" w14:textId="77777777" w:rsidR="00426949" w:rsidRPr="00975F48" w:rsidRDefault="00426949" w:rsidP="00426949">
            <w:pPr>
              <w:pStyle w:val="Sourcenotesnumbered"/>
              <w:ind w:left="1004" w:hanging="720"/>
              <w:rPr>
                <w:b w:val="0"/>
                <w:bCs/>
                <w:sz w:val="20"/>
                <w:lang w:val="en-AU"/>
              </w:rPr>
            </w:pPr>
            <w:r w:rsidRPr="00975F48">
              <w:rPr>
                <w:sz w:val="20"/>
                <w:lang w:val="en-AU"/>
              </w:rPr>
              <w:t xml:space="preserve">Age (in years) </w:t>
            </w:r>
          </w:p>
        </w:tc>
        <w:tc>
          <w:tcPr>
            <w:tcW w:w="661" w:type="pct"/>
          </w:tcPr>
          <w:p w14:paraId="0A5E8F5B" w14:textId="77777777" w:rsidR="00426949" w:rsidRPr="00975F48" w:rsidRDefault="00426949" w:rsidP="00426949">
            <w:pPr>
              <w:pStyle w:val="Sourcenotesnumb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lang w:val="en-AU"/>
              </w:rPr>
            </w:pPr>
            <w:r w:rsidRPr="00CE3406">
              <w:rPr>
                <w:sz w:val="20"/>
                <w:lang w:val="en-AU"/>
              </w:rPr>
              <w:t>7.855***</w:t>
            </w:r>
          </w:p>
        </w:tc>
        <w:tc>
          <w:tcPr>
            <w:tcW w:w="624" w:type="pct"/>
          </w:tcPr>
          <w:p w14:paraId="68AE5958" w14:textId="77777777" w:rsidR="00426949" w:rsidRPr="00975F48" w:rsidRDefault="00426949" w:rsidP="00426949">
            <w:pPr>
              <w:pStyle w:val="Sourcenotesnumb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lang w:val="en-AU"/>
              </w:rPr>
            </w:pPr>
            <w:r w:rsidRPr="00CE3406">
              <w:rPr>
                <w:sz w:val="20"/>
                <w:lang w:val="en-AU"/>
              </w:rPr>
              <w:t>1.420</w:t>
            </w:r>
          </w:p>
        </w:tc>
        <w:tc>
          <w:tcPr>
            <w:tcW w:w="814" w:type="pct"/>
          </w:tcPr>
          <w:p w14:paraId="03A66328" w14:textId="77777777" w:rsidR="00426949" w:rsidRPr="00975F48" w:rsidRDefault="00426949" w:rsidP="00426949">
            <w:pPr>
              <w:pStyle w:val="Sourcenotesnumb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lang w:val="en-AU"/>
              </w:rPr>
            </w:pPr>
            <w:r w:rsidRPr="00CE3406">
              <w:rPr>
                <w:sz w:val="20"/>
                <w:lang w:val="en-AU"/>
              </w:rPr>
              <w:t>7.855***</w:t>
            </w:r>
          </w:p>
        </w:tc>
        <w:tc>
          <w:tcPr>
            <w:tcW w:w="624" w:type="pct"/>
          </w:tcPr>
          <w:p w14:paraId="2136B55F" w14:textId="77777777" w:rsidR="00426949" w:rsidRPr="00975F48" w:rsidRDefault="00426949" w:rsidP="00426949">
            <w:pPr>
              <w:pStyle w:val="Sourcenotesnumb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lang w:val="en-AU"/>
              </w:rPr>
            </w:pPr>
            <w:r w:rsidRPr="00CE3406">
              <w:rPr>
                <w:sz w:val="20"/>
                <w:lang w:val="en-AU"/>
              </w:rPr>
              <w:t>1.201</w:t>
            </w:r>
          </w:p>
        </w:tc>
        <w:tc>
          <w:tcPr>
            <w:tcW w:w="699" w:type="pct"/>
          </w:tcPr>
          <w:p w14:paraId="4AD8CE0F" w14:textId="77777777" w:rsidR="00426949" w:rsidRPr="00975F48" w:rsidRDefault="00426949" w:rsidP="00426949">
            <w:pPr>
              <w:pStyle w:val="Sourcenotesnumb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lang w:val="en-AU"/>
              </w:rPr>
            </w:pPr>
            <w:r w:rsidRPr="00CE3406">
              <w:rPr>
                <w:sz w:val="20"/>
                <w:lang w:val="en-AU"/>
              </w:rPr>
              <w:t>13.615***</w:t>
            </w:r>
          </w:p>
        </w:tc>
        <w:tc>
          <w:tcPr>
            <w:tcW w:w="621" w:type="pct"/>
          </w:tcPr>
          <w:p w14:paraId="7A65F966" w14:textId="77777777" w:rsidR="00426949" w:rsidRPr="00975F48" w:rsidRDefault="00426949" w:rsidP="00426949">
            <w:pPr>
              <w:pStyle w:val="Sourcenotesnumb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lang w:val="en-AU"/>
              </w:rPr>
            </w:pPr>
            <w:r w:rsidRPr="00CE3406">
              <w:rPr>
                <w:sz w:val="20"/>
                <w:lang w:val="en-AU"/>
              </w:rPr>
              <w:t>3.331</w:t>
            </w:r>
          </w:p>
        </w:tc>
      </w:tr>
      <w:tr w:rsidR="00426949" w:rsidRPr="00654F9E" w14:paraId="6C373D51" w14:textId="77777777" w:rsidTr="00262D4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58" w:type="pct"/>
          </w:tcPr>
          <w:p w14:paraId="52DEE74A" w14:textId="77777777" w:rsidR="00426949" w:rsidRPr="00975F48" w:rsidRDefault="00426949" w:rsidP="00426949">
            <w:pPr>
              <w:pStyle w:val="Sourcenotesnumbered"/>
              <w:ind w:left="1004" w:hanging="720"/>
              <w:rPr>
                <w:bCs/>
                <w:sz w:val="20"/>
                <w:lang w:val="en-AU"/>
              </w:rPr>
            </w:pPr>
            <w:r w:rsidRPr="00975F48">
              <w:rPr>
                <w:sz w:val="20"/>
                <w:lang w:val="en-AU"/>
              </w:rPr>
              <w:t>Age-squared</w:t>
            </w:r>
            <w:r w:rsidRPr="00975F48" w:rsidDel="00096666">
              <w:rPr>
                <w:sz w:val="20"/>
                <w:lang w:val="en-AU"/>
              </w:rPr>
              <w:t xml:space="preserve"> </w:t>
            </w:r>
          </w:p>
        </w:tc>
        <w:tc>
          <w:tcPr>
            <w:tcW w:w="661" w:type="pct"/>
          </w:tcPr>
          <w:p w14:paraId="4C5BE34A" w14:textId="77777777" w:rsidR="00426949" w:rsidRPr="00975F48" w:rsidRDefault="00426949" w:rsidP="00426949">
            <w:pPr>
              <w:pStyle w:val="Sourcenotesnumbered"/>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Cs/>
                <w:sz w:val="20"/>
                <w:lang w:val="en-AU"/>
              </w:rPr>
            </w:pPr>
            <w:r w:rsidRPr="00CE3406">
              <w:rPr>
                <w:sz w:val="20"/>
                <w:lang w:val="en-AU"/>
              </w:rPr>
              <w:t>0.909***</w:t>
            </w:r>
          </w:p>
        </w:tc>
        <w:tc>
          <w:tcPr>
            <w:tcW w:w="624" w:type="pct"/>
          </w:tcPr>
          <w:p w14:paraId="7C2B6CD0" w14:textId="77777777" w:rsidR="00426949" w:rsidRPr="00975F48" w:rsidRDefault="00426949" w:rsidP="00426949">
            <w:pPr>
              <w:pStyle w:val="Sourcenotesnumbered"/>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Cs/>
                <w:sz w:val="20"/>
                <w:lang w:val="en-AU"/>
              </w:rPr>
            </w:pPr>
            <w:r w:rsidRPr="00CE3406">
              <w:rPr>
                <w:sz w:val="20"/>
                <w:lang w:val="en-AU"/>
              </w:rPr>
              <w:t>0.011</w:t>
            </w:r>
          </w:p>
        </w:tc>
        <w:tc>
          <w:tcPr>
            <w:tcW w:w="814" w:type="pct"/>
          </w:tcPr>
          <w:p w14:paraId="28FA6D16" w14:textId="77777777" w:rsidR="00426949" w:rsidRPr="00975F48" w:rsidRDefault="00426949" w:rsidP="00426949">
            <w:pPr>
              <w:pStyle w:val="Sourcenotesnumbered"/>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Cs/>
                <w:sz w:val="20"/>
                <w:lang w:val="en-AU"/>
              </w:rPr>
            </w:pPr>
            <w:r w:rsidRPr="00CE3406">
              <w:rPr>
                <w:sz w:val="20"/>
                <w:lang w:val="en-AU"/>
              </w:rPr>
              <w:t>0.909***</w:t>
            </w:r>
          </w:p>
        </w:tc>
        <w:tc>
          <w:tcPr>
            <w:tcW w:w="624" w:type="pct"/>
          </w:tcPr>
          <w:p w14:paraId="2A37B2D8" w14:textId="77777777" w:rsidR="00426949" w:rsidRPr="00975F48" w:rsidRDefault="00426949" w:rsidP="00426949">
            <w:pPr>
              <w:pStyle w:val="Sourcenotesnumbered"/>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Cs/>
                <w:sz w:val="20"/>
                <w:lang w:val="en-AU"/>
              </w:rPr>
            </w:pPr>
            <w:r w:rsidRPr="00CE3406">
              <w:rPr>
                <w:sz w:val="20"/>
                <w:lang w:val="en-AU"/>
              </w:rPr>
              <w:t>0.009</w:t>
            </w:r>
          </w:p>
        </w:tc>
        <w:tc>
          <w:tcPr>
            <w:tcW w:w="699" w:type="pct"/>
          </w:tcPr>
          <w:p w14:paraId="35D4D7BE" w14:textId="77777777" w:rsidR="00426949" w:rsidRPr="00975F48" w:rsidRDefault="00426949" w:rsidP="00426949">
            <w:pPr>
              <w:pStyle w:val="Sourcenotesnumbered"/>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Cs/>
                <w:sz w:val="20"/>
                <w:lang w:val="en-AU"/>
              </w:rPr>
            </w:pPr>
            <w:r w:rsidRPr="00CE3406">
              <w:rPr>
                <w:sz w:val="20"/>
                <w:lang w:val="en-AU"/>
              </w:rPr>
              <w:t>0.885***</w:t>
            </w:r>
          </w:p>
        </w:tc>
        <w:tc>
          <w:tcPr>
            <w:tcW w:w="621" w:type="pct"/>
          </w:tcPr>
          <w:p w14:paraId="4165749B" w14:textId="77777777" w:rsidR="00426949" w:rsidRPr="00975F48" w:rsidRDefault="00426949" w:rsidP="00426949">
            <w:pPr>
              <w:pStyle w:val="Sourcenotesnumbered"/>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Cs/>
                <w:sz w:val="20"/>
                <w:lang w:val="en-AU"/>
              </w:rPr>
            </w:pPr>
            <w:r w:rsidRPr="00CE3406">
              <w:rPr>
                <w:sz w:val="20"/>
                <w:lang w:val="en-AU"/>
              </w:rPr>
              <w:t>0.013</w:t>
            </w:r>
          </w:p>
        </w:tc>
      </w:tr>
      <w:tr w:rsidR="00426949" w:rsidRPr="00654F9E" w14:paraId="4CBE6323" w14:textId="77777777" w:rsidTr="00262D44">
        <w:trPr>
          <w:cantSplit/>
        </w:trPr>
        <w:tc>
          <w:tcPr>
            <w:cnfStyle w:val="001000000000" w:firstRow="0" w:lastRow="0" w:firstColumn="1" w:lastColumn="0" w:oddVBand="0" w:evenVBand="0" w:oddHBand="0" w:evenHBand="0" w:firstRowFirstColumn="0" w:firstRowLastColumn="0" w:lastRowFirstColumn="0" w:lastRowLastColumn="0"/>
            <w:tcW w:w="958" w:type="pct"/>
          </w:tcPr>
          <w:p w14:paraId="1E38328E" w14:textId="77777777" w:rsidR="00426949" w:rsidRPr="00975F48" w:rsidRDefault="00426949" w:rsidP="00426949">
            <w:pPr>
              <w:pStyle w:val="Sourcenotesnumbered"/>
              <w:rPr>
                <w:bCs/>
                <w:sz w:val="20"/>
                <w:lang w:val="en-AU"/>
              </w:rPr>
            </w:pPr>
            <w:r w:rsidRPr="00975F48">
              <w:rPr>
                <w:bCs/>
                <w:sz w:val="20"/>
                <w:lang w:val="en-AU"/>
              </w:rPr>
              <w:t>Remoteness (relative to ‘Metropolitan’)</w:t>
            </w:r>
          </w:p>
        </w:tc>
        <w:tc>
          <w:tcPr>
            <w:tcW w:w="661" w:type="pct"/>
          </w:tcPr>
          <w:p w14:paraId="6CF83B3D" w14:textId="77777777" w:rsidR="00426949" w:rsidRPr="00975F48" w:rsidRDefault="00426949" w:rsidP="00426949">
            <w:pPr>
              <w:pStyle w:val="Sourcenotesnumb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lang w:val="en-AU"/>
              </w:rPr>
            </w:pPr>
          </w:p>
        </w:tc>
        <w:tc>
          <w:tcPr>
            <w:tcW w:w="624" w:type="pct"/>
          </w:tcPr>
          <w:p w14:paraId="0A058235" w14:textId="77777777" w:rsidR="00426949" w:rsidRPr="00975F48" w:rsidRDefault="00426949" w:rsidP="00426949">
            <w:pPr>
              <w:pStyle w:val="Sourcenotesnumb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lang w:val="en-AU"/>
              </w:rPr>
            </w:pPr>
          </w:p>
        </w:tc>
        <w:tc>
          <w:tcPr>
            <w:tcW w:w="814" w:type="pct"/>
          </w:tcPr>
          <w:p w14:paraId="1060E63A" w14:textId="77777777" w:rsidR="00426949" w:rsidRPr="00975F48" w:rsidRDefault="00426949" w:rsidP="00426949">
            <w:pPr>
              <w:pStyle w:val="Sourcenotesnumb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lang w:val="en-AU"/>
              </w:rPr>
            </w:pPr>
          </w:p>
        </w:tc>
        <w:tc>
          <w:tcPr>
            <w:tcW w:w="624" w:type="pct"/>
          </w:tcPr>
          <w:p w14:paraId="706CF0AC" w14:textId="77777777" w:rsidR="00426949" w:rsidRPr="00975F48" w:rsidRDefault="00426949" w:rsidP="00426949">
            <w:pPr>
              <w:pStyle w:val="Sourcenotesnumb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lang w:val="en-AU"/>
              </w:rPr>
            </w:pPr>
          </w:p>
        </w:tc>
        <w:tc>
          <w:tcPr>
            <w:tcW w:w="699" w:type="pct"/>
          </w:tcPr>
          <w:p w14:paraId="1E59D9C4" w14:textId="77777777" w:rsidR="00426949" w:rsidRPr="00975F48" w:rsidRDefault="00426949" w:rsidP="00426949">
            <w:pPr>
              <w:pStyle w:val="Sourcenotesnumb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lang w:val="en-AU"/>
              </w:rPr>
            </w:pPr>
          </w:p>
        </w:tc>
        <w:tc>
          <w:tcPr>
            <w:tcW w:w="621" w:type="pct"/>
          </w:tcPr>
          <w:p w14:paraId="7804019A" w14:textId="77777777" w:rsidR="00426949" w:rsidRPr="00975F48" w:rsidRDefault="00426949" w:rsidP="00426949">
            <w:pPr>
              <w:pStyle w:val="Sourcenotesnumb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lang w:val="en-AU"/>
              </w:rPr>
            </w:pPr>
          </w:p>
        </w:tc>
      </w:tr>
      <w:tr w:rsidR="00426949" w:rsidRPr="00654F9E" w14:paraId="05A7E0E0" w14:textId="77777777" w:rsidTr="00262D4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58" w:type="pct"/>
          </w:tcPr>
          <w:p w14:paraId="3EEE08A9" w14:textId="77777777" w:rsidR="00426949" w:rsidRPr="00975F48" w:rsidRDefault="00426949" w:rsidP="00426949">
            <w:pPr>
              <w:pStyle w:val="Sourcenotesnumbered"/>
              <w:ind w:left="1004" w:hanging="720"/>
              <w:rPr>
                <w:b w:val="0"/>
                <w:sz w:val="20"/>
                <w:lang w:val="en-AU"/>
              </w:rPr>
            </w:pPr>
            <w:r w:rsidRPr="00975F48">
              <w:rPr>
                <w:sz w:val="20"/>
                <w:lang w:val="en-AU"/>
              </w:rPr>
              <w:t>Inner Regional</w:t>
            </w:r>
          </w:p>
        </w:tc>
        <w:tc>
          <w:tcPr>
            <w:tcW w:w="661" w:type="pct"/>
          </w:tcPr>
          <w:p w14:paraId="4CCF1828" w14:textId="77777777" w:rsidR="00426949" w:rsidRPr="00975F48" w:rsidRDefault="00426949" w:rsidP="00426949">
            <w:pPr>
              <w:pStyle w:val="Sourcenotesnumbered"/>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Cs/>
                <w:sz w:val="20"/>
                <w:lang w:val="en-AU"/>
              </w:rPr>
            </w:pPr>
            <w:r w:rsidRPr="00CE3406">
              <w:rPr>
                <w:sz w:val="20"/>
                <w:lang w:val="en-AU"/>
              </w:rPr>
              <w:t>0.616***</w:t>
            </w:r>
          </w:p>
        </w:tc>
        <w:tc>
          <w:tcPr>
            <w:tcW w:w="624" w:type="pct"/>
          </w:tcPr>
          <w:p w14:paraId="3FDE8B6D" w14:textId="77777777" w:rsidR="00426949" w:rsidRPr="00975F48" w:rsidRDefault="00426949" w:rsidP="00426949">
            <w:pPr>
              <w:pStyle w:val="Sourcenotesnumbered"/>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Cs/>
                <w:sz w:val="20"/>
                <w:lang w:val="en-AU"/>
              </w:rPr>
            </w:pPr>
            <w:r w:rsidRPr="00CE3406">
              <w:rPr>
                <w:sz w:val="20"/>
                <w:lang w:val="en-AU"/>
              </w:rPr>
              <w:t>0.084</w:t>
            </w:r>
          </w:p>
        </w:tc>
        <w:tc>
          <w:tcPr>
            <w:tcW w:w="814" w:type="pct"/>
          </w:tcPr>
          <w:p w14:paraId="5797A6B8" w14:textId="77777777" w:rsidR="00426949" w:rsidRPr="00975F48" w:rsidRDefault="00426949" w:rsidP="00426949">
            <w:pPr>
              <w:pStyle w:val="Sourcenotesnumbered"/>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Cs/>
                <w:sz w:val="20"/>
                <w:lang w:val="en-AU"/>
              </w:rPr>
            </w:pPr>
            <w:r w:rsidRPr="00CE3406">
              <w:rPr>
                <w:sz w:val="20"/>
                <w:lang w:val="en-AU"/>
              </w:rPr>
              <w:t>0.616***</w:t>
            </w:r>
          </w:p>
        </w:tc>
        <w:tc>
          <w:tcPr>
            <w:tcW w:w="624" w:type="pct"/>
          </w:tcPr>
          <w:p w14:paraId="6FE3BDAD" w14:textId="77777777" w:rsidR="00426949" w:rsidRPr="00975F48" w:rsidRDefault="00426949" w:rsidP="00426949">
            <w:pPr>
              <w:pStyle w:val="Sourcenotesnumbered"/>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Cs/>
                <w:sz w:val="20"/>
                <w:lang w:val="en-AU"/>
              </w:rPr>
            </w:pPr>
            <w:r w:rsidRPr="00CE3406">
              <w:rPr>
                <w:sz w:val="20"/>
                <w:lang w:val="en-AU"/>
              </w:rPr>
              <w:t>0.086</w:t>
            </w:r>
          </w:p>
        </w:tc>
        <w:tc>
          <w:tcPr>
            <w:tcW w:w="699" w:type="pct"/>
          </w:tcPr>
          <w:p w14:paraId="0EF09814" w14:textId="77777777" w:rsidR="00426949" w:rsidRPr="00975F48" w:rsidRDefault="00426949" w:rsidP="00426949">
            <w:pPr>
              <w:pStyle w:val="Sourcenotesnumbered"/>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Cs/>
                <w:sz w:val="20"/>
                <w:lang w:val="en-AU"/>
              </w:rPr>
            </w:pPr>
            <w:r w:rsidRPr="00CE3406">
              <w:rPr>
                <w:sz w:val="20"/>
                <w:lang w:val="en-AU"/>
              </w:rPr>
              <w:t xml:space="preserve">0.922 </w:t>
            </w:r>
          </w:p>
        </w:tc>
        <w:tc>
          <w:tcPr>
            <w:tcW w:w="621" w:type="pct"/>
          </w:tcPr>
          <w:p w14:paraId="3F06DF0E" w14:textId="77777777" w:rsidR="00426949" w:rsidRPr="00975F48" w:rsidRDefault="00426949" w:rsidP="00426949">
            <w:pPr>
              <w:pStyle w:val="Sourcenotesnumbered"/>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Cs/>
                <w:sz w:val="20"/>
                <w:lang w:val="en-AU"/>
              </w:rPr>
            </w:pPr>
            <w:r w:rsidRPr="00CE3406">
              <w:rPr>
                <w:sz w:val="20"/>
                <w:lang w:val="en-AU"/>
              </w:rPr>
              <w:t>0.297</w:t>
            </w:r>
          </w:p>
        </w:tc>
      </w:tr>
      <w:tr w:rsidR="00426949" w:rsidRPr="00654F9E" w14:paraId="16DF932E" w14:textId="77777777" w:rsidTr="00262D44">
        <w:trPr>
          <w:cantSplit/>
        </w:trPr>
        <w:tc>
          <w:tcPr>
            <w:cnfStyle w:val="001000000000" w:firstRow="0" w:lastRow="0" w:firstColumn="1" w:lastColumn="0" w:oddVBand="0" w:evenVBand="0" w:oddHBand="0" w:evenHBand="0" w:firstRowFirstColumn="0" w:firstRowLastColumn="0" w:lastRowFirstColumn="0" w:lastRowLastColumn="0"/>
            <w:tcW w:w="958" w:type="pct"/>
          </w:tcPr>
          <w:p w14:paraId="146A9B1D" w14:textId="77777777" w:rsidR="00426949" w:rsidRPr="00975F48" w:rsidRDefault="00426949" w:rsidP="00426949">
            <w:pPr>
              <w:pStyle w:val="Sourcenotesnumbered"/>
              <w:ind w:left="1004" w:hanging="720"/>
              <w:rPr>
                <w:b w:val="0"/>
                <w:sz w:val="20"/>
                <w:lang w:val="en-AU"/>
              </w:rPr>
            </w:pPr>
            <w:r w:rsidRPr="00975F48">
              <w:rPr>
                <w:sz w:val="20"/>
                <w:lang w:val="en-AU"/>
              </w:rPr>
              <w:t>Outer Regional</w:t>
            </w:r>
          </w:p>
        </w:tc>
        <w:tc>
          <w:tcPr>
            <w:tcW w:w="661" w:type="pct"/>
          </w:tcPr>
          <w:p w14:paraId="58CD61AE" w14:textId="77777777" w:rsidR="00426949" w:rsidRPr="00975F48" w:rsidRDefault="00426949" w:rsidP="00426949">
            <w:pPr>
              <w:pStyle w:val="Sourcenotesnumb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lang w:val="en-AU"/>
              </w:rPr>
            </w:pPr>
            <w:r w:rsidRPr="00CE3406">
              <w:rPr>
                <w:sz w:val="20"/>
                <w:lang w:val="en-AU"/>
              </w:rPr>
              <w:t xml:space="preserve">1.112 </w:t>
            </w:r>
          </w:p>
        </w:tc>
        <w:tc>
          <w:tcPr>
            <w:tcW w:w="624" w:type="pct"/>
          </w:tcPr>
          <w:p w14:paraId="5A292840" w14:textId="77777777" w:rsidR="00426949" w:rsidRPr="00975F48" w:rsidRDefault="00426949" w:rsidP="00426949">
            <w:pPr>
              <w:pStyle w:val="Sourcenotesnumb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lang w:val="en-AU"/>
              </w:rPr>
            </w:pPr>
            <w:r w:rsidRPr="00CE3406">
              <w:rPr>
                <w:sz w:val="20"/>
                <w:lang w:val="en-AU"/>
              </w:rPr>
              <w:t>0.189</w:t>
            </w:r>
          </w:p>
        </w:tc>
        <w:tc>
          <w:tcPr>
            <w:tcW w:w="814" w:type="pct"/>
          </w:tcPr>
          <w:p w14:paraId="77FA097F" w14:textId="77777777" w:rsidR="00426949" w:rsidRPr="00975F48" w:rsidRDefault="00426949" w:rsidP="00426949">
            <w:pPr>
              <w:pStyle w:val="Sourcenotesnumb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lang w:val="en-AU"/>
              </w:rPr>
            </w:pPr>
            <w:r w:rsidRPr="00CE3406">
              <w:rPr>
                <w:sz w:val="20"/>
                <w:lang w:val="en-AU"/>
              </w:rPr>
              <w:t xml:space="preserve">1.112 </w:t>
            </w:r>
          </w:p>
        </w:tc>
        <w:tc>
          <w:tcPr>
            <w:tcW w:w="624" w:type="pct"/>
          </w:tcPr>
          <w:p w14:paraId="4E4B3CB4" w14:textId="77777777" w:rsidR="00426949" w:rsidRPr="00975F48" w:rsidRDefault="00426949" w:rsidP="00426949">
            <w:pPr>
              <w:pStyle w:val="Sourcenotesnumb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lang w:val="en-AU"/>
              </w:rPr>
            </w:pPr>
            <w:r w:rsidRPr="00CE3406">
              <w:rPr>
                <w:sz w:val="20"/>
                <w:lang w:val="en-AU"/>
              </w:rPr>
              <w:t>0.203</w:t>
            </w:r>
          </w:p>
        </w:tc>
        <w:tc>
          <w:tcPr>
            <w:tcW w:w="699" w:type="pct"/>
          </w:tcPr>
          <w:p w14:paraId="3764B110" w14:textId="77777777" w:rsidR="00426949" w:rsidRPr="00975F48" w:rsidRDefault="00426949" w:rsidP="00426949">
            <w:pPr>
              <w:pStyle w:val="Sourcenotesnumb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lang w:val="en-AU"/>
              </w:rPr>
            </w:pPr>
            <w:r w:rsidRPr="00CE3406">
              <w:rPr>
                <w:sz w:val="20"/>
                <w:lang w:val="en-AU"/>
              </w:rPr>
              <w:t xml:space="preserve">1.175 </w:t>
            </w:r>
          </w:p>
        </w:tc>
        <w:tc>
          <w:tcPr>
            <w:tcW w:w="621" w:type="pct"/>
          </w:tcPr>
          <w:p w14:paraId="2CE98D54" w14:textId="77777777" w:rsidR="00426949" w:rsidRPr="00975F48" w:rsidRDefault="00426949" w:rsidP="00426949">
            <w:pPr>
              <w:pStyle w:val="Sourcenotesnumb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lang w:val="en-AU"/>
              </w:rPr>
            </w:pPr>
            <w:r w:rsidRPr="00CE3406">
              <w:rPr>
                <w:sz w:val="20"/>
                <w:lang w:val="en-AU"/>
              </w:rPr>
              <w:t>0.359</w:t>
            </w:r>
          </w:p>
        </w:tc>
      </w:tr>
      <w:tr w:rsidR="00426949" w:rsidRPr="00654F9E" w14:paraId="438A26B6" w14:textId="77777777" w:rsidTr="00262D4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58" w:type="pct"/>
          </w:tcPr>
          <w:p w14:paraId="1A1E0003" w14:textId="77777777" w:rsidR="00426949" w:rsidRPr="00975F48" w:rsidRDefault="00426949" w:rsidP="00426949">
            <w:pPr>
              <w:pStyle w:val="Sourcenotesnumbered"/>
              <w:ind w:left="1004" w:hanging="720"/>
              <w:rPr>
                <w:b w:val="0"/>
                <w:sz w:val="20"/>
                <w:lang w:val="en-AU"/>
              </w:rPr>
            </w:pPr>
            <w:r w:rsidRPr="00975F48">
              <w:rPr>
                <w:sz w:val="20"/>
                <w:lang w:val="en-AU"/>
              </w:rPr>
              <w:t>Remote</w:t>
            </w:r>
          </w:p>
        </w:tc>
        <w:tc>
          <w:tcPr>
            <w:tcW w:w="661" w:type="pct"/>
          </w:tcPr>
          <w:p w14:paraId="0BF344B1" w14:textId="77777777" w:rsidR="00426949" w:rsidRPr="00975F48" w:rsidRDefault="00426949" w:rsidP="00426949">
            <w:pPr>
              <w:pStyle w:val="Sourcenotesnumbered"/>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Cs/>
                <w:sz w:val="20"/>
                <w:lang w:val="en-AU"/>
              </w:rPr>
            </w:pPr>
            <w:r w:rsidRPr="00CE3406">
              <w:rPr>
                <w:sz w:val="20"/>
                <w:lang w:val="en-AU"/>
              </w:rPr>
              <w:t>0.612***</w:t>
            </w:r>
          </w:p>
        </w:tc>
        <w:tc>
          <w:tcPr>
            <w:tcW w:w="624" w:type="pct"/>
          </w:tcPr>
          <w:p w14:paraId="0E9EE65D" w14:textId="77777777" w:rsidR="00426949" w:rsidRPr="00975F48" w:rsidRDefault="00426949" w:rsidP="00426949">
            <w:pPr>
              <w:pStyle w:val="Sourcenotesnumbered"/>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Cs/>
                <w:sz w:val="20"/>
                <w:lang w:val="en-AU"/>
              </w:rPr>
            </w:pPr>
            <w:r w:rsidRPr="00CE3406">
              <w:rPr>
                <w:sz w:val="20"/>
                <w:lang w:val="en-AU"/>
              </w:rPr>
              <w:t>0.111</w:t>
            </w:r>
          </w:p>
        </w:tc>
        <w:tc>
          <w:tcPr>
            <w:tcW w:w="814" w:type="pct"/>
          </w:tcPr>
          <w:p w14:paraId="00F829C6" w14:textId="77777777" w:rsidR="00426949" w:rsidRPr="00975F48" w:rsidRDefault="00426949" w:rsidP="00426949">
            <w:pPr>
              <w:pStyle w:val="Sourcenotesnumbered"/>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Cs/>
                <w:sz w:val="20"/>
                <w:lang w:val="en-AU"/>
              </w:rPr>
            </w:pPr>
            <w:r w:rsidRPr="00CE3406">
              <w:rPr>
                <w:sz w:val="20"/>
                <w:lang w:val="en-AU"/>
              </w:rPr>
              <w:t>0.612***</w:t>
            </w:r>
          </w:p>
        </w:tc>
        <w:tc>
          <w:tcPr>
            <w:tcW w:w="624" w:type="pct"/>
          </w:tcPr>
          <w:p w14:paraId="4B6735F2" w14:textId="77777777" w:rsidR="00426949" w:rsidRPr="00975F48" w:rsidRDefault="00426949" w:rsidP="00426949">
            <w:pPr>
              <w:pStyle w:val="Sourcenotesnumbered"/>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Cs/>
                <w:sz w:val="20"/>
                <w:lang w:val="en-AU"/>
              </w:rPr>
            </w:pPr>
            <w:r w:rsidRPr="00CE3406">
              <w:rPr>
                <w:sz w:val="20"/>
                <w:lang w:val="en-AU"/>
              </w:rPr>
              <w:t>0.111</w:t>
            </w:r>
          </w:p>
        </w:tc>
        <w:tc>
          <w:tcPr>
            <w:tcW w:w="699" w:type="pct"/>
          </w:tcPr>
          <w:p w14:paraId="518D546A" w14:textId="77777777" w:rsidR="00426949" w:rsidRPr="00975F48" w:rsidRDefault="00426949" w:rsidP="00426949">
            <w:pPr>
              <w:pStyle w:val="Sourcenotesnumbered"/>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Cs/>
                <w:sz w:val="20"/>
                <w:lang w:val="en-AU"/>
              </w:rPr>
            </w:pPr>
            <w:r w:rsidRPr="00CE3406">
              <w:rPr>
                <w:sz w:val="20"/>
                <w:lang w:val="en-AU"/>
              </w:rPr>
              <w:t xml:space="preserve">0.701 </w:t>
            </w:r>
          </w:p>
        </w:tc>
        <w:tc>
          <w:tcPr>
            <w:tcW w:w="621" w:type="pct"/>
          </w:tcPr>
          <w:p w14:paraId="35EC4119" w14:textId="77777777" w:rsidR="00426949" w:rsidRPr="00975F48" w:rsidRDefault="00426949" w:rsidP="00426949">
            <w:pPr>
              <w:pStyle w:val="Sourcenotesnumbered"/>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Cs/>
                <w:sz w:val="20"/>
                <w:lang w:val="en-AU"/>
              </w:rPr>
            </w:pPr>
            <w:r w:rsidRPr="00CE3406">
              <w:rPr>
                <w:sz w:val="20"/>
                <w:lang w:val="en-AU"/>
              </w:rPr>
              <w:t>0.295</w:t>
            </w:r>
          </w:p>
        </w:tc>
      </w:tr>
      <w:tr w:rsidR="00426949" w:rsidRPr="00654F9E" w14:paraId="751DFEC6" w14:textId="77777777" w:rsidTr="00262D44">
        <w:trPr>
          <w:cantSplit/>
        </w:trPr>
        <w:tc>
          <w:tcPr>
            <w:cnfStyle w:val="001000000000" w:firstRow="0" w:lastRow="0" w:firstColumn="1" w:lastColumn="0" w:oddVBand="0" w:evenVBand="0" w:oddHBand="0" w:evenHBand="0" w:firstRowFirstColumn="0" w:firstRowLastColumn="0" w:lastRowFirstColumn="0" w:lastRowLastColumn="0"/>
            <w:tcW w:w="958" w:type="pct"/>
          </w:tcPr>
          <w:p w14:paraId="25FBEAA9" w14:textId="77777777" w:rsidR="00426949" w:rsidRPr="00975F48" w:rsidRDefault="00426949" w:rsidP="00426949">
            <w:pPr>
              <w:pStyle w:val="Sourcenotesnumbered"/>
              <w:ind w:left="1004" w:hanging="720"/>
              <w:rPr>
                <w:b w:val="0"/>
                <w:sz w:val="20"/>
                <w:lang w:val="en-AU"/>
              </w:rPr>
            </w:pPr>
            <w:r w:rsidRPr="00975F48">
              <w:rPr>
                <w:sz w:val="20"/>
                <w:lang w:val="en-AU"/>
              </w:rPr>
              <w:t>Very Remote</w:t>
            </w:r>
          </w:p>
        </w:tc>
        <w:tc>
          <w:tcPr>
            <w:tcW w:w="661" w:type="pct"/>
          </w:tcPr>
          <w:p w14:paraId="4C66275E" w14:textId="77777777" w:rsidR="00426949" w:rsidRPr="00975F48" w:rsidRDefault="00426949" w:rsidP="00426949">
            <w:pPr>
              <w:pStyle w:val="Sourcenotesnumb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lang w:val="en-AU"/>
              </w:rPr>
            </w:pPr>
            <w:r w:rsidRPr="00CE3406">
              <w:rPr>
                <w:sz w:val="20"/>
                <w:lang w:val="en-AU"/>
              </w:rPr>
              <w:t>0.339***</w:t>
            </w:r>
          </w:p>
        </w:tc>
        <w:tc>
          <w:tcPr>
            <w:tcW w:w="624" w:type="pct"/>
          </w:tcPr>
          <w:p w14:paraId="0601100D" w14:textId="77777777" w:rsidR="00426949" w:rsidRPr="00975F48" w:rsidRDefault="00426949" w:rsidP="00426949">
            <w:pPr>
              <w:pStyle w:val="Sourcenotesnumb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lang w:val="en-AU"/>
              </w:rPr>
            </w:pPr>
            <w:r w:rsidRPr="00CE3406">
              <w:rPr>
                <w:sz w:val="20"/>
                <w:lang w:val="en-AU"/>
              </w:rPr>
              <w:t>0.053</w:t>
            </w:r>
          </w:p>
        </w:tc>
        <w:tc>
          <w:tcPr>
            <w:tcW w:w="814" w:type="pct"/>
          </w:tcPr>
          <w:p w14:paraId="71D18076" w14:textId="77777777" w:rsidR="00426949" w:rsidRPr="00975F48" w:rsidRDefault="00426949" w:rsidP="00426949">
            <w:pPr>
              <w:pStyle w:val="Sourcenotesnumb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lang w:val="en-AU"/>
              </w:rPr>
            </w:pPr>
            <w:r w:rsidRPr="00CE3406">
              <w:rPr>
                <w:sz w:val="20"/>
                <w:lang w:val="en-AU"/>
              </w:rPr>
              <w:t>0.339***</w:t>
            </w:r>
          </w:p>
        </w:tc>
        <w:tc>
          <w:tcPr>
            <w:tcW w:w="624" w:type="pct"/>
          </w:tcPr>
          <w:p w14:paraId="0D3A227C" w14:textId="77777777" w:rsidR="00426949" w:rsidRPr="00975F48" w:rsidRDefault="00426949" w:rsidP="00426949">
            <w:pPr>
              <w:pStyle w:val="Sourcenotesnumb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lang w:val="en-AU"/>
              </w:rPr>
            </w:pPr>
            <w:r w:rsidRPr="00CE3406">
              <w:rPr>
                <w:sz w:val="20"/>
                <w:lang w:val="en-AU"/>
              </w:rPr>
              <w:t>0.058</w:t>
            </w:r>
          </w:p>
        </w:tc>
        <w:tc>
          <w:tcPr>
            <w:tcW w:w="699" w:type="pct"/>
          </w:tcPr>
          <w:p w14:paraId="0A49AD04" w14:textId="77777777" w:rsidR="00426949" w:rsidRPr="00975F48" w:rsidRDefault="00426949" w:rsidP="00426949">
            <w:pPr>
              <w:pStyle w:val="Sourcenotesnumb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lang w:val="en-AU"/>
              </w:rPr>
            </w:pPr>
            <w:r w:rsidRPr="00CE3406">
              <w:rPr>
                <w:sz w:val="20"/>
                <w:lang w:val="en-AU"/>
              </w:rPr>
              <w:t>0.268***</w:t>
            </w:r>
          </w:p>
        </w:tc>
        <w:tc>
          <w:tcPr>
            <w:tcW w:w="621" w:type="pct"/>
          </w:tcPr>
          <w:p w14:paraId="477F2E3F" w14:textId="77777777" w:rsidR="00426949" w:rsidRPr="00975F48" w:rsidRDefault="00426949" w:rsidP="00426949">
            <w:pPr>
              <w:pStyle w:val="Sourcenotesnumb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lang w:val="en-AU"/>
              </w:rPr>
            </w:pPr>
            <w:r w:rsidRPr="00CE3406">
              <w:rPr>
                <w:sz w:val="20"/>
                <w:lang w:val="en-AU"/>
              </w:rPr>
              <w:t>0.087</w:t>
            </w:r>
          </w:p>
        </w:tc>
      </w:tr>
      <w:tr w:rsidR="00426949" w:rsidRPr="00654F9E" w14:paraId="33C0D2A9" w14:textId="77777777" w:rsidTr="00262D4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58" w:type="pct"/>
          </w:tcPr>
          <w:p w14:paraId="1AC3F49B" w14:textId="77777777" w:rsidR="00426949" w:rsidRPr="00975F48" w:rsidRDefault="00426949" w:rsidP="00426949">
            <w:pPr>
              <w:pStyle w:val="Sourcenotesnumbered"/>
              <w:keepNext/>
              <w:keepLines/>
              <w:rPr>
                <w:bCs/>
                <w:sz w:val="20"/>
                <w:lang w:val="en-AU"/>
              </w:rPr>
            </w:pPr>
            <w:r w:rsidRPr="00975F48">
              <w:rPr>
                <w:bCs/>
                <w:sz w:val="20"/>
                <w:lang w:val="en-AU"/>
              </w:rPr>
              <w:t>Caregiver Education (relative to</w:t>
            </w:r>
            <w:r w:rsidRPr="00CE3406">
              <w:rPr>
                <w:lang w:val="en-AU"/>
              </w:rPr>
              <w:t xml:space="preserve"> </w:t>
            </w:r>
            <w:r w:rsidRPr="00975F48">
              <w:rPr>
                <w:bCs/>
                <w:sz w:val="20"/>
                <w:lang w:val="en-AU"/>
              </w:rPr>
              <w:t>‘Completed year 11/No educ’’)</w:t>
            </w:r>
          </w:p>
        </w:tc>
        <w:tc>
          <w:tcPr>
            <w:tcW w:w="661" w:type="pct"/>
          </w:tcPr>
          <w:p w14:paraId="6A8BAFC1" w14:textId="77777777" w:rsidR="00426949" w:rsidRPr="00975F48" w:rsidRDefault="00426949" w:rsidP="00426949">
            <w:pPr>
              <w:pStyle w:val="Sourcenotesnumbered"/>
              <w:keepNext/>
              <w:keepLines/>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Cs/>
                <w:sz w:val="20"/>
                <w:lang w:val="en-AU"/>
              </w:rPr>
            </w:pPr>
          </w:p>
        </w:tc>
        <w:tc>
          <w:tcPr>
            <w:tcW w:w="624" w:type="pct"/>
          </w:tcPr>
          <w:p w14:paraId="0BE269F7" w14:textId="77777777" w:rsidR="00426949" w:rsidRPr="00975F48" w:rsidRDefault="00426949" w:rsidP="00426949">
            <w:pPr>
              <w:pStyle w:val="Sourcenotesnumbered"/>
              <w:keepNext/>
              <w:keepLines/>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Cs/>
                <w:sz w:val="20"/>
                <w:lang w:val="en-AU"/>
              </w:rPr>
            </w:pPr>
          </w:p>
        </w:tc>
        <w:tc>
          <w:tcPr>
            <w:tcW w:w="814" w:type="pct"/>
          </w:tcPr>
          <w:p w14:paraId="0807DCF6" w14:textId="77777777" w:rsidR="00426949" w:rsidRPr="00975F48" w:rsidRDefault="00426949" w:rsidP="00426949">
            <w:pPr>
              <w:pStyle w:val="Sourcenotesnumbered"/>
              <w:keepNext/>
              <w:keepLines/>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Cs/>
                <w:sz w:val="20"/>
                <w:lang w:val="en-AU"/>
              </w:rPr>
            </w:pPr>
          </w:p>
        </w:tc>
        <w:tc>
          <w:tcPr>
            <w:tcW w:w="624" w:type="pct"/>
          </w:tcPr>
          <w:p w14:paraId="30B46DA2" w14:textId="77777777" w:rsidR="00426949" w:rsidRPr="00975F48" w:rsidRDefault="00426949" w:rsidP="00426949">
            <w:pPr>
              <w:pStyle w:val="Sourcenotesnumbered"/>
              <w:keepNext/>
              <w:keepLines/>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Cs/>
                <w:sz w:val="20"/>
                <w:lang w:val="en-AU"/>
              </w:rPr>
            </w:pPr>
          </w:p>
        </w:tc>
        <w:tc>
          <w:tcPr>
            <w:tcW w:w="699" w:type="pct"/>
          </w:tcPr>
          <w:p w14:paraId="14DEB666" w14:textId="77777777" w:rsidR="00426949" w:rsidRPr="00975F48" w:rsidRDefault="00426949" w:rsidP="00426949">
            <w:pPr>
              <w:pStyle w:val="Sourcenotesnumbered"/>
              <w:keepNext/>
              <w:keepLines/>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Cs/>
                <w:sz w:val="20"/>
                <w:lang w:val="en-AU"/>
              </w:rPr>
            </w:pPr>
          </w:p>
        </w:tc>
        <w:tc>
          <w:tcPr>
            <w:tcW w:w="621" w:type="pct"/>
          </w:tcPr>
          <w:p w14:paraId="3F0812AA" w14:textId="77777777" w:rsidR="00426949" w:rsidRPr="00975F48" w:rsidRDefault="00426949" w:rsidP="00426949">
            <w:pPr>
              <w:pStyle w:val="Sourcenotesnumbered"/>
              <w:keepNext/>
              <w:keepLines/>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Cs/>
                <w:sz w:val="20"/>
                <w:lang w:val="en-AU"/>
              </w:rPr>
            </w:pPr>
          </w:p>
        </w:tc>
      </w:tr>
      <w:tr w:rsidR="00426949" w:rsidRPr="00654F9E" w14:paraId="64D17B5D" w14:textId="77777777" w:rsidTr="00262D44">
        <w:trPr>
          <w:cantSplit/>
        </w:trPr>
        <w:tc>
          <w:tcPr>
            <w:cnfStyle w:val="001000000000" w:firstRow="0" w:lastRow="0" w:firstColumn="1" w:lastColumn="0" w:oddVBand="0" w:evenVBand="0" w:oddHBand="0" w:evenHBand="0" w:firstRowFirstColumn="0" w:firstRowLastColumn="0" w:lastRowFirstColumn="0" w:lastRowLastColumn="0"/>
            <w:tcW w:w="958" w:type="pct"/>
          </w:tcPr>
          <w:p w14:paraId="075E5B24" w14:textId="77777777" w:rsidR="00426949" w:rsidRPr="00975F48" w:rsidRDefault="00426949" w:rsidP="00426949">
            <w:pPr>
              <w:pStyle w:val="Sourcenotesnumbered"/>
              <w:ind w:left="1004" w:hanging="720"/>
              <w:rPr>
                <w:b w:val="0"/>
                <w:sz w:val="20"/>
                <w:lang w:val="en-AU"/>
              </w:rPr>
            </w:pPr>
            <w:r w:rsidRPr="00975F48">
              <w:rPr>
                <w:sz w:val="20"/>
                <w:lang w:val="en-AU"/>
              </w:rPr>
              <w:t>High school</w:t>
            </w:r>
          </w:p>
        </w:tc>
        <w:tc>
          <w:tcPr>
            <w:tcW w:w="661" w:type="pct"/>
          </w:tcPr>
          <w:p w14:paraId="49DB1AF7" w14:textId="77777777" w:rsidR="00426949" w:rsidRPr="00975F48" w:rsidRDefault="00426949" w:rsidP="00426949">
            <w:pPr>
              <w:pStyle w:val="Sourcenotesnumb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lang w:val="en-AU"/>
              </w:rPr>
            </w:pPr>
            <w:r w:rsidRPr="00CE3406">
              <w:rPr>
                <w:sz w:val="20"/>
                <w:lang w:val="en-AU"/>
              </w:rPr>
              <w:t xml:space="preserve">0.984 </w:t>
            </w:r>
          </w:p>
        </w:tc>
        <w:tc>
          <w:tcPr>
            <w:tcW w:w="624" w:type="pct"/>
          </w:tcPr>
          <w:p w14:paraId="75A659FB" w14:textId="77777777" w:rsidR="00426949" w:rsidRPr="00975F48" w:rsidRDefault="00426949" w:rsidP="00426949">
            <w:pPr>
              <w:pStyle w:val="Sourcenotesnumb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lang w:val="en-AU"/>
              </w:rPr>
            </w:pPr>
            <w:r w:rsidRPr="00CE3406">
              <w:rPr>
                <w:sz w:val="20"/>
                <w:lang w:val="en-AU"/>
              </w:rPr>
              <w:t>0.140</w:t>
            </w:r>
          </w:p>
        </w:tc>
        <w:tc>
          <w:tcPr>
            <w:tcW w:w="814" w:type="pct"/>
          </w:tcPr>
          <w:p w14:paraId="09D6F3BD" w14:textId="77777777" w:rsidR="00426949" w:rsidRPr="00975F48" w:rsidRDefault="00426949" w:rsidP="00426949">
            <w:pPr>
              <w:pStyle w:val="Sourcenotesnumb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lang w:val="en-AU"/>
              </w:rPr>
            </w:pPr>
            <w:r w:rsidRPr="00CE3406">
              <w:rPr>
                <w:sz w:val="20"/>
                <w:lang w:val="en-AU"/>
              </w:rPr>
              <w:t xml:space="preserve">0.984 </w:t>
            </w:r>
          </w:p>
        </w:tc>
        <w:tc>
          <w:tcPr>
            <w:tcW w:w="624" w:type="pct"/>
          </w:tcPr>
          <w:p w14:paraId="16514F63" w14:textId="77777777" w:rsidR="00426949" w:rsidRPr="00975F48" w:rsidRDefault="00426949" w:rsidP="00426949">
            <w:pPr>
              <w:pStyle w:val="Sourcenotesnumb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lang w:val="en-AU"/>
              </w:rPr>
            </w:pPr>
            <w:r w:rsidRPr="00CE3406">
              <w:rPr>
                <w:sz w:val="20"/>
                <w:lang w:val="en-AU"/>
              </w:rPr>
              <w:t>0.160</w:t>
            </w:r>
          </w:p>
        </w:tc>
        <w:tc>
          <w:tcPr>
            <w:tcW w:w="699" w:type="pct"/>
          </w:tcPr>
          <w:p w14:paraId="485F4582" w14:textId="77777777" w:rsidR="00426949" w:rsidRPr="00975F48" w:rsidRDefault="00426949" w:rsidP="00426949">
            <w:pPr>
              <w:pStyle w:val="Sourcenotesnumb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lang w:val="en-AU"/>
              </w:rPr>
            </w:pPr>
            <w:r w:rsidRPr="00CE3406">
              <w:rPr>
                <w:sz w:val="20"/>
                <w:lang w:val="en-AU"/>
              </w:rPr>
              <w:t xml:space="preserve">1.129 </w:t>
            </w:r>
          </w:p>
        </w:tc>
        <w:tc>
          <w:tcPr>
            <w:tcW w:w="621" w:type="pct"/>
          </w:tcPr>
          <w:p w14:paraId="09FA5D14" w14:textId="77777777" w:rsidR="00426949" w:rsidRPr="00975F48" w:rsidRDefault="00426949" w:rsidP="00426949">
            <w:pPr>
              <w:pStyle w:val="Sourcenotesnumb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lang w:val="en-AU"/>
              </w:rPr>
            </w:pPr>
            <w:r w:rsidRPr="00CE3406">
              <w:rPr>
                <w:sz w:val="20"/>
                <w:lang w:val="en-AU"/>
              </w:rPr>
              <w:t>0.207</w:t>
            </w:r>
          </w:p>
        </w:tc>
      </w:tr>
      <w:tr w:rsidR="00426949" w:rsidRPr="00654F9E" w14:paraId="043FA914" w14:textId="77777777" w:rsidTr="00262D4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58" w:type="pct"/>
          </w:tcPr>
          <w:p w14:paraId="53769A57" w14:textId="77777777" w:rsidR="00426949" w:rsidRPr="00975F48" w:rsidRDefault="00426949" w:rsidP="00426949">
            <w:pPr>
              <w:pStyle w:val="Sourcenotesnumbered"/>
              <w:ind w:left="1004" w:hanging="720"/>
              <w:rPr>
                <w:sz w:val="20"/>
                <w:lang w:val="en-AU"/>
              </w:rPr>
            </w:pPr>
            <w:r w:rsidRPr="00975F48">
              <w:rPr>
                <w:sz w:val="20"/>
                <w:lang w:val="en-AU"/>
              </w:rPr>
              <w:t>Post-secondary</w:t>
            </w:r>
          </w:p>
          <w:p w14:paraId="080BE99B" w14:textId="77777777" w:rsidR="00426949" w:rsidRPr="00975F48" w:rsidRDefault="00426949" w:rsidP="00426949">
            <w:pPr>
              <w:pStyle w:val="Sourcenotesnumbered"/>
              <w:ind w:left="1004" w:hanging="720"/>
              <w:rPr>
                <w:b w:val="0"/>
                <w:sz w:val="20"/>
                <w:lang w:val="en-AU"/>
              </w:rPr>
            </w:pPr>
            <w:r w:rsidRPr="00975F48">
              <w:rPr>
                <w:sz w:val="20"/>
                <w:lang w:val="en-AU"/>
              </w:rPr>
              <w:t>qualification</w:t>
            </w:r>
          </w:p>
        </w:tc>
        <w:tc>
          <w:tcPr>
            <w:tcW w:w="661" w:type="pct"/>
          </w:tcPr>
          <w:p w14:paraId="4C0D854C" w14:textId="77777777" w:rsidR="00426949" w:rsidRPr="00975F48" w:rsidRDefault="00426949" w:rsidP="00426949">
            <w:pPr>
              <w:pStyle w:val="Sourcenotesnumbered"/>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Cs/>
                <w:sz w:val="20"/>
                <w:lang w:val="en-AU"/>
              </w:rPr>
            </w:pPr>
            <w:r w:rsidRPr="00CE3406">
              <w:rPr>
                <w:sz w:val="20"/>
                <w:lang w:val="en-AU"/>
              </w:rPr>
              <w:t>1.233*</w:t>
            </w:r>
          </w:p>
        </w:tc>
        <w:tc>
          <w:tcPr>
            <w:tcW w:w="624" w:type="pct"/>
          </w:tcPr>
          <w:p w14:paraId="3DBF91F8" w14:textId="77777777" w:rsidR="00426949" w:rsidRPr="00975F48" w:rsidRDefault="00426949" w:rsidP="00426949">
            <w:pPr>
              <w:pStyle w:val="Sourcenotesnumbered"/>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Cs/>
                <w:sz w:val="20"/>
                <w:lang w:val="en-AU"/>
              </w:rPr>
            </w:pPr>
            <w:r w:rsidRPr="00CE3406">
              <w:rPr>
                <w:sz w:val="20"/>
                <w:lang w:val="en-AU"/>
              </w:rPr>
              <w:t>0.152</w:t>
            </w:r>
          </w:p>
        </w:tc>
        <w:tc>
          <w:tcPr>
            <w:tcW w:w="814" w:type="pct"/>
          </w:tcPr>
          <w:p w14:paraId="794FBD5E" w14:textId="77777777" w:rsidR="00426949" w:rsidRPr="00975F48" w:rsidRDefault="00426949" w:rsidP="00426949">
            <w:pPr>
              <w:pStyle w:val="Sourcenotesnumbered"/>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Cs/>
                <w:sz w:val="20"/>
                <w:lang w:val="en-AU"/>
              </w:rPr>
            </w:pPr>
            <w:r w:rsidRPr="00CE3406">
              <w:rPr>
                <w:sz w:val="20"/>
                <w:lang w:val="en-AU"/>
              </w:rPr>
              <w:t xml:space="preserve">1.233 </w:t>
            </w:r>
          </w:p>
        </w:tc>
        <w:tc>
          <w:tcPr>
            <w:tcW w:w="624" w:type="pct"/>
          </w:tcPr>
          <w:p w14:paraId="0320BD08" w14:textId="77777777" w:rsidR="00426949" w:rsidRPr="00975F48" w:rsidRDefault="00426949" w:rsidP="00426949">
            <w:pPr>
              <w:pStyle w:val="Sourcenotesnumbered"/>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Cs/>
                <w:sz w:val="20"/>
                <w:lang w:val="en-AU"/>
              </w:rPr>
            </w:pPr>
            <w:r w:rsidRPr="00CE3406">
              <w:rPr>
                <w:sz w:val="20"/>
                <w:lang w:val="en-AU"/>
              </w:rPr>
              <w:t>0.159</w:t>
            </w:r>
          </w:p>
        </w:tc>
        <w:tc>
          <w:tcPr>
            <w:tcW w:w="699" w:type="pct"/>
          </w:tcPr>
          <w:p w14:paraId="1A009561" w14:textId="77777777" w:rsidR="00426949" w:rsidRPr="00975F48" w:rsidRDefault="00426949" w:rsidP="00426949">
            <w:pPr>
              <w:pStyle w:val="Sourcenotesnumbered"/>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Cs/>
                <w:sz w:val="20"/>
                <w:lang w:val="en-AU"/>
              </w:rPr>
            </w:pPr>
            <w:r w:rsidRPr="00CE3406">
              <w:rPr>
                <w:sz w:val="20"/>
                <w:lang w:val="en-AU"/>
              </w:rPr>
              <w:t xml:space="preserve">1.285 </w:t>
            </w:r>
          </w:p>
        </w:tc>
        <w:tc>
          <w:tcPr>
            <w:tcW w:w="621" w:type="pct"/>
          </w:tcPr>
          <w:p w14:paraId="236F69EF" w14:textId="77777777" w:rsidR="00426949" w:rsidRPr="00975F48" w:rsidRDefault="00426949" w:rsidP="00426949">
            <w:pPr>
              <w:pStyle w:val="Sourcenotesnumbered"/>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Cs/>
                <w:sz w:val="20"/>
                <w:lang w:val="en-AU"/>
              </w:rPr>
            </w:pPr>
            <w:r w:rsidRPr="00CE3406">
              <w:rPr>
                <w:sz w:val="20"/>
                <w:lang w:val="en-AU"/>
              </w:rPr>
              <w:t>0.199</w:t>
            </w:r>
          </w:p>
        </w:tc>
      </w:tr>
      <w:tr w:rsidR="00426949" w:rsidRPr="00654F9E" w14:paraId="369B8475" w14:textId="77777777" w:rsidTr="00262D44">
        <w:trPr>
          <w:cantSplit/>
        </w:trPr>
        <w:tc>
          <w:tcPr>
            <w:cnfStyle w:val="001000000000" w:firstRow="0" w:lastRow="0" w:firstColumn="1" w:lastColumn="0" w:oddVBand="0" w:evenVBand="0" w:oddHBand="0" w:evenHBand="0" w:firstRowFirstColumn="0" w:firstRowLastColumn="0" w:lastRowFirstColumn="0" w:lastRowLastColumn="0"/>
            <w:tcW w:w="958" w:type="pct"/>
          </w:tcPr>
          <w:p w14:paraId="19462109" w14:textId="77777777" w:rsidR="00426949" w:rsidRPr="00975F48" w:rsidRDefault="00426949" w:rsidP="00426949">
            <w:pPr>
              <w:pStyle w:val="Sourcenotesnumbered"/>
              <w:rPr>
                <w:bCs/>
                <w:sz w:val="20"/>
                <w:lang w:val="en-AU"/>
              </w:rPr>
            </w:pPr>
            <w:r w:rsidRPr="00975F48">
              <w:rPr>
                <w:bCs/>
                <w:sz w:val="20"/>
                <w:lang w:val="en-AU"/>
              </w:rPr>
              <w:t>Caregiver Employment (relative to ‘Not employed’)</w:t>
            </w:r>
          </w:p>
        </w:tc>
        <w:tc>
          <w:tcPr>
            <w:tcW w:w="661" w:type="pct"/>
          </w:tcPr>
          <w:p w14:paraId="326E15A9" w14:textId="77777777" w:rsidR="00426949" w:rsidRPr="00975F48" w:rsidRDefault="00426949" w:rsidP="00426949">
            <w:pPr>
              <w:pStyle w:val="Sourcenotesnumb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lang w:val="en-AU"/>
              </w:rPr>
            </w:pPr>
          </w:p>
        </w:tc>
        <w:tc>
          <w:tcPr>
            <w:tcW w:w="624" w:type="pct"/>
          </w:tcPr>
          <w:p w14:paraId="4441C17F" w14:textId="77777777" w:rsidR="00426949" w:rsidRPr="00975F48" w:rsidRDefault="00426949" w:rsidP="00426949">
            <w:pPr>
              <w:pStyle w:val="Sourcenotesnumb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lang w:val="en-AU"/>
              </w:rPr>
            </w:pPr>
          </w:p>
        </w:tc>
        <w:tc>
          <w:tcPr>
            <w:tcW w:w="814" w:type="pct"/>
          </w:tcPr>
          <w:p w14:paraId="29A8FB75" w14:textId="77777777" w:rsidR="00426949" w:rsidRPr="00975F48" w:rsidRDefault="00426949" w:rsidP="00426949">
            <w:pPr>
              <w:pStyle w:val="Sourcenotesnumb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lang w:val="en-AU"/>
              </w:rPr>
            </w:pPr>
          </w:p>
        </w:tc>
        <w:tc>
          <w:tcPr>
            <w:tcW w:w="624" w:type="pct"/>
          </w:tcPr>
          <w:p w14:paraId="52C37492" w14:textId="77777777" w:rsidR="00426949" w:rsidRPr="00975F48" w:rsidRDefault="00426949" w:rsidP="00426949">
            <w:pPr>
              <w:pStyle w:val="Sourcenotesnumb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lang w:val="en-AU"/>
              </w:rPr>
            </w:pPr>
          </w:p>
        </w:tc>
        <w:tc>
          <w:tcPr>
            <w:tcW w:w="699" w:type="pct"/>
          </w:tcPr>
          <w:p w14:paraId="2F5BE04E" w14:textId="77777777" w:rsidR="00426949" w:rsidRPr="00975F48" w:rsidRDefault="00426949" w:rsidP="00426949">
            <w:pPr>
              <w:pStyle w:val="Sourcenotesnumb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lang w:val="en-AU"/>
              </w:rPr>
            </w:pPr>
          </w:p>
        </w:tc>
        <w:tc>
          <w:tcPr>
            <w:tcW w:w="621" w:type="pct"/>
          </w:tcPr>
          <w:p w14:paraId="72B8CCF3" w14:textId="77777777" w:rsidR="00426949" w:rsidRPr="00975F48" w:rsidRDefault="00426949" w:rsidP="00426949">
            <w:pPr>
              <w:pStyle w:val="Sourcenotesnumb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lang w:val="en-AU"/>
              </w:rPr>
            </w:pPr>
          </w:p>
        </w:tc>
      </w:tr>
      <w:tr w:rsidR="00426949" w:rsidRPr="00654F9E" w14:paraId="1348E33E" w14:textId="77777777" w:rsidTr="00262D4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58" w:type="pct"/>
          </w:tcPr>
          <w:p w14:paraId="073551DA" w14:textId="77777777" w:rsidR="00426949" w:rsidRPr="00975F48" w:rsidRDefault="00426949" w:rsidP="00426949">
            <w:pPr>
              <w:pStyle w:val="Sourcenotesnumbered"/>
              <w:ind w:left="1004" w:hanging="720"/>
              <w:rPr>
                <w:bCs/>
                <w:sz w:val="20"/>
                <w:lang w:val="en-AU"/>
              </w:rPr>
            </w:pPr>
            <w:r w:rsidRPr="00975F48">
              <w:rPr>
                <w:sz w:val="20"/>
                <w:lang w:val="en-AU"/>
              </w:rPr>
              <w:t>Employed</w:t>
            </w:r>
          </w:p>
        </w:tc>
        <w:tc>
          <w:tcPr>
            <w:tcW w:w="661" w:type="pct"/>
          </w:tcPr>
          <w:p w14:paraId="2391C767" w14:textId="77777777" w:rsidR="00426949" w:rsidRPr="00975F48" w:rsidRDefault="00426949" w:rsidP="00426949">
            <w:pPr>
              <w:pStyle w:val="Sourcenotesnumbered"/>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Cs/>
                <w:sz w:val="20"/>
                <w:lang w:val="en-AU"/>
              </w:rPr>
            </w:pPr>
            <w:r w:rsidRPr="00CE3406">
              <w:rPr>
                <w:sz w:val="20"/>
                <w:lang w:val="en-AU"/>
              </w:rPr>
              <w:t>1.251*</w:t>
            </w:r>
          </w:p>
        </w:tc>
        <w:tc>
          <w:tcPr>
            <w:tcW w:w="624" w:type="pct"/>
          </w:tcPr>
          <w:p w14:paraId="2A9B7E88" w14:textId="77777777" w:rsidR="00426949" w:rsidRPr="00975F48" w:rsidRDefault="00426949" w:rsidP="00426949">
            <w:pPr>
              <w:pStyle w:val="Sourcenotesnumbered"/>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Cs/>
                <w:sz w:val="20"/>
                <w:lang w:val="en-AU"/>
              </w:rPr>
            </w:pPr>
            <w:r w:rsidRPr="00CE3406">
              <w:rPr>
                <w:sz w:val="20"/>
                <w:lang w:val="en-AU"/>
              </w:rPr>
              <w:t>0.148</w:t>
            </w:r>
          </w:p>
        </w:tc>
        <w:tc>
          <w:tcPr>
            <w:tcW w:w="814" w:type="pct"/>
          </w:tcPr>
          <w:p w14:paraId="2A51DF28" w14:textId="77777777" w:rsidR="00426949" w:rsidRPr="00975F48" w:rsidRDefault="00426949" w:rsidP="00426949">
            <w:pPr>
              <w:pStyle w:val="Sourcenotesnumbered"/>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Cs/>
                <w:sz w:val="20"/>
                <w:lang w:val="en-AU"/>
              </w:rPr>
            </w:pPr>
            <w:r w:rsidRPr="00CE3406">
              <w:rPr>
                <w:sz w:val="20"/>
                <w:lang w:val="en-AU"/>
              </w:rPr>
              <w:t>1.251*</w:t>
            </w:r>
          </w:p>
        </w:tc>
        <w:tc>
          <w:tcPr>
            <w:tcW w:w="624" w:type="pct"/>
          </w:tcPr>
          <w:p w14:paraId="21EABA67" w14:textId="77777777" w:rsidR="00426949" w:rsidRPr="00975F48" w:rsidRDefault="00426949" w:rsidP="00426949">
            <w:pPr>
              <w:pStyle w:val="Sourcenotesnumbered"/>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Cs/>
                <w:sz w:val="20"/>
                <w:lang w:val="en-AU"/>
              </w:rPr>
            </w:pPr>
            <w:r w:rsidRPr="00CE3406">
              <w:rPr>
                <w:sz w:val="20"/>
                <w:lang w:val="en-AU"/>
              </w:rPr>
              <w:t>0.157</w:t>
            </w:r>
          </w:p>
        </w:tc>
        <w:tc>
          <w:tcPr>
            <w:tcW w:w="699" w:type="pct"/>
          </w:tcPr>
          <w:p w14:paraId="44FDD616" w14:textId="77777777" w:rsidR="00426949" w:rsidRPr="00975F48" w:rsidRDefault="00426949" w:rsidP="00426949">
            <w:pPr>
              <w:pStyle w:val="Sourcenotesnumbered"/>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Cs/>
                <w:sz w:val="20"/>
                <w:lang w:val="en-AU"/>
              </w:rPr>
            </w:pPr>
            <w:r w:rsidRPr="00CE3406">
              <w:rPr>
                <w:sz w:val="20"/>
                <w:lang w:val="en-AU"/>
              </w:rPr>
              <w:t>1.302*</w:t>
            </w:r>
          </w:p>
        </w:tc>
        <w:tc>
          <w:tcPr>
            <w:tcW w:w="621" w:type="pct"/>
          </w:tcPr>
          <w:p w14:paraId="590AED92" w14:textId="77777777" w:rsidR="00426949" w:rsidRPr="00975F48" w:rsidRDefault="00426949" w:rsidP="00426949">
            <w:pPr>
              <w:pStyle w:val="Sourcenotesnumbered"/>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Cs/>
                <w:sz w:val="20"/>
                <w:lang w:val="en-AU"/>
              </w:rPr>
            </w:pPr>
            <w:r w:rsidRPr="00CE3406">
              <w:rPr>
                <w:sz w:val="20"/>
                <w:lang w:val="en-AU"/>
              </w:rPr>
              <w:t>0.194</w:t>
            </w:r>
          </w:p>
        </w:tc>
      </w:tr>
      <w:tr w:rsidR="00426949" w:rsidRPr="00654F9E" w14:paraId="71E67197" w14:textId="77777777" w:rsidTr="00262D44">
        <w:trPr>
          <w:cantSplit/>
        </w:trPr>
        <w:tc>
          <w:tcPr>
            <w:cnfStyle w:val="001000000000" w:firstRow="0" w:lastRow="0" w:firstColumn="1" w:lastColumn="0" w:oddVBand="0" w:evenVBand="0" w:oddHBand="0" w:evenHBand="0" w:firstRowFirstColumn="0" w:firstRowLastColumn="0" w:lastRowFirstColumn="0" w:lastRowLastColumn="0"/>
            <w:tcW w:w="958" w:type="pct"/>
          </w:tcPr>
          <w:p w14:paraId="6E4275E5" w14:textId="77777777" w:rsidR="00426949" w:rsidRPr="00975F48" w:rsidRDefault="00426949" w:rsidP="00426949">
            <w:pPr>
              <w:pStyle w:val="Sourcenotesnumbered"/>
              <w:rPr>
                <w:bCs/>
                <w:sz w:val="20"/>
                <w:lang w:val="en-AU"/>
              </w:rPr>
            </w:pPr>
            <w:r w:rsidRPr="00975F48">
              <w:rPr>
                <w:bCs/>
                <w:sz w:val="20"/>
                <w:lang w:val="en-AU"/>
              </w:rPr>
              <w:t>Income (relative to ‘&lt;$800 pw’)</w:t>
            </w:r>
          </w:p>
        </w:tc>
        <w:tc>
          <w:tcPr>
            <w:tcW w:w="661" w:type="pct"/>
          </w:tcPr>
          <w:p w14:paraId="06B1D120" w14:textId="77777777" w:rsidR="00426949" w:rsidRPr="00975F48" w:rsidRDefault="00426949" w:rsidP="00426949">
            <w:pPr>
              <w:pStyle w:val="Sourcenotesnumb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lang w:val="en-AU"/>
              </w:rPr>
            </w:pPr>
          </w:p>
        </w:tc>
        <w:tc>
          <w:tcPr>
            <w:tcW w:w="624" w:type="pct"/>
          </w:tcPr>
          <w:p w14:paraId="6EB060B6" w14:textId="77777777" w:rsidR="00426949" w:rsidRPr="00975F48" w:rsidRDefault="00426949" w:rsidP="00426949">
            <w:pPr>
              <w:pStyle w:val="Sourcenotesnumb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lang w:val="en-AU"/>
              </w:rPr>
            </w:pPr>
          </w:p>
        </w:tc>
        <w:tc>
          <w:tcPr>
            <w:tcW w:w="814" w:type="pct"/>
          </w:tcPr>
          <w:p w14:paraId="7F7B06C5" w14:textId="77777777" w:rsidR="00426949" w:rsidRPr="00975F48" w:rsidRDefault="00426949" w:rsidP="00426949">
            <w:pPr>
              <w:pStyle w:val="Sourcenotesnumb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lang w:val="en-AU"/>
              </w:rPr>
            </w:pPr>
          </w:p>
        </w:tc>
        <w:tc>
          <w:tcPr>
            <w:tcW w:w="624" w:type="pct"/>
          </w:tcPr>
          <w:p w14:paraId="2DBFC00F" w14:textId="77777777" w:rsidR="00426949" w:rsidRPr="00975F48" w:rsidRDefault="00426949" w:rsidP="00426949">
            <w:pPr>
              <w:pStyle w:val="Sourcenotesnumb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lang w:val="en-AU"/>
              </w:rPr>
            </w:pPr>
          </w:p>
        </w:tc>
        <w:tc>
          <w:tcPr>
            <w:tcW w:w="699" w:type="pct"/>
          </w:tcPr>
          <w:p w14:paraId="3037C91B" w14:textId="77777777" w:rsidR="00426949" w:rsidRPr="00975F48" w:rsidRDefault="00426949" w:rsidP="00426949">
            <w:pPr>
              <w:pStyle w:val="Sourcenotesnumb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lang w:val="en-AU"/>
              </w:rPr>
            </w:pPr>
          </w:p>
        </w:tc>
        <w:tc>
          <w:tcPr>
            <w:tcW w:w="621" w:type="pct"/>
          </w:tcPr>
          <w:p w14:paraId="672AD97D" w14:textId="77777777" w:rsidR="00426949" w:rsidRPr="00975F48" w:rsidRDefault="00426949" w:rsidP="00426949">
            <w:pPr>
              <w:pStyle w:val="Sourcenotesnumb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lang w:val="en-AU"/>
              </w:rPr>
            </w:pPr>
          </w:p>
        </w:tc>
      </w:tr>
      <w:tr w:rsidR="00426949" w:rsidRPr="00654F9E" w14:paraId="7D698EDC" w14:textId="77777777" w:rsidTr="00262D4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58" w:type="pct"/>
          </w:tcPr>
          <w:p w14:paraId="30A09E40" w14:textId="77777777" w:rsidR="00426949" w:rsidRPr="00975F48" w:rsidRDefault="00426949" w:rsidP="00426949">
            <w:pPr>
              <w:pStyle w:val="Sourcenotesnumbered"/>
              <w:ind w:left="1004" w:hanging="720"/>
              <w:rPr>
                <w:bCs/>
                <w:sz w:val="20"/>
                <w:lang w:val="en-AU"/>
              </w:rPr>
            </w:pPr>
            <w:r w:rsidRPr="00975F48">
              <w:rPr>
                <w:sz w:val="20"/>
                <w:lang w:val="en-AU"/>
              </w:rPr>
              <w:t>$800+ pw</w:t>
            </w:r>
          </w:p>
        </w:tc>
        <w:tc>
          <w:tcPr>
            <w:tcW w:w="661" w:type="pct"/>
          </w:tcPr>
          <w:p w14:paraId="1CE3C269" w14:textId="77777777" w:rsidR="00426949" w:rsidRPr="00975F48" w:rsidRDefault="00426949" w:rsidP="00426949">
            <w:pPr>
              <w:pStyle w:val="Sourcenotesnumbered"/>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Cs/>
                <w:sz w:val="20"/>
                <w:lang w:val="en-AU"/>
              </w:rPr>
            </w:pPr>
            <w:r w:rsidRPr="00CE3406">
              <w:rPr>
                <w:sz w:val="20"/>
                <w:lang w:val="en-AU"/>
              </w:rPr>
              <w:t>0.822*</w:t>
            </w:r>
          </w:p>
        </w:tc>
        <w:tc>
          <w:tcPr>
            <w:tcW w:w="624" w:type="pct"/>
          </w:tcPr>
          <w:p w14:paraId="68A602B8" w14:textId="77777777" w:rsidR="00426949" w:rsidRPr="00975F48" w:rsidRDefault="00426949" w:rsidP="00426949">
            <w:pPr>
              <w:pStyle w:val="Sourcenotesnumbered"/>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Cs/>
                <w:sz w:val="20"/>
                <w:lang w:val="en-AU"/>
              </w:rPr>
            </w:pPr>
            <w:r w:rsidRPr="00CE3406">
              <w:rPr>
                <w:sz w:val="20"/>
                <w:lang w:val="en-AU"/>
              </w:rPr>
              <w:t>0.098</w:t>
            </w:r>
          </w:p>
        </w:tc>
        <w:tc>
          <w:tcPr>
            <w:tcW w:w="814" w:type="pct"/>
          </w:tcPr>
          <w:p w14:paraId="43C33F1C" w14:textId="77777777" w:rsidR="00426949" w:rsidRPr="00975F48" w:rsidRDefault="00426949" w:rsidP="00426949">
            <w:pPr>
              <w:pStyle w:val="Sourcenotesnumbered"/>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Cs/>
                <w:sz w:val="20"/>
                <w:lang w:val="en-AU"/>
              </w:rPr>
            </w:pPr>
            <w:r w:rsidRPr="00CE3406">
              <w:rPr>
                <w:sz w:val="20"/>
                <w:lang w:val="en-AU"/>
              </w:rPr>
              <w:t xml:space="preserve">0.822 </w:t>
            </w:r>
          </w:p>
        </w:tc>
        <w:tc>
          <w:tcPr>
            <w:tcW w:w="624" w:type="pct"/>
          </w:tcPr>
          <w:p w14:paraId="3458EF16" w14:textId="77777777" w:rsidR="00426949" w:rsidRPr="00975F48" w:rsidRDefault="00426949" w:rsidP="00426949">
            <w:pPr>
              <w:pStyle w:val="Sourcenotesnumbered"/>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Cs/>
                <w:sz w:val="20"/>
                <w:lang w:val="en-AU"/>
              </w:rPr>
            </w:pPr>
            <w:r w:rsidRPr="00CE3406">
              <w:rPr>
                <w:sz w:val="20"/>
                <w:lang w:val="en-AU"/>
              </w:rPr>
              <w:t>0.100</w:t>
            </w:r>
          </w:p>
        </w:tc>
        <w:tc>
          <w:tcPr>
            <w:tcW w:w="699" w:type="pct"/>
          </w:tcPr>
          <w:p w14:paraId="52D8F7A2" w14:textId="77777777" w:rsidR="00426949" w:rsidRPr="00975F48" w:rsidRDefault="00426949" w:rsidP="00426949">
            <w:pPr>
              <w:pStyle w:val="Sourcenotesnumbered"/>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Cs/>
                <w:sz w:val="20"/>
                <w:lang w:val="en-AU"/>
              </w:rPr>
            </w:pPr>
            <w:r w:rsidRPr="00CE3406">
              <w:rPr>
                <w:sz w:val="20"/>
                <w:lang w:val="en-AU"/>
              </w:rPr>
              <w:t xml:space="preserve">0.794 </w:t>
            </w:r>
          </w:p>
        </w:tc>
        <w:tc>
          <w:tcPr>
            <w:tcW w:w="621" w:type="pct"/>
          </w:tcPr>
          <w:p w14:paraId="68A0D71E" w14:textId="77777777" w:rsidR="00426949" w:rsidRPr="00975F48" w:rsidRDefault="00426949" w:rsidP="00426949">
            <w:pPr>
              <w:pStyle w:val="Sourcenotesnumbered"/>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Cs/>
                <w:sz w:val="20"/>
                <w:lang w:val="en-AU"/>
              </w:rPr>
            </w:pPr>
            <w:r w:rsidRPr="00CE3406">
              <w:rPr>
                <w:sz w:val="20"/>
                <w:lang w:val="en-AU"/>
              </w:rPr>
              <w:t>0.118</w:t>
            </w:r>
          </w:p>
        </w:tc>
      </w:tr>
      <w:tr w:rsidR="00426949" w:rsidRPr="00654F9E" w14:paraId="5A18D8F9" w14:textId="77777777" w:rsidTr="00262D44">
        <w:trPr>
          <w:cantSplit/>
        </w:trPr>
        <w:tc>
          <w:tcPr>
            <w:cnfStyle w:val="001000000000" w:firstRow="0" w:lastRow="0" w:firstColumn="1" w:lastColumn="0" w:oddVBand="0" w:evenVBand="0" w:oddHBand="0" w:evenHBand="0" w:firstRowFirstColumn="0" w:firstRowLastColumn="0" w:lastRowFirstColumn="0" w:lastRowLastColumn="0"/>
            <w:tcW w:w="958" w:type="pct"/>
          </w:tcPr>
          <w:p w14:paraId="559A7C84" w14:textId="77777777" w:rsidR="00426949" w:rsidRPr="00975F48" w:rsidRDefault="00426949" w:rsidP="00426949">
            <w:pPr>
              <w:pStyle w:val="Sourcenotesnumbered"/>
              <w:rPr>
                <w:bCs/>
                <w:sz w:val="20"/>
                <w:lang w:val="en-AU"/>
              </w:rPr>
            </w:pPr>
            <w:r w:rsidRPr="00975F48">
              <w:rPr>
                <w:bCs/>
                <w:sz w:val="20"/>
                <w:lang w:val="en-AU"/>
              </w:rPr>
              <w:t>Household type (relative to ‘Parent and partner’)</w:t>
            </w:r>
          </w:p>
        </w:tc>
        <w:tc>
          <w:tcPr>
            <w:tcW w:w="661" w:type="pct"/>
          </w:tcPr>
          <w:p w14:paraId="22A7B1B1" w14:textId="77777777" w:rsidR="00426949" w:rsidRPr="00975F48" w:rsidRDefault="00426949" w:rsidP="00426949">
            <w:pPr>
              <w:pStyle w:val="Sourcenotesnumb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lang w:val="en-AU"/>
              </w:rPr>
            </w:pPr>
          </w:p>
        </w:tc>
        <w:tc>
          <w:tcPr>
            <w:tcW w:w="624" w:type="pct"/>
          </w:tcPr>
          <w:p w14:paraId="16588FB2" w14:textId="77777777" w:rsidR="00426949" w:rsidRPr="00975F48" w:rsidRDefault="00426949" w:rsidP="00426949">
            <w:pPr>
              <w:pStyle w:val="Sourcenotesnumb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lang w:val="en-AU"/>
              </w:rPr>
            </w:pPr>
          </w:p>
        </w:tc>
        <w:tc>
          <w:tcPr>
            <w:tcW w:w="814" w:type="pct"/>
          </w:tcPr>
          <w:p w14:paraId="5E8D6293" w14:textId="77777777" w:rsidR="00426949" w:rsidRPr="00975F48" w:rsidRDefault="00426949" w:rsidP="00426949">
            <w:pPr>
              <w:pStyle w:val="Sourcenotesnumb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lang w:val="en-AU"/>
              </w:rPr>
            </w:pPr>
          </w:p>
        </w:tc>
        <w:tc>
          <w:tcPr>
            <w:tcW w:w="624" w:type="pct"/>
          </w:tcPr>
          <w:p w14:paraId="710B831B" w14:textId="77777777" w:rsidR="00426949" w:rsidRPr="00975F48" w:rsidRDefault="00426949" w:rsidP="00426949">
            <w:pPr>
              <w:pStyle w:val="Sourcenotesnumb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lang w:val="en-AU"/>
              </w:rPr>
            </w:pPr>
          </w:p>
        </w:tc>
        <w:tc>
          <w:tcPr>
            <w:tcW w:w="699" w:type="pct"/>
          </w:tcPr>
          <w:p w14:paraId="61B19D9D" w14:textId="77777777" w:rsidR="00426949" w:rsidRPr="00975F48" w:rsidRDefault="00426949" w:rsidP="00426949">
            <w:pPr>
              <w:pStyle w:val="Sourcenotesnumb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lang w:val="en-AU"/>
              </w:rPr>
            </w:pPr>
          </w:p>
        </w:tc>
        <w:tc>
          <w:tcPr>
            <w:tcW w:w="621" w:type="pct"/>
          </w:tcPr>
          <w:p w14:paraId="75F88525" w14:textId="77777777" w:rsidR="00426949" w:rsidRPr="00975F48" w:rsidRDefault="00426949" w:rsidP="00426949">
            <w:pPr>
              <w:pStyle w:val="Sourcenotesnumb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lang w:val="en-AU"/>
              </w:rPr>
            </w:pPr>
          </w:p>
        </w:tc>
      </w:tr>
      <w:tr w:rsidR="00426949" w:rsidRPr="00654F9E" w14:paraId="2E8D1DF3" w14:textId="77777777" w:rsidTr="00262D4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58" w:type="pct"/>
          </w:tcPr>
          <w:p w14:paraId="06489E1B" w14:textId="77777777" w:rsidR="00426949" w:rsidRPr="00975F48" w:rsidRDefault="00426949" w:rsidP="00426949">
            <w:pPr>
              <w:pStyle w:val="Sourcenotesnumbered"/>
              <w:ind w:left="1004" w:hanging="720"/>
              <w:rPr>
                <w:b w:val="0"/>
                <w:sz w:val="20"/>
                <w:lang w:val="en-AU"/>
              </w:rPr>
            </w:pPr>
            <w:r w:rsidRPr="00975F48">
              <w:rPr>
                <w:sz w:val="20"/>
                <w:lang w:val="en-AU"/>
              </w:rPr>
              <w:t>Lone parent</w:t>
            </w:r>
          </w:p>
        </w:tc>
        <w:tc>
          <w:tcPr>
            <w:tcW w:w="661" w:type="pct"/>
          </w:tcPr>
          <w:p w14:paraId="2AE61686" w14:textId="77777777" w:rsidR="00426949" w:rsidRPr="00975F48" w:rsidRDefault="00426949" w:rsidP="00426949">
            <w:pPr>
              <w:pStyle w:val="Sourcenotesnumbered"/>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Cs/>
                <w:sz w:val="20"/>
                <w:lang w:val="en-AU"/>
              </w:rPr>
            </w:pPr>
            <w:r w:rsidRPr="00CE3406">
              <w:rPr>
                <w:sz w:val="20"/>
                <w:lang w:val="en-AU"/>
              </w:rPr>
              <w:t>0.825*</w:t>
            </w:r>
          </w:p>
        </w:tc>
        <w:tc>
          <w:tcPr>
            <w:tcW w:w="624" w:type="pct"/>
          </w:tcPr>
          <w:p w14:paraId="57FAECAB" w14:textId="77777777" w:rsidR="00426949" w:rsidRPr="00975F48" w:rsidRDefault="00426949" w:rsidP="00426949">
            <w:pPr>
              <w:pStyle w:val="Sourcenotesnumbered"/>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Cs/>
                <w:sz w:val="20"/>
                <w:lang w:val="en-AU"/>
              </w:rPr>
            </w:pPr>
            <w:r w:rsidRPr="00CE3406">
              <w:rPr>
                <w:sz w:val="20"/>
                <w:lang w:val="en-AU"/>
              </w:rPr>
              <w:t>0.092</w:t>
            </w:r>
          </w:p>
        </w:tc>
        <w:tc>
          <w:tcPr>
            <w:tcW w:w="814" w:type="pct"/>
          </w:tcPr>
          <w:p w14:paraId="50563BBB" w14:textId="77777777" w:rsidR="00426949" w:rsidRPr="00975F48" w:rsidRDefault="00426949" w:rsidP="00426949">
            <w:pPr>
              <w:pStyle w:val="Sourcenotesnumbered"/>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Cs/>
                <w:sz w:val="20"/>
                <w:lang w:val="en-AU"/>
              </w:rPr>
            </w:pPr>
            <w:r w:rsidRPr="00CE3406">
              <w:rPr>
                <w:sz w:val="20"/>
                <w:lang w:val="en-AU"/>
              </w:rPr>
              <w:t xml:space="preserve">0.825 </w:t>
            </w:r>
          </w:p>
        </w:tc>
        <w:tc>
          <w:tcPr>
            <w:tcW w:w="624" w:type="pct"/>
          </w:tcPr>
          <w:p w14:paraId="173E4615" w14:textId="77777777" w:rsidR="00426949" w:rsidRPr="00975F48" w:rsidRDefault="00426949" w:rsidP="00426949">
            <w:pPr>
              <w:pStyle w:val="Sourcenotesnumbered"/>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Cs/>
                <w:sz w:val="20"/>
                <w:lang w:val="en-AU"/>
              </w:rPr>
            </w:pPr>
            <w:r w:rsidRPr="00CE3406">
              <w:rPr>
                <w:sz w:val="20"/>
                <w:lang w:val="en-AU"/>
              </w:rPr>
              <w:t>0.099</w:t>
            </w:r>
          </w:p>
        </w:tc>
        <w:tc>
          <w:tcPr>
            <w:tcW w:w="699" w:type="pct"/>
          </w:tcPr>
          <w:p w14:paraId="4B13629A" w14:textId="77777777" w:rsidR="00426949" w:rsidRPr="00975F48" w:rsidRDefault="00426949" w:rsidP="00426949">
            <w:pPr>
              <w:pStyle w:val="Sourcenotesnumbered"/>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Cs/>
                <w:sz w:val="20"/>
                <w:lang w:val="en-AU"/>
              </w:rPr>
            </w:pPr>
            <w:r w:rsidRPr="00CE3406">
              <w:rPr>
                <w:sz w:val="20"/>
                <w:lang w:val="en-AU"/>
              </w:rPr>
              <w:t xml:space="preserve">0.816 </w:t>
            </w:r>
          </w:p>
        </w:tc>
        <w:tc>
          <w:tcPr>
            <w:tcW w:w="621" w:type="pct"/>
          </w:tcPr>
          <w:p w14:paraId="41BA9905" w14:textId="77777777" w:rsidR="00426949" w:rsidRPr="00975F48" w:rsidRDefault="00426949" w:rsidP="00426949">
            <w:pPr>
              <w:pStyle w:val="Sourcenotesnumbered"/>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Cs/>
                <w:sz w:val="20"/>
                <w:lang w:val="en-AU"/>
              </w:rPr>
            </w:pPr>
            <w:r w:rsidRPr="00CE3406">
              <w:rPr>
                <w:sz w:val="20"/>
                <w:lang w:val="en-AU"/>
              </w:rPr>
              <w:t>0.115</w:t>
            </w:r>
          </w:p>
        </w:tc>
      </w:tr>
      <w:tr w:rsidR="00426949" w:rsidRPr="00654F9E" w14:paraId="55B9BD7B" w14:textId="77777777" w:rsidTr="00262D44">
        <w:trPr>
          <w:cantSplit/>
        </w:trPr>
        <w:tc>
          <w:tcPr>
            <w:cnfStyle w:val="001000000000" w:firstRow="0" w:lastRow="0" w:firstColumn="1" w:lastColumn="0" w:oddVBand="0" w:evenVBand="0" w:oddHBand="0" w:evenHBand="0" w:firstRowFirstColumn="0" w:firstRowLastColumn="0" w:lastRowFirstColumn="0" w:lastRowLastColumn="0"/>
            <w:tcW w:w="958" w:type="pct"/>
          </w:tcPr>
          <w:p w14:paraId="76C2B18A" w14:textId="77777777" w:rsidR="00426949" w:rsidRPr="00975F48" w:rsidRDefault="00426949" w:rsidP="00426949">
            <w:pPr>
              <w:pStyle w:val="Sourcenotesnumbered"/>
              <w:ind w:left="1004" w:hanging="720"/>
              <w:rPr>
                <w:b w:val="0"/>
                <w:sz w:val="20"/>
                <w:lang w:val="en-AU"/>
              </w:rPr>
            </w:pPr>
            <w:r w:rsidRPr="00975F48">
              <w:rPr>
                <w:sz w:val="20"/>
                <w:lang w:val="en-AU"/>
              </w:rPr>
              <w:lastRenderedPageBreak/>
              <w:t>Carer and partner</w:t>
            </w:r>
          </w:p>
        </w:tc>
        <w:tc>
          <w:tcPr>
            <w:tcW w:w="661" w:type="pct"/>
          </w:tcPr>
          <w:p w14:paraId="2621F92A" w14:textId="77777777" w:rsidR="00426949" w:rsidRPr="00975F48" w:rsidRDefault="00426949" w:rsidP="00426949">
            <w:pPr>
              <w:pStyle w:val="Sourcenotesnumb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lang w:val="en-AU"/>
              </w:rPr>
            </w:pPr>
            <w:r w:rsidRPr="00CE3406">
              <w:rPr>
                <w:sz w:val="20"/>
                <w:lang w:val="en-AU"/>
              </w:rPr>
              <w:t xml:space="preserve">0.678 </w:t>
            </w:r>
          </w:p>
        </w:tc>
        <w:tc>
          <w:tcPr>
            <w:tcW w:w="624" w:type="pct"/>
          </w:tcPr>
          <w:p w14:paraId="006087D2" w14:textId="77777777" w:rsidR="00426949" w:rsidRPr="00975F48" w:rsidRDefault="00426949" w:rsidP="00426949">
            <w:pPr>
              <w:pStyle w:val="Sourcenotesnumb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lang w:val="en-AU"/>
              </w:rPr>
            </w:pPr>
            <w:r w:rsidRPr="00CE3406">
              <w:rPr>
                <w:sz w:val="20"/>
                <w:lang w:val="en-AU"/>
              </w:rPr>
              <w:t>0.206</w:t>
            </w:r>
          </w:p>
        </w:tc>
        <w:tc>
          <w:tcPr>
            <w:tcW w:w="814" w:type="pct"/>
          </w:tcPr>
          <w:p w14:paraId="12472250" w14:textId="77777777" w:rsidR="00426949" w:rsidRPr="00975F48" w:rsidRDefault="00426949" w:rsidP="00426949">
            <w:pPr>
              <w:pStyle w:val="Sourcenotesnumb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lang w:val="en-AU"/>
              </w:rPr>
            </w:pPr>
            <w:r w:rsidRPr="00CE3406">
              <w:rPr>
                <w:sz w:val="20"/>
                <w:lang w:val="en-AU"/>
              </w:rPr>
              <w:t xml:space="preserve">0.678 </w:t>
            </w:r>
          </w:p>
        </w:tc>
        <w:tc>
          <w:tcPr>
            <w:tcW w:w="624" w:type="pct"/>
          </w:tcPr>
          <w:p w14:paraId="4DFC122F" w14:textId="77777777" w:rsidR="00426949" w:rsidRPr="00975F48" w:rsidRDefault="00426949" w:rsidP="00426949">
            <w:pPr>
              <w:pStyle w:val="Sourcenotesnumb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lang w:val="en-AU"/>
              </w:rPr>
            </w:pPr>
            <w:r w:rsidRPr="00CE3406">
              <w:rPr>
                <w:sz w:val="20"/>
                <w:lang w:val="en-AU"/>
              </w:rPr>
              <w:t>0.221</w:t>
            </w:r>
          </w:p>
        </w:tc>
        <w:tc>
          <w:tcPr>
            <w:tcW w:w="699" w:type="pct"/>
          </w:tcPr>
          <w:p w14:paraId="5A5262FB" w14:textId="77777777" w:rsidR="00426949" w:rsidRPr="00975F48" w:rsidRDefault="00426949" w:rsidP="00426949">
            <w:pPr>
              <w:pStyle w:val="Sourcenotesnumb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lang w:val="en-AU"/>
              </w:rPr>
            </w:pPr>
            <w:r w:rsidRPr="00CE3406">
              <w:rPr>
                <w:sz w:val="20"/>
                <w:lang w:val="en-AU"/>
              </w:rPr>
              <w:t xml:space="preserve">0.543 </w:t>
            </w:r>
          </w:p>
        </w:tc>
        <w:tc>
          <w:tcPr>
            <w:tcW w:w="621" w:type="pct"/>
          </w:tcPr>
          <w:p w14:paraId="25AC154C" w14:textId="77777777" w:rsidR="00426949" w:rsidRPr="00975F48" w:rsidRDefault="00426949" w:rsidP="00426949">
            <w:pPr>
              <w:pStyle w:val="Sourcenotesnumb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lang w:val="en-AU"/>
              </w:rPr>
            </w:pPr>
            <w:r w:rsidRPr="00CE3406">
              <w:rPr>
                <w:sz w:val="20"/>
                <w:lang w:val="en-AU"/>
              </w:rPr>
              <w:t>0.213</w:t>
            </w:r>
          </w:p>
        </w:tc>
      </w:tr>
      <w:tr w:rsidR="00426949" w:rsidRPr="00654F9E" w14:paraId="0EF0BBB5" w14:textId="77777777" w:rsidTr="00262D4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58" w:type="pct"/>
          </w:tcPr>
          <w:p w14:paraId="51A6EC5A" w14:textId="77777777" w:rsidR="00426949" w:rsidRPr="00975F48" w:rsidRDefault="00426949" w:rsidP="00426949">
            <w:pPr>
              <w:pStyle w:val="Sourcenotesnumbered"/>
              <w:ind w:left="1004" w:hanging="720"/>
              <w:rPr>
                <w:bCs/>
                <w:sz w:val="20"/>
                <w:lang w:val="en-AU"/>
              </w:rPr>
            </w:pPr>
            <w:r w:rsidRPr="00975F48">
              <w:rPr>
                <w:sz w:val="20"/>
                <w:lang w:val="en-AU"/>
              </w:rPr>
              <w:t>Lone carer</w:t>
            </w:r>
          </w:p>
        </w:tc>
        <w:tc>
          <w:tcPr>
            <w:tcW w:w="661" w:type="pct"/>
          </w:tcPr>
          <w:p w14:paraId="0BC61C47" w14:textId="77777777" w:rsidR="00426949" w:rsidRPr="00975F48" w:rsidRDefault="00426949" w:rsidP="00426949">
            <w:pPr>
              <w:pStyle w:val="Sourcenotesnumbered"/>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Cs/>
                <w:sz w:val="20"/>
                <w:lang w:val="en-AU"/>
              </w:rPr>
            </w:pPr>
            <w:r w:rsidRPr="00CE3406">
              <w:rPr>
                <w:sz w:val="20"/>
                <w:lang w:val="en-AU"/>
              </w:rPr>
              <w:t xml:space="preserve">0.757 </w:t>
            </w:r>
          </w:p>
        </w:tc>
        <w:tc>
          <w:tcPr>
            <w:tcW w:w="624" w:type="pct"/>
          </w:tcPr>
          <w:p w14:paraId="4A3792A1" w14:textId="77777777" w:rsidR="00426949" w:rsidRPr="00975F48" w:rsidRDefault="00426949" w:rsidP="00426949">
            <w:pPr>
              <w:pStyle w:val="Sourcenotesnumbered"/>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Cs/>
                <w:sz w:val="20"/>
                <w:lang w:val="en-AU"/>
              </w:rPr>
            </w:pPr>
            <w:r w:rsidRPr="00CE3406">
              <w:rPr>
                <w:sz w:val="20"/>
                <w:lang w:val="en-AU"/>
              </w:rPr>
              <w:t>0.206</w:t>
            </w:r>
          </w:p>
        </w:tc>
        <w:tc>
          <w:tcPr>
            <w:tcW w:w="814" w:type="pct"/>
          </w:tcPr>
          <w:p w14:paraId="5101053A" w14:textId="77777777" w:rsidR="00426949" w:rsidRPr="00975F48" w:rsidRDefault="00426949" w:rsidP="00426949">
            <w:pPr>
              <w:pStyle w:val="Sourcenotesnumbered"/>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Cs/>
                <w:sz w:val="20"/>
                <w:lang w:val="en-AU"/>
              </w:rPr>
            </w:pPr>
            <w:r w:rsidRPr="00CE3406">
              <w:rPr>
                <w:sz w:val="20"/>
                <w:lang w:val="en-AU"/>
              </w:rPr>
              <w:t xml:space="preserve">0.757 </w:t>
            </w:r>
          </w:p>
        </w:tc>
        <w:tc>
          <w:tcPr>
            <w:tcW w:w="624" w:type="pct"/>
          </w:tcPr>
          <w:p w14:paraId="2F325AA3" w14:textId="77777777" w:rsidR="00426949" w:rsidRPr="00975F48" w:rsidRDefault="00426949" w:rsidP="00426949">
            <w:pPr>
              <w:pStyle w:val="Sourcenotesnumbered"/>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Cs/>
                <w:sz w:val="20"/>
                <w:lang w:val="en-AU"/>
              </w:rPr>
            </w:pPr>
            <w:r w:rsidRPr="00CE3406">
              <w:rPr>
                <w:sz w:val="20"/>
                <w:lang w:val="en-AU"/>
              </w:rPr>
              <w:t>0.209</w:t>
            </w:r>
          </w:p>
        </w:tc>
        <w:tc>
          <w:tcPr>
            <w:tcW w:w="699" w:type="pct"/>
          </w:tcPr>
          <w:p w14:paraId="39CBED84" w14:textId="77777777" w:rsidR="00426949" w:rsidRPr="00975F48" w:rsidRDefault="00426949" w:rsidP="00426949">
            <w:pPr>
              <w:pStyle w:val="Sourcenotesnumbered"/>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Cs/>
                <w:sz w:val="20"/>
                <w:lang w:val="en-AU"/>
              </w:rPr>
            </w:pPr>
            <w:r w:rsidRPr="00CE3406">
              <w:rPr>
                <w:sz w:val="20"/>
                <w:lang w:val="en-AU"/>
              </w:rPr>
              <w:t xml:space="preserve">0.755 </w:t>
            </w:r>
          </w:p>
        </w:tc>
        <w:tc>
          <w:tcPr>
            <w:tcW w:w="621" w:type="pct"/>
          </w:tcPr>
          <w:p w14:paraId="5F63B3AC" w14:textId="77777777" w:rsidR="00426949" w:rsidRPr="00975F48" w:rsidRDefault="00426949" w:rsidP="00426949">
            <w:pPr>
              <w:pStyle w:val="Sourcenotesnumbered"/>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Cs/>
                <w:sz w:val="20"/>
                <w:lang w:val="en-AU"/>
              </w:rPr>
            </w:pPr>
            <w:r w:rsidRPr="00CE3406">
              <w:rPr>
                <w:sz w:val="20"/>
                <w:lang w:val="en-AU"/>
              </w:rPr>
              <w:t>0.255</w:t>
            </w:r>
          </w:p>
        </w:tc>
      </w:tr>
      <w:tr w:rsidR="00426949" w:rsidRPr="00654F9E" w14:paraId="7F6D80D5" w14:textId="77777777" w:rsidTr="00262D44">
        <w:trPr>
          <w:cantSplit/>
        </w:trPr>
        <w:tc>
          <w:tcPr>
            <w:cnfStyle w:val="001000000000" w:firstRow="0" w:lastRow="0" w:firstColumn="1" w:lastColumn="0" w:oddVBand="0" w:evenVBand="0" w:oddHBand="0" w:evenHBand="0" w:firstRowFirstColumn="0" w:firstRowLastColumn="0" w:lastRowFirstColumn="0" w:lastRowLastColumn="0"/>
            <w:tcW w:w="958" w:type="pct"/>
          </w:tcPr>
          <w:p w14:paraId="445DC9A6" w14:textId="77777777" w:rsidR="00426949" w:rsidRPr="00975F48" w:rsidRDefault="00426949" w:rsidP="00426949">
            <w:pPr>
              <w:pStyle w:val="Sourcenotesnumbered"/>
              <w:rPr>
                <w:bCs/>
                <w:sz w:val="20"/>
                <w:lang w:val="en-AU"/>
              </w:rPr>
            </w:pPr>
            <w:r w:rsidRPr="00975F48">
              <w:rPr>
                <w:bCs/>
                <w:sz w:val="20"/>
                <w:lang w:val="en-AU"/>
              </w:rPr>
              <w:t>_cons</w:t>
            </w:r>
          </w:p>
        </w:tc>
        <w:tc>
          <w:tcPr>
            <w:tcW w:w="661" w:type="pct"/>
          </w:tcPr>
          <w:p w14:paraId="5D0DB64D" w14:textId="77777777" w:rsidR="00426949" w:rsidRPr="00975F48" w:rsidRDefault="00426949" w:rsidP="00426949">
            <w:pPr>
              <w:pStyle w:val="Sourcenotesnumb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lang w:val="en-AU"/>
              </w:rPr>
            </w:pPr>
            <w:r w:rsidRPr="00CE3406">
              <w:rPr>
                <w:sz w:val="20"/>
                <w:lang w:val="en-AU"/>
              </w:rPr>
              <w:t>0.000***</w:t>
            </w:r>
          </w:p>
        </w:tc>
        <w:tc>
          <w:tcPr>
            <w:tcW w:w="624" w:type="pct"/>
          </w:tcPr>
          <w:p w14:paraId="72178F5F" w14:textId="77777777" w:rsidR="00426949" w:rsidRPr="00975F48" w:rsidRDefault="00426949" w:rsidP="00426949">
            <w:pPr>
              <w:pStyle w:val="Sourcenotesnumb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lang w:val="en-AU"/>
              </w:rPr>
            </w:pPr>
            <w:r w:rsidRPr="00CE3406">
              <w:rPr>
                <w:sz w:val="20"/>
                <w:lang w:val="en-AU"/>
              </w:rPr>
              <w:t>0.000</w:t>
            </w:r>
          </w:p>
        </w:tc>
        <w:tc>
          <w:tcPr>
            <w:tcW w:w="814" w:type="pct"/>
          </w:tcPr>
          <w:p w14:paraId="0CE422D4" w14:textId="77777777" w:rsidR="00426949" w:rsidRPr="00975F48" w:rsidRDefault="00426949" w:rsidP="00426949">
            <w:pPr>
              <w:pStyle w:val="Sourcenotesnumb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lang w:val="en-AU"/>
              </w:rPr>
            </w:pPr>
            <w:r w:rsidRPr="00CE3406">
              <w:rPr>
                <w:sz w:val="20"/>
                <w:lang w:val="en-AU"/>
              </w:rPr>
              <w:t>0.000***</w:t>
            </w:r>
          </w:p>
        </w:tc>
        <w:tc>
          <w:tcPr>
            <w:tcW w:w="624" w:type="pct"/>
          </w:tcPr>
          <w:p w14:paraId="2718E779" w14:textId="77777777" w:rsidR="00426949" w:rsidRPr="00975F48" w:rsidRDefault="00426949" w:rsidP="00426949">
            <w:pPr>
              <w:pStyle w:val="Sourcenotesnumb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lang w:val="en-AU"/>
              </w:rPr>
            </w:pPr>
            <w:r w:rsidRPr="00CE3406">
              <w:rPr>
                <w:sz w:val="20"/>
                <w:lang w:val="en-AU"/>
              </w:rPr>
              <w:t>0.000</w:t>
            </w:r>
          </w:p>
        </w:tc>
        <w:tc>
          <w:tcPr>
            <w:tcW w:w="699" w:type="pct"/>
          </w:tcPr>
          <w:p w14:paraId="0174D93D" w14:textId="77777777" w:rsidR="00426949" w:rsidRPr="00975F48" w:rsidRDefault="00426949" w:rsidP="00426949">
            <w:pPr>
              <w:pStyle w:val="Sourcenotesnumb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lang w:val="en-AU"/>
              </w:rPr>
            </w:pPr>
            <w:r w:rsidRPr="00CE3406">
              <w:rPr>
                <w:sz w:val="20"/>
                <w:lang w:val="en-AU"/>
              </w:rPr>
              <w:t>0.000***</w:t>
            </w:r>
          </w:p>
        </w:tc>
        <w:tc>
          <w:tcPr>
            <w:tcW w:w="621" w:type="pct"/>
          </w:tcPr>
          <w:p w14:paraId="7ABEA930" w14:textId="77777777" w:rsidR="00426949" w:rsidRPr="00975F48" w:rsidRDefault="00426949" w:rsidP="00426949">
            <w:pPr>
              <w:pStyle w:val="Sourcenotesnumb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lang w:val="en-AU"/>
              </w:rPr>
            </w:pPr>
            <w:r w:rsidRPr="00CE3406">
              <w:rPr>
                <w:sz w:val="20"/>
                <w:lang w:val="en-AU"/>
              </w:rPr>
              <w:t>0.000</w:t>
            </w:r>
          </w:p>
        </w:tc>
      </w:tr>
      <w:tr w:rsidR="00426949" w:rsidRPr="00654F9E" w14:paraId="34FE70B6" w14:textId="77777777" w:rsidTr="00262D4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58" w:type="pct"/>
          </w:tcPr>
          <w:p w14:paraId="26F4746D" w14:textId="77777777" w:rsidR="00426949" w:rsidRPr="00B41A7F" w:rsidRDefault="00426949" w:rsidP="00426949">
            <w:pPr>
              <w:pStyle w:val="Sourcenotesnumbered"/>
              <w:rPr>
                <w:bCs/>
                <w:sz w:val="20"/>
                <w:lang w:val="en-AU"/>
              </w:rPr>
            </w:pPr>
            <w:r w:rsidRPr="00B41A7F">
              <w:rPr>
                <w:sz w:val="20"/>
              </w:rPr>
              <w:t xml:space="preserve">N </w:t>
            </w:r>
            <w:proofErr w:type="spellStart"/>
            <w:r w:rsidRPr="00B41A7F">
              <w:rPr>
                <w:sz w:val="20"/>
              </w:rPr>
              <w:t>Obs</w:t>
            </w:r>
            <w:proofErr w:type="spellEnd"/>
          </w:p>
        </w:tc>
        <w:tc>
          <w:tcPr>
            <w:tcW w:w="661" w:type="pct"/>
          </w:tcPr>
          <w:p w14:paraId="0B23359E" w14:textId="77777777" w:rsidR="00426949" w:rsidRPr="00B41A7F" w:rsidRDefault="00426949" w:rsidP="00426949">
            <w:pPr>
              <w:pStyle w:val="Sourcenotesnumbered"/>
              <w:cnfStyle w:val="000000010000" w:firstRow="0" w:lastRow="0" w:firstColumn="0" w:lastColumn="0" w:oddVBand="0" w:evenVBand="0" w:oddHBand="0" w:evenHBand="1" w:firstRowFirstColumn="0" w:firstRowLastColumn="0" w:lastRowFirstColumn="0" w:lastRowLastColumn="0"/>
              <w:rPr>
                <w:b/>
                <w:sz w:val="20"/>
                <w:lang w:val="en-AU"/>
              </w:rPr>
            </w:pPr>
            <w:r w:rsidRPr="00B41A7F">
              <w:rPr>
                <w:b/>
                <w:sz w:val="20"/>
              </w:rPr>
              <w:t>3118</w:t>
            </w:r>
          </w:p>
        </w:tc>
        <w:tc>
          <w:tcPr>
            <w:tcW w:w="624" w:type="pct"/>
          </w:tcPr>
          <w:p w14:paraId="60CCB4D4" w14:textId="77777777" w:rsidR="00426949" w:rsidRPr="00B41A7F" w:rsidRDefault="00426949" w:rsidP="00426949">
            <w:pPr>
              <w:pStyle w:val="Sourcenotesnumbered"/>
              <w:cnfStyle w:val="000000010000" w:firstRow="0" w:lastRow="0" w:firstColumn="0" w:lastColumn="0" w:oddVBand="0" w:evenVBand="0" w:oddHBand="0" w:evenHBand="1" w:firstRowFirstColumn="0" w:firstRowLastColumn="0" w:lastRowFirstColumn="0" w:lastRowLastColumn="0"/>
              <w:rPr>
                <w:b/>
                <w:sz w:val="20"/>
                <w:lang w:val="en-AU"/>
              </w:rPr>
            </w:pPr>
          </w:p>
        </w:tc>
        <w:tc>
          <w:tcPr>
            <w:tcW w:w="814" w:type="pct"/>
          </w:tcPr>
          <w:p w14:paraId="28421F54" w14:textId="77777777" w:rsidR="00426949" w:rsidRPr="00B41A7F" w:rsidRDefault="00426949" w:rsidP="00426949">
            <w:pPr>
              <w:pStyle w:val="Sourcenotesnumbered"/>
              <w:cnfStyle w:val="000000010000" w:firstRow="0" w:lastRow="0" w:firstColumn="0" w:lastColumn="0" w:oddVBand="0" w:evenVBand="0" w:oddHBand="0" w:evenHBand="1" w:firstRowFirstColumn="0" w:firstRowLastColumn="0" w:lastRowFirstColumn="0" w:lastRowLastColumn="0"/>
              <w:rPr>
                <w:b/>
                <w:sz w:val="20"/>
                <w:lang w:val="en-AU"/>
              </w:rPr>
            </w:pPr>
            <w:r w:rsidRPr="00B41A7F">
              <w:rPr>
                <w:b/>
                <w:sz w:val="20"/>
              </w:rPr>
              <w:t>3118</w:t>
            </w:r>
          </w:p>
        </w:tc>
        <w:tc>
          <w:tcPr>
            <w:tcW w:w="624" w:type="pct"/>
          </w:tcPr>
          <w:p w14:paraId="0BB8AC17" w14:textId="77777777" w:rsidR="00426949" w:rsidRPr="00B41A7F" w:rsidRDefault="00426949" w:rsidP="00426949">
            <w:pPr>
              <w:pStyle w:val="Sourcenotesnumbered"/>
              <w:cnfStyle w:val="000000010000" w:firstRow="0" w:lastRow="0" w:firstColumn="0" w:lastColumn="0" w:oddVBand="0" w:evenVBand="0" w:oddHBand="0" w:evenHBand="1" w:firstRowFirstColumn="0" w:firstRowLastColumn="0" w:lastRowFirstColumn="0" w:lastRowLastColumn="0"/>
              <w:rPr>
                <w:b/>
                <w:sz w:val="20"/>
                <w:lang w:val="en-AU"/>
              </w:rPr>
            </w:pPr>
          </w:p>
        </w:tc>
        <w:tc>
          <w:tcPr>
            <w:tcW w:w="699" w:type="pct"/>
          </w:tcPr>
          <w:p w14:paraId="46AEA846" w14:textId="77777777" w:rsidR="00426949" w:rsidRPr="00B41A7F" w:rsidRDefault="00426949" w:rsidP="00426949">
            <w:pPr>
              <w:pStyle w:val="Sourcenotesnumbered"/>
              <w:cnfStyle w:val="000000010000" w:firstRow="0" w:lastRow="0" w:firstColumn="0" w:lastColumn="0" w:oddVBand="0" w:evenVBand="0" w:oddHBand="0" w:evenHBand="1" w:firstRowFirstColumn="0" w:firstRowLastColumn="0" w:lastRowFirstColumn="0" w:lastRowLastColumn="0"/>
              <w:rPr>
                <w:b/>
                <w:sz w:val="20"/>
                <w:lang w:val="en-AU"/>
              </w:rPr>
            </w:pPr>
            <w:r w:rsidRPr="00B41A7F">
              <w:rPr>
                <w:b/>
                <w:sz w:val="20"/>
              </w:rPr>
              <w:t>3118</w:t>
            </w:r>
          </w:p>
        </w:tc>
        <w:tc>
          <w:tcPr>
            <w:tcW w:w="621" w:type="pct"/>
          </w:tcPr>
          <w:p w14:paraId="357A6EEE" w14:textId="77777777" w:rsidR="00426949" w:rsidRPr="00B41A7F" w:rsidRDefault="00426949" w:rsidP="00426949">
            <w:pPr>
              <w:pStyle w:val="Sourcenotesnumbered"/>
              <w:cnfStyle w:val="000000010000" w:firstRow="0" w:lastRow="0" w:firstColumn="0" w:lastColumn="0" w:oddVBand="0" w:evenVBand="0" w:oddHBand="0" w:evenHBand="1" w:firstRowFirstColumn="0" w:firstRowLastColumn="0" w:lastRowFirstColumn="0" w:lastRowLastColumn="0"/>
              <w:rPr>
                <w:b/>
                <w:sz w:val="20"/>
                <w:lang w:val="en-AU"/>
              </w:rPr>
            </w:pPr>
          </w:p>
        </w:tc>
      </w:tr>
      <w:tr w:rsidR="00426949" w:rsidRPr="00654F9E" w14:paraId="25E51102" w14:textId="77777777" w:rsidTr="00262D44">
        <w:trPr>
          <w:cantSplit/>
        </w:trPr>
        <w:tc>
          <w:tcPr>
            <w:cnfStyle w:val="001000000000" w:firstRow="0" w:lastRow="0" w:firstColumn="1" w:lastColumn="0" w:oddVBand="0" w:evenVBand="0" w:oddHBand="0" w:evenHBand="0" w:firstRowFirstColumn="0" w:firstRowLastColumn="0" w:lastRowFirstColumn="0" w:lastRowLastColumn="0"/>
            <w:tcW w:w="958" w:type="pct"/>
          </w:tcPr>
          <w:p w14:paraId="2036BE33" w14:textId="77777777" w:rsidR="00426949" w:rsidRPr="00B41A7F" w:rsidRDefault="00426949" w:rsidP="00426949">
            <w:pPr>
              <w:pStyle w:val="Sourcenotesnumbered"/>
              <w:rPr>
                <w:bCs/>
                <w:sz w:val="20"/>
                <w:lang w:val="en-AU"/>
              </w:rPr>
            </w:pPr>
            <w:r w:rsidRPr="00B41A7F">
              <w:rPr>
                <w:sz w:val="20"/>
              </w:rPr>
              <w:t>(Pseudo) R2</w:t>
            </w:r>
          </w:p>
        </w:tc>
        <w:tc>
          <w:tcPr>
            <w:tcW w:w="661" w:type="pct"/>
          </w:tcPr>
          <w:p w14:paraId="6F2B7A53" w14:textId="77777777" w:rsidR="00426949" w:rsidRPr="00B41A7F" w:rsidRDefault="00426949" w:rsidP="00426949">
            <w:pPr>
              <w:pStyle w:val="Sourcenotesnumbered"/>
              <w:cnfStyle w:val="000000000000" w:firstRow="0" w:lastRow="0" w:firstColumn="0" w:lastColumn="0" w:oddVBand="0" w:evenVBand="0" w:oddHBand="0" w:evenHBand="0" w:firstRowFirstColumn="0" w:firstRowLastColumn="0" w:lastRowFirstColumn="0" w:lastRowLastColumn="0"/>
              <w:rPr>
                <w:b/>
                <w:sz w:val="20"/>
                <w:lang w:val="en-AU"/>
              </w:rPr>
            </w:pPr>
            <w:r w:rsidRPr="00B41A7F">
              <w:rPr>
                <w:b/>
                <w:sz w:val="20"/>
              </w:rPr>
              <w:t>0.385</w:t>
            </w:r>
          </w:p>
        </w:tc>
        <w:tc>
          <w:tcPr>
            <w:tcW w:w="624" w:type="pct"/>
          </w:tcPr>
          <w:p w14:paraId="7200AD26" w14:textId="77777777" w:rsidR="00426949" w:rsidRPr="00B41A7F" w:rsidRDefault="00426949" w:rsidP="00426949">
            <w:pPr>
              <w:pStyle w:val="Sourcenotesnumbered"/>
              <w:cnfStyle w:val="000000000000" w:firstRow="0" w:lastRow="0" w:firstColumn="0" w:lastColumn="0" w:oddVBand="0" w:evenVBand="0" w:oddHBand="0" w:evenHBand="0" w:firstRowFirstColumn="0" w:firstRowLastColumn="0" w:lastRowFirstColumn="0" w:lastRowLastColumn="0"/>
              <w:rPr>
                <w:b/>
                <w:sz w:val="20"/>
                <w:lang w:val="en-AU"/>
              </w:rPr>
            </w:pPr>
          </w:p>
        </w:tc>
        <w:tc>
          <w:tcPr>
            <w:tcW w:w="814" w:type="pct"/>
          </w:tcPr>
          <w:p w14:paraId="1EFF7355" w14:textId="77777777" w:rsidR="00426949" w:rsidRPr="00B41A7F" w:rsidRDefault="00426949" w:rsidP="00426949">
            <w:pPr>
              <w:pStyle w:val="Sourcenotesnumbered"/>
              <w:cnfStyle w:val="000000000000" w:firstRow="0" w:lastRow="0" w:firstColumn="0" w:lastColumn="0" w:oddVBand="0" w:evenVBand="0" w:oddHBand="0" w:evenHBand="0" w:firstRowFirstColumn="0" w:firstRowLastColumn="0" w:lastRowFirstColumn="0" w:lastRowLastColumn="0"/>
              <w:rPr>
                <w:b/>
                <w:sz w:val="20"/>
                <w:lang w:val="en-AU"/>
              </w:rPr>
            </w:pPr>
            <w:r w:rsidRPr="00B41A7F">
              <w:rPr>
                <w:b/>
                <w:sz w:val="20"/>
              </w:rPr>
              <w:t>0.385</w:t>
            </w:r>
          </w:p>
        </w:tc>
        <w:tc>
          <w:tcPr>
            <w:tcW w:w="624" w:type="pct"/>
          </w:tcPr>
          <w:p w14:paraId="48F84657" w14:textId="77777777" w:rsidR="00426949" w:rsidRPr="00B41A7F" w:rsidRDefault="00426949" w:rsidP="00426949">
            <w:pPr>
              <w:pStyle w:val="Sourcenotesnumbered"/>
              <w:cnfStyle w:val="000000000000" w:firstRow="0" w:lastRow="0" w:firstColumn="0" w:lastColumn="0" w:oddVBand="0" w:evenVBand="0" w:oddHBand="0" w:evenHBand="0" w:firstRowFirstColumn="0" w:firstRowLastColumn="0" w:lastRowFirstColumn="0" w:lastRowLastColumn="0"/>
              <w:rPr>
                <w:b/>
                <w:sz w:val="20"/>
                <w:lang w:val="en-AU"/>
              </w:rPr>
            </w:pPr>
          </w:p>
        </w:tc>
        <w:tc>
          <w:tcPr>
            <w:tcW w:w="699" w:type="pct"/>
          </w:tcPr>
          <w:p w14:paraId="77AF55DD" w14:textId="77777777" w:rsidR="00426949" w:rsidRPr="00B41A7F" w:rsidRDefault="00426949" w:rsidP="00426949">
            <w:pPr>
              <w:pStyle w:val="Sourcenotesnumbered"/>
              <w:cnfStyle w:val="000000000000" w:firstRow="0" w:lastRow="0" w:firstColumn="0" w:lastColumn="0" w:oddVBand="0" w:evenVBand="0" w:oddHBand="0" w:evenHBand="0" w:firstRowFirstColumn="0" w:firstRowLastColumn="0" w:lastRowFirstColumn="0" w:lastRowLastColumn="0"/>
              <w:rPr>
                <w:b/>
                <w:sz w:val="20"/>
                <w:lang w:val="en-AU"/>
              </w:rPr>
            </w:pPr>
            <w:proofErr w:type="spellStart"/>
            <w:r w:rsidRPr="00B41A7F">
              <w:rPr>
                <w:b/>
                <w:sz w:val="20"/>
              </w:rPr>
              <w:t>n.a.</w:t>
            </w:r>
            <w:proofErr w:type="spellEnd"/>
          </w:p>
        </w:tc>
        <w:tc>
          <w:tcPr>
            <w:tcW w:w="621" w:type="pct"/>
          </w:tcPr>
          <w:p w14:paraId="1C7DEC75" w14:textId="77777777" w:rsidR="00426949" w:rsidRPr="00B41A7F" w:rsidRDefault="00426949" w:rsidP="00426949">
            <w:pPr>
              <w:pStyle w:val="Sourcenotesnumbered"/>
              <w:cnfStyle w:val="000000000000" w:firstRow="0" w:lastRow="0" w:firstColumn="0" w:lastColumn="0" w:oddVBand="0" w:evenVBand="0" w:oddHBand="0" w:evenHBand="0" w:firstRowFirstColumn="0" w:firstRowLastColumn="0" w:lastRowFirstColumn="0" w:lastRowLastColumn="0"/>
              <w:rPr>
                <w:b/>
                <w:sz w:val="20"/>
                <w:lang w:val="en-AU"/>
              </w:rPr>
            </w:pPr>
          </w:p>
        </w:tc>
      </w:tr>
      <w:tr w:rsidR="00426949" w:rsidRPr="00654F9E" w14:paraId="694B50B1" w14:textId="77777777" w:rsidTr="00262D4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58" w:type="pct"/>
          </w:tcPr>
          <w:p w14:paraId="5FCA3EA9" w14:textId="77777777" w:rsidR="00426949" w:rsidRPr="00B41A7F" w:rsidRDefault="00426949" w:rsidP="00426949">
            <w:pPr>
              <w:pStyle w:val="Sourcenotesnumbered"/>
              <w:rPr>
                <w:bCs/>
                <w:sz w:val="20"/>
                <w:lang w:val="en-AU"/>
              </w:rPr>
            </w:pPr>
            <w:r w:rsidRPr="00B41A7F">
              <w:rPr>
                <w:sz w:val="20"/>
              </w:rPr>
              <w:t>Log (Pseudo) likelihood</w:t>
            </w:r>
          </w:p>
        </w:tc>
        <w:tc>
          <w:tcPr>
            <w:tcW w:w="661" w:type="pct"/>
          </w:tcPr>
          <w:p w14:paraId="6CD2B76D" w14:textId="77777777" w:rsidR="00426949" w:rsidRPr="00B41A7F" w:rsidRDefault="00426949" w:rsidP="00426949">
            <w:pPr>
              <w:pStyle w:val="Sourcenotesnumbered"/>
              <w:cnfStyle w:val="000000010000" w:firstRow="0" w:lastRow="0" w:firstColumn="0" w:lastColumn="0" w:oddVBand="0" w:evenVBand="0" w:oddHBand="0" w:evenHBand="1" w:firstRowFirstColumn="0" w:firstRowLastColumn="0" w:lastRowFirstColumn="0" w:lastRowLastColumn="0"/>
              <w:rPr>
                <w:b/>
                <w:sz w:val="20"/>
                <w:lang w:val="en-AU"/>
              </w:rPr>
            </w:pPr>
            <w:r w:rsidRPr="00B41A7F">
              <w:rPr>
                <w:b/>
                <w:sz w:val="20"/>
              </w:rPr>
              <w:t>-1262.301</w:t>
            </w:r>
          </w:p>
        </w:tc>
        <w:tc>
          <w:tcPr>
            <w:tcW w:w="624" w:type="pct"/>
          </w:tcPr>
          <w:p w14:paraId="6AD3CF39" w14:textId="77777777" w:rsidR="00426949" w:rsidRPr="00B41A7F" w:rsidRDefault="00426949" w:rsidP="00426949">
            <w:pPr>
              <w:pStyle w:val="Sourcenotesnumbered"/>
              <w:cnfStyle w:val="000000010000" w:firstRow="0" w:lastRow="0" w:firstColumn="0" w:lastColumn="0" w:oddVBand="0" w:evenVBand="0" w:oddHBand="0" w:evenHBand="1" w:firstRowFirstColumn="0" w:firstRowLastColumn="0" w:lastRowFirstColumn="0" w:lastRowLastColumn="0"/>
              <w:rPr>
                <w:b/>
                <w:sz w:val="20"/>
                <w:lang w:val="en-AU"/>
              </w:rPr>
            </w:pPr>
          </w:p>
        </w:tc>
        <w:tc>
          <w:tcPr>
            <w:tcW w:w="814" w:type="pct"/>
          </w:tcPr>
          <w:p w14:paraId="5AC1BD02" w14:textId="77777777" w:rsidR="00426949" w:rsidRPr="00B41A7F" w:rsidRDefault="00426949" w:rsidP="00426949">
            <w:pPr>
              <w:pStyle w:val="Sourcenotesnumbered"/>
              <w:cnfStyle w:val="000000010000" w:firstRow="0" w:lastRow="0" w:firstColumn="0" w:lastColumn="0" w:oddVBand="0" w:evenVBand="0" w:oddHBand="0" w:evenHBand="1" w:firstRowFirstColumn="0" w:firstRowLastColumn="0" w:lastRowFirstColumn="0" w:lastRowLastColumn="0"/>
              <w:rPr>
                <w:b/>
                <w:sz w:val="20"/>
                <w:lang w:val="en-AU"/>
              </w:rPr>
            </w:pPr>
            <w:r w:rsidRPr="00B41A7F">
              <w:rPr>
                <w:b/>
                <w:sz w:val="20"/>
              </w:rPr>
              <w:t>-1262.301</w:t>
            </w:r>
          </w:p>
        </w:tc>
        <w:tc>
          <w:tcPr>
            <w:tcW w:w="624" w:type="pct"/>
          </w:tcPr>
          <w:p w14:paraId="557CE6F1" w14:textId="77777777" w:rsidR="00426949" w:rsidRPr="00B41A7F" w:rsidRDefault="00426949" w:rsidP="00426949">
            <w:pPr>
              <w:pStyle w:val="Sourcenotesnumbered"/>
              <w:cnfStyle w:val="000000010000" w:firstRow="0" w:lastRow="0" w:firstColumn="0" w:lastColumn="0" w:oddVBand="0" w:evenVBand="0" w:oddHBand="0" w:evenHBand="1" w:firstRowFirstColumn="0" w:firstRowLastColumn="0" w:lastRowFirstColumn="0" w:lastRowLastColumn="0"/>
              <w:rPr>
                <w:b/>
                <w:sz w:val="20"/>
                <w:lang w:val="en-AU"/>
              </w:rPr>
            </w:pPr>
          </w:p>
        </w:tc>
        <w:tc>
          <w:tcPr>
            <w:tcW w:w="699" w:type="pct"/>
          </w:tcPr>
          <w:p w14:paraId="33B49700" w14:textId="77777777" w:rsidR="00426949" w:rsidRPr="00B41A7F" w:rsidRDefault="00426949" w:rsidP="00426949">
            <w:pPr>
              <w:pStyle w:val="Sourcenotesnumbered"/>
              <w:cnfStyle w:val="000000010000" w:firstRow="0" w:lastRow="0" w:firstColumn="0" w:lastColumn="0" w:oddVBand="0" w:evenVBand="0" w:oddHBand="0" w:evenHBand="1" w:firstRowFirstColumn="0" w:firstRowLastColumn="0" w:lastRowFirstColumn="0" w:lastRowLastColumn="0"/>
              <w:rPr>
                <w:b/>
                <w:sz w:val="20"/>
                <w:lang w:val="en-AU"/>
              </w:rPr>
            </w:pPr>
            <w:r w:rsidRPr="00B41A7F">
              <w:rPr>
                <w:b/>
                <w:sz w:val="20"/>
              </w:rPr>
              <w:t>-1184.717</w:t>
            </w:r>
          </w:p>
        </w:tc>
        <w:tc>
          <w:tcPr>
            <w:tcW w:w="621" w:type="pct"/>
          </w:tcPr>
          <w:p w14:paraId="3211A09C" w14:textId="77777777" w:rsidR="00426949" w:rsidRPr="00B41A7F" w:rsidRDefault="00426949" w:rsidP="00426949">
            <w:pPr>
              <w:pStyle w:val="Sourcenotesnumbered"/>
              <w:cnfStyle w:val="000000010000" w:firstRow="0" w:lastRow="0" w:firstColumn="0" w:lastColumn="0" w:oddVBand="0" w:evenVBand="0" w:oddHBand="0" w:evenHBand="1" w:firstRowFirstColumn="0" w:firstRowLastColumn="0" w:lastRowFirstColumn="0" w:lastRowLastColumn="0"/>
              <w:rPr>
                <w:b/>
                <w:sz w:val="20"/>
                <w:lang w:val="en-AU"/>
              </w:rPr>
            </w:pPr>
          </w:p>
        </w:tc>
      </w:tr>
      <w:tr w:rsidR="00426949" w:rsidRPr="00654F9E" w14:paraId="17CEA14C" w14:textId="77777777" w:rsidTr="00262D44">
        <w:trPr>
          <w:cantSplit/>
        </w:trPr>
        <w:tc>
          <w:tcPr>
            <w:cnfStyle w:val="001000000000" w:firstRow="0" w:lastRow="0" w:firstColumn="1" w:lastColumn="0" w:oddVBand="0" w:evenVBand="0" w:oddHBand="0" w:evenHBand="0" w:firstRowFirstColumn="0" w:firstRowLastColumn="0" w:lastRowFirstColumn="0" w:lastRowLastColumn="0"/>
            <w:tcW w:w="958" w:type="pct"/>
          </w:tcPr>
          <w:p w14:paraId="09639635" w14:textId="77777777" w:rsidR="00426949" w:rsidRPr="00B41A7F" w:rsidRDefault="00426949" w:rsidP="00426949">
            <w:pPr>
              <w:pStyle w:val="Sourcenotesnumbered"/>
              <w:rPr>
                <w:bCs/>
                <w:sz w:val="20"/>
                <w:lang w:val="en-AU"/>
              </w:rPr>
            </w:pPr>
            <w:r w:rsidRPr="00B41A7F">
              <w:rPr>
                <w:sz w:val="20"/>
              </w:rPr>
              <w:t>AIC</w:t>
            </w:r>
          </w:p>
        </w:tc>
        <w:tc>
          <w:tcPr>
            <w:tcW w:w="661" w:type="pct"/>
          </w:tcPr>
          <w:p w14:paraId="4C86250D" w14:textId="77777777" w:rsidR="00426949" w:rsidRPr="00B41A7F" w:rsidRDefault="00426949" w:rsidP="00426949">
            <w:pPr>
              <w:pStyle w:val="Sourcenotesnumbered"/>
              <w:cnfStyle w:val="000000000000" w:firstRow="0" w:lastRow="0" w:firstColumn="0" w:lastColumn="0" w:oddVBand="0" w:evenVBand="0" w:oddHBand="0" w:evenHBand="0" w:firstRowFirstColumn="0" w:firstRowLastColumn="0" w:lastRowFirstColumn="0" w:lastRowLastColumn="0"/>
              <w:rPr>
                <w:b/>
                <w:sz w:val="20"/>
                <w:lang w:val="en-AU"/>
              </w:rPr>
            </w:pPr>
            <w:r w:rsidRPr="00B41A7F">
              <w:rPr>
                <w:b/>
                <w:sz w:val="20"/>
              </w:rPr>
              <w:t>2556.602</w:t>
            </w:r>
          </w:p>
        </w:tc>
        <w:tc>
          <w:tcPr>
            <w:tcW w:w="624" w:type="pct"/>
          </w:tcPr>
          <w:p w14:paraId="51484D98" w14:textId="77777777" w:rsidR="00426949" w:rsidRPr="00B41A7F" w:rsidRDefault="00426949" w:rsidP="00426949">
            <w:pPr>
              <w:pStyle w:val="Sourcenotesnumbered"/>
              <w:cnfStyle w:val="000000000000" w:firstRow="0" w:lastRow="0" w:firstColumn="0" w:lastColumn="0" w:oddVBand="0" w:evenVBand="0" w:oddHBand="0" w:evenHBand="0" w:firstRowFirstColumn="0" w:firstRowLastColumn="0" w:lastRowFirstColumn="0" w:lastRowLastColumn="0"/>
              <w:rPr>
                <w:b/>
                <w:sz w:val="20"/>
                <w:lang w:val="en-AU"/>
              </w:rPr>
            </w:pPr>
          </w:p>
        </w:tc>
        <w:tc>
          <w:tcPr>
            <w:tcW w:w="814" w:type="pct"/>
          </w:tcPr>
          <w:p w14:paraId="5DD5B34F" w14:textId="77777777" w:rsidR="00426949" w:rsidRPr="00B41A7F" w:rsidRDefault="00426949" w:rsidP="00426949">
            <w:pPr>
              <w:pStyle w:val="Sourcenotesnumbered"/>
              <w:cnfStyle w:val="000000000000" w:firstRow="0" w:lastRow="0" w:firstColumn="0" w:lastColumn="0" w:oddVBand="0" w:evenVBand="0" w:oddHBand="0" w:evenHBand="0" w:firstRowFirstColumn="0" w:firstRowLastColumn="0" w:lastRowFirstColumn="0" w:lastRowLastColumn="0"/>
              <w:rPr>
                <w:b/>
                <w:sz w:val="20"/>
                <w:lang w:val="en-AU"/>
              </w:rPr>
            </w:pPr>
            <w:r w:rsidRPr="00B41A7F">
              <w:rPr>
                <w:b/>
                <w:sz w:val="20"/>
              </w:rPr>
              <w:t>2556.602</w:t>
            </w:r>
          </w:p>
        </w:tc>
        <w:tc>
          <w:tcPr>
            <w:tcW w:w="624" w:type="pct"/>
          </w:tcPr>
          <w:p w14:paraId="6A4CB789" w14:textId="77777777" w:rsidR="00426949" w:rsidRPr="00B41A7F" w:rsidRDefault="00426949" w:rsidP="00426949">
            <w:pPr>
              <w:pStyle w:val="Sourcenotesnumbered"/>
              <w:cnfStyle w:val="000000000000" w:firstRow="0" w:lastRow="0" w:firstColumn="0" w:lastColumn="0" w:oddVBand="0" w:evenVBand="0" w:oddHBand="0" w:evenHBand="0" w:firstRowFirstColumn="0" w:firstRowLastColumn="0" w:lastRowFirstColumn="0" w:lastRowLastColumn="0"/>
              <w:rPr>
                <w:b/>
                <w:sz w:val="20"/>
                <w:lang w:val="en-AU"/>
              </w:rPr>
            </w:pPr>
          </w:p>
        </w:tc>
        <w:tc>
          <w:tcPr>
            <w:tcW w:w="699" w:type="pct"/>
          </w:tcPr>
          <w:p w14:paraId="1C29FACF" w14:textId="77777777" w:rsidR="00426949" w:rsidRPr="00B41A7F" w:rsidRDefault="00426949" w:rsidP="00426949">
            <w:pPr>
              <w:pStyle w:val="Sourcenotesnumbered"/>
              <w:cnfStyle w:val="000000000000" w:firstRow="0" w:lastRow="0" w:firstColumn="0" w:lastColumn="0" w:oddVBand="0" w:evenVBand="0" w:oddHBand="0" w:evenHBand="0" w:firstRowFirstColumn="0" w:firstRowLastColumn="0" w:lastRowFirstColumn="0" w:lastRowLastColumn="0"/>
              <w:rPr>
                <w:b/>
                <w:sz w:val="20"/>
                <w:lang w:val="en-AU"/>
              </w:rPr>
            </w:pPr>
            <w:r w:rsidRPr="00B41A7F">
              <w:rPr>
                <w:b/>
                <w:sz w:val="20"/>
              </w:rPr>
              <w:t>2405</w:t>
            </w:r>
          </w:p>
        </w:tc>
        <w:tc>
          <w:tcPr>
            <w:tcW w:w="621" w:type="pct"/>
          </w:tcPr>
          <w:p w14:paraId="11878A3B" w14:textId="77777777" w:rsidR="00426949" w:rsidRPr="00B41A7F" w:rsidRDefault="00426949" w:rsidP="00426949">
            <w:pPr>
              <w:pStyle w:val="Sourcenotesnumbered"/>
              <w:cnfStyle w:val="000000000000" w:firstRow="0" w:lastRow="0" w:firstColumn="0" w:lastColumn="0" w:oddVBand="0" w:evenVBand="0" w:oddHBand="0" w:evenHBand="0" w:firstRowFirstColumn="0" w:firstRowLastColumn="0" w:lastRowFirstColumn="0" w:lastRowLastColumn="0"/>
              <w:rPr>
                <w:b/>
                <w:sz w:val="20"/>
                <w:lang w:val="en-AU"/>
              </w:rPr>
            </w:pPr>
          </w:p>
        </w:tc>
      </w:tr>
      <w:tr w:rsidR="00426949" w:rsidRPr="00654F9E" w14:paraId="6D787E2E" w14:textId="77777777" w:rsidTr="00262D4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58" w:type="pct"/>
          </w:tcPr>
          <w:p w14:paraId="6D0EAC5C" w14:textId="77777777" w:rsidR="00426949" w:rsidRPr="00B41A7F" w:rsidRDefault="00426949" w:rsidP="00426949">
            <w:pPr>
              <w:pStyle w:val="Sourcenotesnumbered"/>
              <w:rPr>
                <w:bCs/>
                <w:sz w:val="20"/>
                <w:lang w:val="en-AU"/>
              </w:rPr>
            </w:pPr>
            <w:r w:rsidRPr="00B41A7F">
              <w:rPr>
                <w:sz w:val="20"/>
              </w:rPr>
              <w:t>BIC</w:t>
            </w:r>
          </w:p>
        </w:tc>
        <w:tc>
          <w:tcPr>
            <w:tcW w:w="661" w:type="pct"/>
          </w:tcPr>
          <w:p w14:paraId="66F737C3" w14:textId="77777777" w:rsidR="00426949" w:rsidRPr="00B41A7F" w:rsidRDefault="00426949" w:rsidP="00426949">
            <w:pPr>
              <w:pStyle w:val="Sourcenotesnumbered"/>
              <w:cnfStyle w:val="000000010000" w:firstRow="0" w:lastRow="0" w:firstColumn="0" w:lastColumn="0" w:oddVBand="0" w:evenVBand="0" w:oddHBand="0" w:evenHBand="1" w:firstRowFirstColumn="0" w:firstRowLastColumn="0" w:lastRowFirstColumn="0" w:lastRowLastColumn="0"/>
              <w:rPr>
                <w:b/>
                <w:sz w:val="20"/>
                <w:lang w:val="en-AU"/>
              </w:rPr>
            </w:pPr>
            <w:r w:rsidRPr="00B41A7F">
              <w:rPr>
                <w:b/>
                <w:sz w:val="20"/>
              </w:rPr>
              <w:t>2653.322</w:t>
            </w:r>
          </w:p>
        </w:tc>
        <w:tc>
          <w:tcPr>
            <w:tcW w:w="624" w:type="pct"/>
          </w:tcPr>
          <w:p w14:paraId="352314DF" w14:textId="77777777" w:rsidR="00426949" w:rsidRPr="00B41A7F" w:rsidRDefault="00426949" w:rsidP="00426949">
            <w:pPr>
              <w:pStyle w:val="Sourcenotesnumbered"/>
              <w:cnfStyle w:val="000000010000" w:firstRow="0" w:lastRow="0" w:firstColumn="0" w:lastColumn="0" w:oddVBand="0" w:evenVBand="0" w:oddHBand="0" w:evenHBand="1" w:firstRowFirstColumn="0" w:firstRowLastColumn="0" w:lastRowFirstColumn="0" w:lastRowLastColumn="0"/>
              <w:rPr>
                <w:b/>
                <w:sz w:val="20"/>
                <w:lang w:val="en-AU"/>
              </w:rPr>
            </w:pPr>
          </w:p>
        </w:tc>
        <w:tc>
          <w:tcPr>
            <w:tcW w:w="814" w:type="pct"/>
          </w:tcPr>
          <w:p w14:paraId="1DE49178" w14:textId="77777777" w:rsidR="00426949" w:rsidRPr="00B41A7F" w:rsidRDefault="00426949" w:rsidP="00426949">
            <w:pPr>
              <w:pStyle w:val="Sourcenotesnumbered"/>
              <w:cnfStyle w:val="000000010000" w:firstRow="0" w:lastRow="0" w:firstColumn="0" w:lastColumn="0" w:oddVBand="0" w:evenVBand="0" w:oddHBand="0" w:evenHBand="1" w:firstRowFirstColumn="0" w:firstRowLastColumn="0" w:lastRowFirstColumn="0" w:lastRowLastColumn="0"/>
              <w:rPr>
                <w:b/>
                <w:sz w:val="20"/>
                <w:lang w:val="en-AU"/>
              </w:rPr>
            </w:pPr>
            <w:r w:rsidRPr="00B41A7F">
              <w:rPr>
                <w:b/>
                <w:sz w:val="20"/>
              </w:rPr>
              <w:t>2653.322</w:t>
            </w:r>
          </w:p>
        </w:tc>
        <w:tc>
          <w:tcPr>
            <w:tcW w:w="624" w:type="pct"/>
          </w:tcPr>
          <w:p w14:paraId="64AD75FE" w14:textId="77777777" w:rsidR="00426949" w:rsidRPr="00B41A7F" w:rsidRDefault="00426949" w:rsidP="00426949">
            <w:pPr>
              <w:pStyle w:val="Sourcenotesnumbered"/>
              <w:cnfStyle w:val="000000010000" w:firstRow="0" w:lastRow="0" w:firstColumn="0" w:lastColumn="0" w:oddVBand="0" w:evenVBand="0" w:oddHBand="0" w:evenHBand="1" w:firstRowFirstColumn="0" w:firstRowLastColumn="0" w:lastRowFirstColumn="0" w:lastRowLastColumn="0"/>
              <w:rPr>
                <w:b/>
                <w:sz w:val="20"/>
                <w:lang w:val="en-AU"/>
              </w:rPr>
            </w:pPr>
          </w:p>
        </w:tc>
        <w:tc>
          <w:tcPr>
            <w:tcW w:w="699" w:type="pct"/>
          </w:tcPr>
          <w:p w14:paraId="6D948376" w14:textId="77777777" w:rsidR="00426949" w:rsidRPr="00B41A7F" w:rsidRDefault="00426949" w:rsidP="00426949">
            <w:pPr>
              <w:pStyle w:val="Sourcenotesnumbered"/>
              <w:cnfStyle w:val="000000010000" w:firstRow="0" w:lastRow="0" w:firstColumn="0" w:lastColumn="0" w:oddVBand="0" w:evenVBand="0" w:oddHBand="0" w:evenHBand="1" w:firstRowFirstColumn="0" w:firstRowLastColumn="0" w:lastRowFirstColumn="0" w:lastRowLastColumn="0"/>
              <w:rPr>
                <w:b/>
                <w:sz w:val="20"/>
                <w:lang w:val="en-AU"/>
              </w:rPr>
            </w:pPr>
            <w:r w:rsidRPr="00B41A7F">
              <w:rPr>
                <w:b/>
                <w:sz w:val="20"/>
              </w:rPr>
              <w:t>2514</w:t>
            </w:r>
          </w:p>
        </w:tc>
        <w:tc>
          <w:tcPr>
            <w:tcW w:w="621" w:type="pct"/>
          </w:tcPr>
          <w:p w14:paraId="75843F2C" w14:textId="77777777" w:rsidR="00426949" w:rsidRPr="00B41A7F" w:rsidRDefault="00426949" w:rsidP="00426949">
            <w:pPr>
              <w:pStyle w:val="Sourcenotesnumbered"/>
              <w:cnfStyle w:val="000000010000" w:firstRow="0" w:lastRow="0" w:firstColumn="0" w:lastColumn="0" w:oddVBand="0" w:evenVBand="0" w:oddHBand="0" w:evenHBand="1" w:firstRowFirstColumn="0" w:firstRowLastColumn="0" w:lastRowFirstColumn="0" w:lastRowLastColumn="0"/>
              <w:rPr>
                <w:b/>
                <w:sz w:val="20"/>
                <w:lang w:val="en-AU"/>
              </w:rPr>
            </w:pPr>
          </w:p>
        </w:tc>
      </w:tr>
      <w:tr w:rsidR="00426949" w:rsidRPr="00654F9E" w14:paraId="271BF27A" w14:textId="77777777" w:rsidTr="00262D44">
        <w:trPr>
          <w:cantSplit/>
        </w:trPr>
        <w:tc>
          <w:tcPr>
            <w:cnfStyle w:val="001000000000" w:firstRow="0" w:lastRow="0" w:firstColumn="1" w:lastColumn="0" w:oddVBand="0" w:evenVBand="0" w:oddHBand="0" w:evenHBand="0" w:firstRowFirstColumn="0" w:firstRowLastColumn="0" w:lastRowFirstColumn="0" w:lastRowLastColumn="0"/>
            <w:tcW w:w="958" w:type="pct"/>
          </w:tcPr>
          <w:p w14:paraId="428DAD03" w14:textId="77777777" w:rsidR="00426949" w:rsidRPr="00B41A7F" w:rsidRDefault="00426949" w:rsidP="00426949">
            <w:pPr>
              <w:pStyle w:val="Sourcenotesnumbered"/>
              <w:rPr>
                <w:bCs/>
                <w:sz w:val="20"/>
                <w:lang w:val="en-AU"/>
              </w:rPr>
            </w:pPr>
            <w:r w:rsidRPr="00B41A7F">
              <w:rPr>
                <w:sz w:val="20"/>
              </w:rPr>
              <w:t>ICC geographic cluster</w:t>
            </w:r>
          </w:p>
        </w:tc>
        <w:tc>
          <w:tcPr>
            <w:tcW w:w="661" w:type="pct"/>
          </w:tcPr>
          <w:p w14:paraId="50332122" w14:textId="77777777" w:rsidR="00426949" w:rsidRPr="00B41A7F" w:rsidRDefault="00426949" w:rsidP="00426949">
            <w:pPr>
              <w:pStyle w:val="Sourcenotesnumbered"/>
              <w:cnfStyle w:val="000000000000" w:firstRow="0" w:lastRow="0" w:firstColumn="0" w:lastColumn="0" w:oddVBand="0" w:evenVBand="0" w:oddHBand="0" w:evenHBand="0" w:firstRowFirstColumn="0" w:firstRowLastColumn="0" w:lastRowFirstColumn="0" w:lastRowLastColumn="0"/>
              <w:rPr>
                <w:b/>
                <w:sz w:val="20"/>
                <w:lang w:val="en-AU"/>
              </w:rPr>
            </w:pPr>
            <w:proofErr w:type="spellStart"/>
            <w:r w:rsidRPr="00B41A7F">
              <w:rPr>
                <w:b/>
                <w:sz w:val="20"/>
              </w:rPr>
              <w:t>n.a.</w:t>
            </w:r>
            <w:proofErr w:type="spellEnd"/>
          </w:p>
        </w:tc>
        <w:tc>
          <w:tcPr>
            <w:tcW w:w="624" w:type="pct"/>
          </w:tcPr>
          <w:p w14:paraId="548AF569" w14:textId="77777777" w:rsidR="00426949" w:rsidRPr="00B41A7F" w:rsidRDefault="00426949" w:rsidP="00426949">
            <w:pPr>
              <w:pStyle w:val="Sourcenotesnumbered"/>
              <w:cnfStyle w:val="000000000000" w:firstRow="0" w:lastRow="0" w:firstColumn="0" w:lastColumn="0" w:oddVBand="0" w:evenVBand="0" w:oddHBand="0" w:evenHBand="0" w:firstRowFirstColumn="0" w:firstRowLastColumn="0" w:lastRowFirstColumn="0" w:lastRowLastColumn="0"/>
              <w:rPr>
                <w:b/>
                <w:sz w:val="20"/>
                <w:lang w:val="en-AU"/>
              </w:rPr>
            </w:pPr>
          </w:p>
        </w:tc>
        <w:tc>
          <w:tcPr>
            <w:tcW w:w="814" w:type="pct"/>
          </w:tcPr>
          <w:p w14:paraId="71F591BC" w14:textId="77777777" w:rsidR="00426949" w:rsidRPr="00B41A7F" w:rsidRDefault="00426949" w:rsidP="00426949">
            <w:pPr>
              <w:pStyle w:val="Sourcenotesnumbered"/>
              <w:cnfStyle w:val="000000000000" w:firstRow="0" w:lastRow="0" w:firstColumn="0" w:lastColumn="0" w:oddVBand="0" w:evenVBand="0" w:oddHBand="0" w:evenHBand="0" w:firstRowFirstColumn="0" w:firstRowLastColumn="0" w:lastRowFirstColumn="0" w:lastRowLastColumn="0"/>
              <w:rPr>
                <w:b/>
                <w:sz w:val="20"/>
                <w:lang w:val="en-AU"/>
              </w:rPr>
            </w:pPr>
            <w:proofErr w:type="spellStart"/>
            <w:r w:rsidRPr="00B41A7F">
              <w:rPr>
                <w:b/>
                <w:sz w:val="20"/>
              </w:rPr>
              <w:t>n.a.</w:t>
            </w:r>
            <w:proofErr w:type="spellEnd"/>
          </w:p>
        </w:tc>
        <w:tc>
          <w:tcPr>
            <w:tcW w:w="624" w:type="pct"/>
          </w:tcPr>
          <w:p w14:paraId="74E4DC45" w14:textId="77777777" w:rsidR="00426949" w:rsidRPr="00B41A7F" w:rsidRDefault="00426949" w:rsidP="00426949">
            <w:pPr>
              <w:pStyle w:val="Sourcenotesnumbered"/>
              <w:cnfStyle w:val="000000000000" w:firstRow="0" w:lastRow="0" w:firstColumn="0" w:lastColumn="0" w:oddVBand="0" w:evenVBand="0" w:oddHBand="0" w:evenHBand="0" w:firstRowFirstColumn="0" w:firstRowLastColumn="0" w:lastRowFirstColumn="0" w:lastRowLastColumn="0"/>
              <w:rPr>
                <w:b/>
                <w:sz w:val="20"/>
                <w:lang w:val="en-AU"/>
              </w:rPr>
            </w:pPr>
          </w:p>
        </w:tc>
        <w:tc>
          <w:tcPr>
            <w:tcW w:w="699" w:type="pct"/>
          </w:tcPr>
          <w:p w14:paraId="0AE33064" w14:textId="77777777" w:rsidR="00426949" w:rsidRPr="00B41A7F" w:rsidRDefault="00426949" w:rsidP="00426949">
            <w:pPr>
              <w:pStyle w:val="Sourcenotesnumbered"/>
              <w:cnfStyle w:val="000000000000" w:firstRow="0" w:lastRow="0" w:firstColumn="0" w:lastColumn="0" w:oddVBand="0" w:evenVBand="0" w:oddHBand="0" w:evenHBand="0" w:firstRowFirstColumn="0" w:firstRowLastColumn="0" w:lastRowFirstColumn="0" w:lastRowLastColumn="0"/>
              <w:rPr>
                <w:b/>
                <w:sz w:val="20"/>
                <w:lang w:val="en-AU"/>
              </w:rPr>
            </w:pPr>
            <w:r w:rsidRPr="00B41A7F">
              <w:rPr>
                <w:b/>
                <w:sz w:val="20"/>
              </w:rPr>
              <w:t>0.196</w:t>
            </w:r>
          </w:p>
        </w:tc>
        <w:tc>
          <w:tcPr>
            <w:tcW w:w="621" w:type="pct"/>
          </w:tcPr>
          <w:p w14:paraId="48C42067" w14:textId="77777777" w:rsidR="00426949" w:rsidRPr="00B41A7F" w:rsidRDefault="00426949" w:rsidP="00426949">
            <w:pPr>
              <w:pStyle w:val="Sourcenotesnumbered"/>
              <w:cnfStyle w:val="000000000000" w:firstRow="0" w:lastRow="0" w:firstColumn="0" w:lastColumn="0" w:oddVBand="0" w:evenVBand="0" w:oddHBand="0" w:evenHBand="0" w:firstRowFirstColumn="0" w:firstRowLastColumn="0" w:lastRowFirstColumn="0" w:lastRowLastColumn="0"/>
              <w:rPr>
                <w:b/>
                <w:sz w:val="20"/>
                <w:lang w:val="en-AU"/>
              </w:rPr>
            </w:pPr>
            <w:r w:rsidRPr="00B41A7F">
              <w:rPr>
                <w:b/>
                <w:sz w:val="20"/>
              </w:rPr>
              <w:t>0.035</w:t>
            </w:r>
          </w:p>
        </w:tc>
      </w:tr>
      <w:tr w:rsidR="00426949" w:rsidRPr="00654F9E" w14:paraId="412A3B37" w14:textId="77777777" w:rsidTr="00262D4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58" w:type="pct"/>
          </w:tcPr>
          <w:p w14:paraId="7631EABD" w14:textId="77777777" w:rsidR="00426949" w:rsidRPr="00B41A7F" w:rsidRDefault="00426949" w:rsidP="00426949">
            <w:pPr>
              <w:pStyle w:val="Sourcenotesnumbered"/>
              <w:rPr>
                <w:bCs/>
                <w:sz w:val="20"/>
                <w:lang w:val="en-AU"/>
              </w:rPr>
            </w:pPr>
            <w:r w:rsidRPr="00B41A7F">
              <w:rPr>
                <w:sz w:val="20"/>
              </w:rPr>
              <w:t>ICC individual cluster</w:t>
            </w:r>
          </w:p>
        </w:tc>
        <w:tc>
          <w:tcPr>
            <w:tcW w:w="661" w:type="pct"/>
          </w:tcPr>
          <w:p w14:paraId="74074C3E" w14:textId="77777777" w:rsidR="00426949" w:rsidRPr="00B41A7F" w:rsidRDefault="00426949" w:rsidP="00426949">
            <w:pPr>
              <w:pStyle w:val="Sourcenotesnumbered"/>
              <w:cnfStyle w:val="000000010000" w:firstRow="0" w:lastRow="0" w:firstColumn="0" w:lastColumn="0" w:oddVBand="0" w:evenVBand="0" w:oddHBand="0" w:evenHBand="1" w:firstRowFirstColumn="0" w:firstRowLastColumn="0" w:lastRowFirstColumn="0" w:lastRowLastColumn="0"/>
              <w:rPr>
                <w:b/>
                <w:sz w:val="20"/>
                <w:lang w:val="en-AU"/>
              </w:rPr>
            </w:pPr>
            <w:proofErr w:type="spellStart"/>
            <w:r w:rsidRPr="00B41A7F">
              <w:rPr>
                <w:b/>
                <w:sz w:val="20"/>
              </w:rPr>
              <w:t>n.a.</w:t>
            </w:r>
            <w:proofErr w:type="spellEnd"/>
          </w:p>
        </w:tc>
        <w:tc>
          <w:tcPr>
            <w:tcW w:w="624" w:type="pct"/>
          </w:tcPr>
          <w:p w14:paraId="5704E2D4" w14:textId="77777777" w:rsidR="00426949" w:rsidRPr="00B41A7F" w:rsidRDefault="00426949" w:rsidP="00426949">
            <w:pPr>
              <w:pStyle w:val="Sourcenotesnumbered"/>
              <w:cnfStyle w:val="000000010000" w:firstRow="0" w:lastRow="0" w:firstColumn="0" w:lastColumn="0" w:oddVBand="0" w:evenVBand="0" w:oddHBand="0" w:evenHBand="1" w:firstRowFirstColumn="0" w:firstRowLastColumn="0" w:lastRowFirstColumn="0" w:lastRowLastColumn="0"/>
              <w:rPr>
                <w:b/>
                <w:sz w:val="20"/>
                <w:lang w:val="en-AU"/>
              </w:rPr>
            </w:pPr>
          </w:p>
        </w:tc>
        <w:tc>
          <w:tcPr>
            <w:tcW w:w="814" w:type="pct"/>
          </w:tcPr>
          <w:p w14:paraId="717EC60A" w14:textId="77777777" w:rsidR="00426949" w:rsidRPr="00B41A7F" w:rsidRDefault="00426949" w:rsidP="00426949">
            <w:pPr>
              <w:pStyle w:val="Sourcenotesnumbered"/>
              <w:cnfStyle w:val="000000010000" w:firstRow="0" w:lastRow="0" w:firstColumn="0" w:lastColumn="0" w:oddVBand="0" w:evenVBand="0" w:oddHBand="0" w:evenHBand="1" w:firstRowFirstColumn="0" w:firstRowLastColumn="0" w:lastRowFirstColumn="0" w:lastRowLastColumn="0"/>
              <w:rPr>
                <w:b/>
                <w:sz w:val="20"/>
                <w:lang w:val="en-AU"/>
              </w:rPr>
            </w:pPr>
            <w:proofErr w:type="spellStart"/>
            <w:r w:rsidRPr="00B41A7F">
              <w:rPr>
                <w:b/>
                <w:sz w:val="20"/>
              </w:rPr>
              <w:t>n.a.</w:t>
            </w:r>
            <w:proofErr w:type="spellEnd"/>
          </w:p>
        </w:tc>
        <w:tc>
          <w:tcPr>
            <w:tcW w:w="624" w:type="pct"/>
          </w:tcPr>
          <w:p w14:paraId="27806479" w14:textId="77777777" w:rsidR="00426949" w:rsidRPr="00B41A7F" w:rsidRDefault="00426949" w:rsidP="00426949">
            <w:pPr>
              <w:pStyle w:val="Sourcenotesnumbered"/>
              <w:cnfStyle w:val="000000010000" w:firstRow="0" w:lastRow="0" w:firstColumn="0" w:lastColumn="0" w:oddVBand="0" w:evenVBand="0" w:oddHBand="0" w:evenHBand="1" w:firstRowFirstColumn="0" w:firstRowLastColumn="0" w:lastRowFirstColumn="0" w:lastRowLastColumn="0"/>
              <w:rPr>
                <w:b/>
                <w:sz w:val="20"/>
                <w:lang w:val="en-AU"/>
              </w:rPr>
            </w:pPr>
          </w:p>
        </w:tc>
        <w:tc>
          <w:tcPr>
            <w:tcW w:w="699" w:type="pct"/>
          </w:tcPr>
          <w:p w14:paraId="039B2CBC" w14:textId="77777777" w:rsidR="00426949" w:rsidRPr="00B41A7F" w:rsidRDefault="00426949" w:rsidP="00426949">
            <w:pPr>
              <w:pStyle w:val="Sourcenotesnumbered"/>
              <w:cnfStyle w:val="000000010000" w:firstRow="0" w:lastRow="0" w:firstColumn="0" w:lastColumn="0" w:oddVBand="0" w:evenVBand="0" w:oddHBand="0" w:evenHBand="1" w:firstRowFirstColumn="0" w:firstRowLastColumn="0" w:lastRowFirstColumn="0" w:lastRowLastColumn="0"/>
              <w:rPr>
                <w:b/>
                <w:sz w:val="20"/>
                <w:lang w:val="en-AU"/>
              </w:rPr>
            </w:pPr>
            <w:r w:rsidRPr="00B41A7F">
              <w:rPr>
                <w:b/>
                <w:sz w:val="20"/>
              </w:rPr>
              <w:t>0.356</w:t>
            </w:r>
          </w:p>
        </w:tc>
        <w:tc>
          <w:tcPr>
            <w:tcW w:w="621" w:type="pct"/>
          </w:tcPr>
          <w:p w14:paraId="730FD34E" w14:textId="77777777" w:rsidR="00426949" w:rsidRPr="00B41A7F" w:rsidRDefault="00426949" w:rsidP="00426949">
            <w:pPr>
              <w:pStyle w:val="Sourcenotesnumbered"/>
              <w:cnfStyle w:val="000000010000" w:firstRow="0" w:lastRow="0" w:firstColumn="0" w:lastColumn="0" w:oddVBand="0" w:evenVBand="0" w:oddHBand="0" w:evenHBand="1" w:firstRowFirstColumn="0" w:firstRowLastColumn="0" w:lastRowFirstColumn="0" w:lastRowLastColumn="0"/>
              <w:rPr>
                <w:b/>
                <w:sz w:val="20"/>
                <w:lang w:val="en-AU"/>
              </w:rPr>
            </w:pPr>
            <w:r w:rsidRPr="00B41A7F">
              <w:rPr>
                <w:b/>
                <w:sz w:val="20"/>
              </w:rPr>
              <w:t>0.059</w:t>
            </w:r>
          </w:p>
        </w:tc>
      </w:tr>
    </w:tbl>
    <w:p w14:paraId="70B4AF6C" w14:textId="5BB3BD00" w:rsidR="0074402A" w:rsidRDefault="0074402A" w:rsidP="00EB5C67">
      <w:pPr>
        <w:pStyle w:val="Sourcenote"/>
        <w:spacing w:after="0"/>
      </w:pPr>
      <w:r w:rsidRPr="00040D6F">
        <w:t xml:space="preserve">Source: </w:t>
      </w:r>
      <w:proofErr w:type="spellStart"/>
      <w:r w:rsidRPr="00040D6F">
        <w:t>LSIC</w:t>
      </w:r>
      <w:proofErr w:type="spellEnd"/>
      <w:r w:rsidRPr="00040D6F">
        <w:t xml:space="preserve">, Release 13; </w:t>
      </w:r>
      <w:proofErr w:type="spellStart"/>
      <w:r w:rsidRPr="00040D6F">
        <w:t>BCARR</w:t>
      </w:r>
      <w:proofErr w:type="spellEnd"/>
      <w:r w:rsidRPr="00040D6F">
        <w:t xml:space="preserve"> calculations.</w:t>
      </w:r>
    </w:p>
    <w:p w14:paraId="1966A0E3" w14:textId="2B729D7B" w:rsidR="00EB5C67" w:rsidRPr="00040D6F" w:rsidRDefault="00EB5C67" w:rsidP="00040D6F">
      <w:pPr>
        <w:pStyle w:val="Sourcenote"/>
      </w:pPr>
      <w:r w:rsidRPr="003E1C70">
        <w:t xml:space="preserve">Notes: *Significant at 10% level; **Significant at 5% level; ***Significant at 1% level; </w:t>
      </w:r>
      <w:proofErr w:type="spellStart"/>
      <w:r w:rsidRPr="003E1C70">
        <w:t>n.a.</w:t>
      </w:r>
      <w:proofErr w:type="spellEnd"/>
      <w:r w:rsidRPr="003E1C70">
        <w:t xml:space="preserve"> – not available.</w:t>
      </w:r>
    </w:p>
    <w:p w14:paraId="5EBABE8A" w14:textId="0685B9CA" w:rsidR="0074402A" w:rsidRDefault="0074402A" w:rsidP="002723A2">
      <w:pPr>
        <w:pStyle w:val="Tablefigureheading"/>
      </w:pPr>
      <w:bookmarkStart w:id="231" w:name="_Toc159401364"/>
      <w:bookmarkStart w:id="232" w:name="_Toc182316489"/>
      <w:r w:rsidRPr="00975F48">
        <w:t xml:space="preserve">Table </w:t>
      </w:r>
      <w:fldSimple w:instr=" SEQ Table \* ARABIC ">
        <w:r w:rsidR="00E51979">
          <w:rPr>
            <w:noProof/>
          </w:rPr>
          <w:t>6</w:t>
        </w:r>
      </w:fldSimple>
      <w:r w:rsidRPr="00975F48">
        <w:t>: Logistic regression results – computer use at home</w:t>
      </w:r>
      <w:bookmarkEnd w:id="231"/>
      <w:bookmarkEnd w:id="232"/>
    </w:p>
    <w:tbl>
      <w:tblPr>
        <w:tblStyle w:val="DefaultTable11"/>
        <w:tblW w:w="5087" w:type="pct"/>
        <w:tblLook w:val="04A0" w:firstRow="1" w:lastRow="0" w:firstColumn="1" w:lastColumn="0" w:noHBand="0" w:noVBand="1"/>
        <w:tblDescription w:val="Table 6: Logistic regression results – computer use at home"/>
      </w:tblPr>
      <w:tblGrid>
        <w:gridCol w:w="2071"/>
        <w:gridCol w:w="1236"/>
        <w:gridCol w:w="1166"/>
        <w:gridCol w:w="1532"/>
        <w:gridCol w:w="1166"/>
        <w:gridCol w:w="1311"/>
        <w:gridCol w:w="1158"/>
      </w:tblGrid>
      <w:tr w:rsidR="00040D6F" w:rsidRPr="00654F9E" w14:paraId="47E1BEF8" w14:textId="77777777" w:rsidTr="00262D44">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58" w:type="pct"/>
          </w:tcPr>
          <w:p w14:paraId="3D2C9B29" w14:textId="77777777" w:rsidR="00040D6F" w:rsidRPr="003E1C70" w:rsidRDefault="00040D6F" w:rsidP="00160052">
            <w:pPr>
              <w:pStyle w:val="Tablerowcolumnheading"/>
              <w:rPr>
                <w:b/>
              </w:rPr>
            </w:pPr>
            <w:r w:rsidRPr="003E1C70">
              <w:rPr>
                <w:b/>
              </w:rPr>
              <w:t>Does the study child use internet at home?</w:t>
            </w:r>
          </w:p>
        </w:tc>
        <w:tc>
          <w:tcPr>
            <w:tcW w:w="661" w:type="pct"/>
          </w:tcPr>
          <w:p w14:paraId="7349445D" w14:textId="77777777" w:rsidR="00040D6F" w:rsidRDefault="00040D6F" w:rsidP="00160052">
            <w:pPr>
              <w:pStyle w:val="Tablerowcolumnheading"/>
              <w:spacing w:after="360"/>
              <w:cnfStyle w:val="100000000000" w:firstRow="1" w:lastRow="0" w:firstColumn="0" w:lastColumn="0" w:oddVBand="0" w:evenVBand="0" w:oddHBand="0" w:evenHBand="0" w:firstRowFirstColumn="0" w:firstRowLastColumn="0" w:lastRowFirstColumn="0" w:lastRowLastColumn="0"/>
            </w:pPr>
            <w:r w:rsidRPr="003E1C70">
              <w:rPr>
                <w:b/>
              </w:rPr>
              <w:t>Model 1</w:t>
            </w:r>
            <w:r w:rsidRPr="003E1C70">
              <w:rPr>
                <w:b/>
              </w:rPr>
              <w:br/>
              <w:t>(Logistic)</w:t>
            </w:r>
          </w:p>
          <w:p w14:paraId="5CD0A722" w14:textId="77777777" w:rsidR="00040D6F" w:rsidRPr="003E1C70" w:rsidRDefault="00040D6F" w:rsidP="00160052">
            <w:pPr>
              <w:spacing w:before="1980"/>
              <w:cnfStyle w:val="100000000000" w:firstRow="1" w:lastRow="0" w:firstColumn="0" w:lastColumn="0" w:oddVBand="0" w:evenVBand="0" w:oddHBand="0" w:evenHBand="0" w:firstRowFirstColumn="0" w:firstRowLastColumn="0" w:lastRowFirstColumn="0" w:lastRowLastColumn="0"/>
            </w:pPr>
            <w:r w:rsidRPr="003E1C70">
              <w:rPr>
                <w:color w:val="FFFFFF" w:themeColor="background1"/>
                <w:sz w:val="22"/>
              </w:rPr>
              <w:t>Odds Ratio</w:t>
            </w:r>
          </w:p>
        </w:tc>
        <w:tc>
          <w:tcPr>
            <w:tcW w:w="624" w:type="pct"/>
          </w:tcPr>
          <w:p w14:paraId="4BA8AD3A" w14:textId="77777777" w:rsidR="00040D6F" w:rsidRPr="003E1C70" w:rsidRDefault="00040D6F" w:rsidP="00160052">
            <w:pPr>
              <w:pStyle w:val="Tablerowcolumnheading"/>
              <w:spacing w:before="2520"/>
              <w:cnfStyle w:val="100000000000" w:firstRow="1" w:lastRow="0" w:firstColumn="0" w:lastColumn="0" w:oddVBand="0" w:evenVBand="0" w:oddHBand="0" w:evenHBand="0" w:firstRowFirstColumn="0" w:firstRowLastColumn="0" w:lastRowFirstColumn="0" w:lastRowLastColumn="0"/>
              <w:rPr>
                <w:b/>
              </w:rPr>
            </w:pPr>
            <w:r w:rsidRPr="00975F48">
              <w:rPr>
                <w:b/>
                <w:sz w:val="22"/>
              </w:rPr>
              <w:t>Std Error</w:t>
            </w:r>
          </w:p>
        </w:tc>
        <w:tc>
          <w:tcPr>
            <w:tcW w:w="814" w:type="pct"/>
          </w:tcPr>
          <w:p w14:paraId="210A56CD" w14:textId="77777777" w:rsidR="00040D6F" w:rsidRDefault="00040D6F" w:rsidP="00160052">
            <w:pPr>
              <w:pStyle w:val="Tablerowcolumnheading"/>
              <w:cnfStyle w:val="100000000000" w:firstRow="1" w:lastRow="0" w:firstColumn="0" w:lastColumn="0" w:oddVBand="0" w:evenVBand="0" w:oddHBand="0" w:evenHBand="0" w:firstRowFirstColumn="0" w:firstRowLastColumn="0" w:lastRowFirstColumn="0" w:lastRowLastColumn="0"/>
            </w:pPr>
            <w:r w:rsidRPr="003E1C70">
              <w:rPr>
                <w:b/>
              </w:rPr>
              <w:t>Model 2</w:t>
            </w:r>
            <w:r w:rsidRPr="003E1C70">
              <w:rPr>
                <w:b/>
              </w:rPr>
              <w:br/>
              <w:t>(Logistic with standard errors adjusted for clustering of individuals)</w:t>
            </w:r>
          </w:p>
          <w:p w14:paraId="24B0A9F3" w14:textId="77777777" w:rsidR="00040D6F" w:rsidRPr="003E1C70" w:rsidRDefault="00040D6F" w:rsidP="00160052">
            <w:pPr>
              <w:spacing w:before="980"/>
              <w:cnfStyle w:val="100000000000" w:firstRow="1" w:lastRow="0" w:firstColumn="0" w:lastColumn="0" w:oddVBand="0" w:evenVBand="0" w:oddHBand="0" w:evenHBand="0" w:firstRowFirstColumn="0" w:firstRowLastColumn="0" w:lastRowFirstColumn="0" w:lastRowLastColumn="0"/>
            </w:pPr>
            <w:r w:rsidRPr="003E1C70">
              <w:rPr>
                <w:color w:val="FFFFFF" w:themeColor="background1"/>
                <w:sz w:val="22"/>
              </w:rPr>
              <w:t>Odds Ratio</w:t>
            </w:r>
          </w:p>
        </w:tc>
        <w:tc>
          <w:tcPr>
            <w:tcW w:w="624" w:type="pct"/>
          </w:tcPr>
          <w:p w14:paraId="2874A0F3" w14:textId="77777777" w:rsidR="00040D6F" w:rsidRPr="003E1C70" w:rsidRDefault="00040D6F" w:rsidP="00160052">
            <w:pPr>
              <w:pStyle w:val="Tablerowcolumnheading"/>
              <w:spacing w:before="2500"/>
              <w:cnfStyle w:val="100000000000" w:firstRow="1" w:lastRow="0" w:firstColumn="0" w:lastColumn="0" w:oddVBand="0" w:evenVBand="0" w:oddHBand="0" w:evenHBand="0" w:firstRowFirstColumn="0" w:firstRowLastColumn="0" w:lastRowFirstColumn="0" w:lastRowLastColumn="0"/>
              <w:rPr>
                <w:b/>
              </w:rPr>
            </w:pPr>
            <w:r w:rsidRPr="00975F48">
              <w:rPr>
                <w:b/>
                <w:sz w:val="22"/>
              </w:rPr>
              <w:t>Std Error</w:t>
            </w:r>
          </w:p>
        </w:tc>
        <w:tc>
          <w:tcPr>
            <w:tcW w:w="699" w:type="pct"/>
          </w:tcPr>
          <w:p w14:paraId="1D4F63AB" w14:textId="77777777" w:rsidR="00040D6F" w:rsidRDefault="00040D6F" w:rsidP="00160052">
            <w:pPr>
              <w:pStyle w:val="Tablerowcolumnheading"/>
              <w:cnfStyle w:val="100000000000" w:firstRow="1" w:lastRow="0" w:firstColumn="0" w:lastColumn="0" w:oddVBand="0" w:evenVBand="0" w:oddHBand="0" w:evenHBand="0" w:firstRowFirstColumn="0" w:firstRowLastColumn="0" w:lastRowFirstColumn="0" w:lastRowLastColumn="0"/>
            </w:pPr>
            <w:r w:rsidRPr="003E1C70">
              <w:rPr>
                <w:b/>
              </w:rPr>
              <w:t>Model 3</w:t>
            </w:r>
            <w:r w:rsidRPr="003E1C70">
              <w:rPr>
                <w:b/>
              </w:rPr>
              <w:br/>
              <w:t>(Multilevel logistic adjusting for both geographic and individual clustering)</w:t>
            </w:r>
          </w:p>
          <w:p w14:paraId="09AF655A" w14:textId="77777777" w:rsidR="00040D6F" w:rsidRPr="003E1C70" w:rsidRDefault="00040D6F" w:rsidP="00160052">
            <w:pPr>
              <w:spacing w:before="240"/>
              <w:cnfStyle w:val="100000000000" w:firstRow="1" w:lastRow="0" w:firstColumn="0" w:lastColumn="0" w:oddVBand="0" w:evenVBand="0" w:oddHBand="0" w:evenHBand="0" w:firstRowFirstColumn="0" w:firstRowLastColumn="0" w:lastRowFirstColumn="0" w:lastRowLastColumn="0"/>
            </w:pPr>
            <w:r w:rsidRPr="003E1C70">
              <w:rPr>
                <w:color w:val="FFFFFF" w:themeColor="background1"/>
                <w:sz w:val="22"/>
              </w:rPr>
              <w:t>Odds Ratio</w:t>
            </w:r>
          </w:p>
        </w:tc>
        <w:tc>
          <w:tcPr>
            <w:tcW w:w="621" w:type="pct"/>
          </w:tcPr>
          <w:p w14:paraId="28CFD316" w14:textId="77777777" w:rsidR="00040D6F" w:rsidRPr="003E1C70" w:rsidRDefault="00040D6F" w:rsidP="00160052">
            <w:pPr>
              <w:pStyle w:val="Tablerowcolumnheading"/>
              <w:spacing w:before="2520"/>
              <w:cnfStyle w:val="100000000000" w:firstRow="1" w:lastRow="0" w:firstColumn="0" w:lastColumn="0" w:oddVBand="0" w:evenVBand="0" w:oddHBand="0" w:evenHBand="0" w:firstRowFirstColumn="0" w:firstRowLastColumn="0" w:lastRowFirstColumn="0" w:lastRowLastColumn="0"/>
              <w:rPr>
                <w:b/>
                <w:szCs w:val="22"/>
              </w:rPr>
            </w:pPr>
            <w:r w:rsidRPr="00975F48">
              <w:rPr>
                <w:b/>
                <w:sz w:val="22"/>
              </w:rPr>
              <w:t>Std Error</w:t>
            </w:r>
          </w:p>
        </w:tc>
      </w:tr>
      <w:tr w:rsidR="00040D6F" w:rsidRPr="00654F9E" w14:paraId="0DCB3DC9" w14:textId="77777777" w:rsidTr="00262D44">
        <w:trPr>
          <w:cantSplit/>
        </w:trPr>
        <w:tc>
          <w:tcPr>
            <w:cnfStyle w:val="001000000000" w:firstRow="0" w:lastRow="0" w:firstColumn="1" w:lastColumn="0" w:oddVBand="0" w:evenVBand="0" w:oddHBand="0" w:evenHBand="0" w:firstRowFirstColumn="0" w:firstRowLastColumn="0" w:lastRowFirstColumn="0" w:lastRowLastColumn="0"/>
            <w:tcW w:w="958" w:type="pct"/>
          </w:tcPr>
          <w:p w14:paraId="3A6810FA" w14:textId="77777777" w:rsidR="00040D6F" w:rsidRPr="00975F48" w:rsidRDefault="00040D6F" w:rsidP="00040D6F">
            <w:pPr>
              <w:pStyle w:val="Sourcenotesnumbered"/>
              <w:rPr>
                <w:bCs/>
                <w:sz w:val="20"/>
                <w:lang w:val="en-AU"/>
              </w:rPr>
            </w:pPr>
            <w:r w:rsidRPr="00975F48">
              <w:rPr>
                <w:bCs/>
                <w:sz w:val="20"/>
                <w:lang w:val="en-AU"/>
              </w:rPr>
              <w:t>Wave (relative to wave 4)</w:t>
            </w:r>
          </w:p>
        </w:tc>
        <w:tc>
          <w:tcPr>
            <w:tcW w:w="661" w:type="pct"/>
          </w:tcPr>
          <w:p w14:paraId="45601B57" w14:textId="77777777" w:rsidR="00040D6F" w:rsidRPr="00CE3406"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rFonts w:cstheme="minorHAnsi"/>
                <w:sz w:val="20"/>
                <w:lang w:val="en-AU"/>
              </w:rPr>
            </w:pPr>
          </w:p>
        </w:tc>
        <w:tc>
          <w:tcPr>
            <w:tcW w:w="624" w:type="pct"/>
          </w:tcPr>
          <w:p w14:paraId="1305AE40" w14:textId="77777777" w:rsidR="00040D6F" w:rsidRPr="00CE3406"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rFonts w:cstheme="minorHAnsi"/>
                <w:sz w:val="20"/>
                <w:lang w:val="en-AU"/>
              </w:rPr>
            </w:pPr>
          </w:p>
        </w:tc>
        <w:tc>
          <w:tcPr>
            <w:tcW w:w="814" w:type="pct"/>
          </w:tcPr>
          <w:p w14:paraId="5BFA9854" w14:textId="77777777" w:rsidR="00040D6F" w:rsidRPr="00CE3406"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rFonts w:cstheme="minorHAnsi"/>
                <w:sz w:val="20"/>
                <w:lang w:val="en-AU"/>
              </w:rPr>
            </w:pPr>
          </w:p>
        </w:tc>
        <w:tc>
          <w:tcPr>
            <w:tcW w:w="624" w:type="pct"/>
          </w:tcPr>
          <w:p w14:paraId="37B2A881" w14:textId="77777777" w:rsidR="00040D6F" w:rsidRPr="00CE3406"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rFonts w:cstheme="minorHAnsi"/>
                <w:sz w:val="20"/>
                <w:lang w:val="en-AU"/>
              </w:rPr>
            </w:pPr>
          </w:p>
        </w:tc>
        <w:tc>
          <w:tcPr>
            <w:tcW w:w="699" w:type="pct"/>
          </w:tcPr>
          <w:p w14:paraId="5BF73C78" w14:textId="77777777" w:rsidR="00040D6F" w:rsidRPr="00CE3406"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rFonts w:cstheme="minorHAnsi"/>
                <w:sz w:val="20"/>
                <w:lang w:val="en-AU"/>
              </w:rPr>
            </w:pPr>
          </w:p>
        </w:tc>
        <w:tc>
          <w:tcPr>
            <w:tcW w:w="621" w:type="pct"/>
          </w:tcPr>
          <w:p w14:paraId="36D7BF1B" w14:textId="77777777" w:rsidR="00040D6F" w:rsidRPr="00CE3406"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rFonts w:cstheme="minorHAnsi"/>
                <w:sz w:val="20"/>
                <w:lang w:val="en-AU"/>
              </w:rPr>
            </w:pPr>
          </w:p>
        </w:tc>
      </w:tr>
      <w:tr w:rsidR="00040D6F" w:rsidRPr="00654F9E" w14:paraId="2F475C37" w14:textId="77777777" w:rsidTr="00262D4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58" w:type="pct"/>
          </w:tcPr>
          <w:p w14:paraId="490E0CBB" w14:textId="77777777" w:rsidR="00040D6F" w:rsidRPr="00975F48" w:rsidRDefault="00040D6F" w:rsidP="00040D6F">
            <w:pPr>
              <w:pStyle w:val="Sourcenotesnumbered"/>
              <w:rPr>
                <w:bCs/>
                <w:sz w:val="20"/>
                <w:lang w:val="en-AU"/>
              </w:rPr>
            </w:pPr>
            <w:r w:rsidRPr="00975F48">
              <w:rPr>
                <w:bCs/>
                <w:sz w:val="20"/>
                <w:lang w:val="en-AU"/>
              </w:rPr>
              <w:t>Wave 6</w:t>
            </w:r>
          </w:p>
        </w:tc>
        <w:tc>
          <w:tcPr>
            <w:tcW w:w="661" w:type="pct"/>
          </w:tcPr>
          <w:p w14:paraId="3B0B2B10" w14:textId="77777777" w:rsidR="00040D6F" w:rsidRPr="00975F48"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rFonts w:cstheme="minorHAnsi"/>
                <w:bCs/>
                <w:sz w:val="20"/>
                <w:lang w:val="en-AU"/>
              </w:rPr>
            </w:pPr>
            <w:r w:rsidRPr="00CE3406">
              <w:rPr>
                <w:sz w:val="20"/>
                <w:lang w:val="en-AU"/>
              </w:rPr>
              <w:t>0.812*</w:t>
            </w:r>
          </w:p>
        </w:tc>
        <w:tc>
          <w:tcPr>
            <w:tcW w:w="624" w:type="pct"/>
          </w:tcPr>
          <w:p w14:paraId="367FE971" w14:textId="77777777" w:rsidR="00040D6F" w:rsidRPr="00975F48"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rFonts w:cstheme="minorHAnsi"/>
                <w:bCs/>
                <w:sz w:val="20"/>
                <w:lang w:val="en-AU"/>
              </w:rPr>
            </w:pPr>
            <w:r w:rsidRPr="00CE3406">
              <w:rPr>
                <w:sz w:val="20"/>
                <w:lang w:val="en-AU"/>
              </w:rPr>
              <w:t>0.095</w:t>
            </w:r>
          </w:p>
        </w:tc>
        <w:tc>
          <w:tcPr>
            <w:tcW w:w="814" w:type="pct"/>
          </w:tcPr>
          <w:p w14:paraId="642B6BB7" w14:textId="77777777" w:rsidR="00040D6F" w:rsidRPr="00975F48"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rFonts w:cstheme="minorHAnsi"/>
                <w:bCs/>
                <w:sz w:val="20"/>
                <w:lang w:val="en-AU"/>
              </w:rPr>
            </w:pPr>
            <w:r w:rsidRPr="00CE3406">
              <w:rPr>
                <w:sz w:val="20"/>
                <w:lang w:val="en-AU"/>
              </w:rPr>
              <w:t>0.812*</w:t>
            </w:r>
          </w:p>
        </w:tc>
        <w:tc>
          <w:tcPr>
            <w:tcW w:w="624" w:type="pct"/>
          </w:tcPr>
          <w:p w14:paraId="70D0393F" w14:textId="77777777" w:rsidR="00040D6F" w:rsidRPr="00975F48"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rFonts w:cstheme="minorHAnsi"/>
                <w:bCs/>
                <w:sz w:val="20"/>
                <w:lang w:val="en-AU"/>
              </w:rPr>
            </w:pPr>
            <w:r w:rsidRPr="00CE3406">
              <w:rPr>
                <w:sz w:val="20"/>
                <w:lang w:val="en-AU"/>
              </w:rPr>
              <w:t>0.091</w:t>
            </w:r>
          </w:p>
        </w:tc>
        <w:tc>
          <w:tcPr>
            <w:tcW w:w="699" w:type="pct"/>
          </w:tcPr>
          <w:p w14:paraId="7F312A0F" w14:textId="77777777" w:rsidR="00040D6F" w:rsidRPr="00975F48"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rFonts w:cstheme="minorHAnsi"/>
                <w:bCs/>
                <w:sz w:val="20"/>
                <w:lang w:val="en-AU"/>
              </w:rPr>
            </w:pPr>
            <w:r w:rsidRPr="00CE3406">
              <w:rPr>
                <w:sz w:val="20"/>
                <w:lang w:val="en-AU"/>
              </w:rPr>
              <w:t>0.78*</w:t>
            </w:r>
          </w:p>
        </w:tc>
        <w:tc>
          <w:tcPr>
            <w:tcW w:w="621" w:type="pct"/>
          </w:tcPr>
          <w:p w14:paraId="1C276B2D" w14:textId="77777777" w:rsidR="00040D6F" w:rsidRPr="00975F48"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rFonts w:cstheme="minorHAnsi"/>
                <w:bCs/>
                <w:sz w:val="20"/>
                <w:lang w:val="en-AU"/>
              </w:rPr>
            </w:pPr>
            <w:r w:rsidRPr="00CE3406">
              <w:rPr>
                <w:sz w:val="20"/>
                <w:lang w:val="en-AU"/>
              </w:rPr>
              <w:t>0.115</w:t>
            </w:r>
          </w:p>
        </w:tc>
      </w:tr>
      <w:tr w:rsidR="00040D6F" w:rsidRPr="00654F9E" w14:paraId="681E4C41" w14:textId="77777777" w:rsidTr="00262D44">
        <w:trPr>
          <w:cantSplit/>
        </w:trPr>
        <w:tc>
          <w:tcPr>
            <w:cnfStyle w:val="001000000000" w:firstRow="0" w:lastRow="0" w:firstColumn="1" w:lastColumn="0" w:oddVBand="0" w:evenVBand="0" w:oddHBand="0" w:evenHBand="0" w:firstRowFirstColumn="0" w:firstRowLastColumn="0" w:lastRowFirstColumn="0" w:lastRowLastColumn="0"/>
            <w:tcW w:w="958" w:type="pct"/>
          </w:tcPr>
          <w:p w14:paraId="5FA96CAA" w14:textId="77777777" w:rsidR="00040D6F" w:rsidRPr="00975F48" w:rsidRDefault="00040D6F" w:rsidP="00040D6F">
            <w:pPr>
              <w:pStyle w:val="Sourcenotesnumbered"/>
              <w:rPr>
                <w:bCs/>
                <w:sz w:val="20"/>
                <w:lang w:val="en-AU"/>
              </w:rPr>
            </w:pPr>
            <w:r w:rsidRPr="00975F48">
              <w:rPr>
                <w:bCs/>
                <w:sz w:val="20"/>
                <w:lang w:val="en-AU"/>
              </w:rPr>
              <w:t>Wave 8</w:t>
            </w:r>
          </w:p>
        </w:tc>
        <w:tc>
          <w:tcPr>
            <w:tcW w:w="661" w:type="pct"/>
          </w:tcPr>
          <w:p w14:paraId="01BAA8ED" w14:textId="77777777" w:rsidR="00040D6F" w:rsidRPr="00975F48"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rFonts w:cstheme="minorHAnsi"/>
                <w:bCs/>
                <w:sz w:val="20"/>
                <w:lang w:val="en-AU"/>
              </w:rPr>
            </w:pPr>
            <w:r w:rsidRPr="00CE3406">
              <w:rPr>
                <w:sz w:val="20"/>
                <w:lang w:val="en-AU"/>
              </w:rPr>
              <w:t>0.558***</w:t>
            </w:r>
          </w:p>
        </w:tc>
        <w:tc>
          <w:tcPr>
            <w:tcW w:w="624" w:type="pct"/>
          </w:tcPr>
          <w:p w14:paraId="70EF468A" w14:textId="77777777" w:rsidR="00040D6F" w:rsidRPr="00975F48"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rFonts w:cstheme="minorHAnsi"/>
                <w:bCs/>
                <w:sz w:val="20"/>
                <w:lang w:val="en-AU"/>
              </w:rPr>
            </w:pPr>
            <w:r w:rsidRPr="00CE3406">
              <w:rPr>
                <w:sz w:val="20"/>
                <w:lang w:val="en-AU"/>
              </w:rPr>
              <w:t>0.081</w:t>
            </w:r>
          </w:p>
        </w:tc>
        <w:tc>
          <w:tcPr>
            <w:tcW w:w="814" w:type="pct"/>
          </w:tcPr>
          <w:p w14:paraId="2672100D" w14:textId="77777777" w:rsidR="00040D6F" w:rsidRPr="00975F48"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rFonts w:cstheme="minorHAnsi"/>
                <w:bCs/>
                <w:sz w:val="20"/>
                <w:lang w:val="en-AU"/>
              </w:rPr>
            </w:pPr>
            <w:r w:rsidRPr="00CE3406">
              <w:rPr>
                <w:sz w:val="20"/>
                <w:lang w:val="en-AU"/>
              </w:rPr>
              <w:t>0.558***</w:t>
            </w:r>
          </w:p>
        </w:tc>
        <w:tc>
          <w:tcPr>
            <w:tcW w:w="624" w:type="pct"/>
          </w:tcPr>
          <w:p w14:paraId="00DE8D21" w14:textId="77777777" w:rsidR="00040D6F" w:rsidRPr="00975F48"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rFonts w:cstheme="minorHAnsi"/>
                <w:bCs/>
                <w:sz w:val="20"/>
                <w:lang w:val="en-AU"/>
              </w:rPr>
            </w:pPr>
            <w:r w:rsidRPr="00CE3406">
              <w:rPr>
                <w:sz w:val="20"/>
                <w:lang w:val="en-AU"/>
              </w:rPr>
              <w:t>0.084</w:t>
            </w:r>
          </w:p>
        </w:tc>
        <w:tc>
          <w:tcPr>
            <w:tcW w:w="699" w:type="pct"/>
          </w:tcPr>
          <w:p w14:paraId="74D8EC9F" w14:textId="77777777" w:rsidR="00040D6F" w:rsidRPr="00975F48"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rFonts w:cstheme="minorHAnsi"/>
                <w:bCs/>
                <w:sz w:val="20"/>
                <w:lang w:val="en-AU"/>
              </w:rPr>
            </w:pPr>
            <w:r w:rsidRPr="00CE3406">
              <w:rPr>
                <w:sz w:val="20"/>
                <w:lang w:val="en-AU"/>
              </w:rPr>
              <w:t>0.491***</w:t>
            </w:r>
          </w:p>
        </w:tc>
        <w:tc>
          <w:tcPr>
            <w:tcW w:w="621" w:type="pct"/>
          </w:tcPr>
          <w:p w14:paraId="40FA9476" w14:textId="77777777" w:rsidR="00040D6F" w:rsidRPr="00975F48"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rFonts w:cstheme="minorHAnsi"/>
                <w:bCs/>
                <w:sz w:val="20"/>
                <w:lang w:val="en-AU"/>
              </w:rPr>
            </w:pPr>
            <w:r w:rsidRPr="00CE3406">
              <w:rPr>
                <w:sz w:val="20"/>
                <w:lang w:val="en-AU"/>
              </w:rPr>
              <w:t>0.096</w:t>
            </w:r>
          </w:p>
        </w:tc>
      </w:tr>
      <w:tr w:rsidR="00040D6F" w:rsidRPr="00654F9E" w14:paraId="45F79A60" w14:textId="77777777" w:rsidTr="00262D4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58" w:type="pct"/>
          </w:tcPr>
          <w:p w14:paraId="6D604E33" w14:textId="77777777" w:rsidR="00040D6F" w:rsidRPr="00975F48" w:rsidRDefault="00040D6F" w:rsidP="00040D6F">
            <w:pPr>
              <w:pStyle w:val="Sourcenotesnumbered"/>
              <w:rPr>
                <w:bCs/>
                <w:sz w:val="20"/>
                <w:lang w:val="en-AU"/>
              </w:rPr>
            </w:pPr>
            <w:r w:rsidRPr="00975F48">
              <w:rPr>
                <w:bCs/>
                <w:sz w:val="20"/>
                <w:lang w:val="en-AU"/>
              </w:rPr>
              <w:t>Age</w:t>
            </w:r>
          </w:p>
        </w:tc>
        <w:tc>
          <w:tcPr>
            <w:tcW w:w="661" w:type="pct"/>
          </w:tcPr>
          <w:p w14:paraId="22A4ECA5" w14:textId="77777777" w:rsidR="00040D6F" w:rsidRPr="00975F48"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rFonts w:cstheme="minorHAnsi"/>
                <w:bCs/>
                <w:sz w:val="20"/>
                <w:lang w:val="en-AU"/>
              </w:rPr>
            </w:pPr>
          </w:p>
        </w:tc>
        <w:tc>
          <w:tcPr>
            <w:tcW w:w="624" w:type="pct"/>
          </w:tcPr>
          <w:p w14:paraId="2C1741FF" w14:textId="77777777" w:rsidR="00040D6F" w:rsidRPr="00975F48"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rFonts w:cstheme="minorHAnsi"/>
                <w:bCs/>
                <w:sz w:val="20"/>
                <w:lang w:val="en-AU"/>
              </w:rPr>
            </w:pPr>
          </w:p>
        </w:tc>
        <w:tc>
          <w:tcPr>
            <w:tcW w:w="814" w:type="pct"/>
          </w:tcPr>
          <w:p w14:paraId="134B9521" w14:textId="77777777" w:rsidR="00040D6F" w:rsidRPr="00975F48"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rFonts w:cstheme="minorHAnsi"/>
                <w:bCs/>
                <w:sz w:val="20"/>
                <w:lang w:val="en-AU"/>
              </w:rPr>
            </w:pPr>
          </w:p>
        </w:tc>
        <w:tc>
          <w:tcPr>
            <w:tcW w:w="624" w:type="pct"/>
          </w:tcPr>
          <w:p w14:paraId="55A4BD06" w14:textId="77777777" w:rsidR="00040D6F" w:rsidRPr="00975F48"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rFonts w:cstheme="minorHAnsi"/>
                <w:bCs/>
                <w:sz w:val="20"/>
                <w:lang w:val="en-AU"/>
              </w:rPr>
            </w:pPr>
          </w:p>
        </w:tc>
        <w:tc>
          <w:tcPr>
            <w:tcW w:w="699" w:type="pct"/>
          </w:tcPr>
          <w:p w14:paraId="2BF46533" w14:textId="77777777" w:rsidR="00040D6F" w:rsidRPr="00975F48"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rFonts w:cstheme="minorHAnsi"/>
                <w:bCs/>
                <w:sz w:val="20"/>
                <w:lang w:val="en-AU"/>
              </w:rPr>
            </w:pPr>
          </w:p>
        </w:tc>
        <w:tc>
          <w:tcPr>
            <w:tcW w:w="621" w:type="pct"/>
          </w:tcPr>
          <w:p w14:paraId="59DB1D15" w14:textId="77777777" w:rsidR="00040D6F" w:rsidRPr="00975F48"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rFonts w:cstheme="minorHAnsi"/>
                <w:bCs/>
                <w:sz w:val="20"/>
                <w:lang w:val="en-AU"/>
              </w:rPr>
            </w:pPr>
          </w:p>
        </w:tc>
      </w:tr>
      <w:tr w:rsidR="00040D6F" w:rsidRPr="00654F9E" w14:paraId="024F6194" w14:textId="77777777" w:rsidTr="00262D44">
        <w:trPr>
          <w:cantSplit/>
        </w:trPr>
        <w:tc>
          <w:tcPr>
            <w:cnfStyle w:val="001000000000" w:firstRow="0" w:lastRow="0" w:firstColumn="1" w:lastColumn="0" w:oddVBand="0" w:evenVBand="0" w:oddHBand="0" w:evenHBand="0" w:firstRowFirstColumn="0" w:firstRowLastColumn="0" w:lastRowFirstColumn="0" w:lastRowLastColumn="0"/>
            <w:tcW w:w="958" w:type="pct"/>
          </w:tcPr>
          <w:p w14:paraId="46EA365B" w14:textId="77777777" w:rsidR="00040D6F" w:rsidRPr="00975F48" w:rsidRDefault="00040D6F" w:rsidP="00040D6F">
            <w:pPr>
              <w:pStyle w:val="Sourcenotesnumbered"/>
              <w:ind w:left="1004" w:hanging="720"/>
              <w:rPr>
                <w:bCs/>
                <w:sz w:val="20"/>
                <w:lang w:val="en-AU"/>
              </w:rPr>
            </w:pPr>
            <w:r w:rsidRPr="00975F48">
              <w:rPr>
                <w:sz w:val="20"/>
                <w:lang w:val="en-AU"/>
              </w:rPr>
              <w:t>Age (in years)</w:t>
            </w:r>
          </w:p>
        </w:tc>
        <w:tc>
          <w:tcPr>
            <w:tcW w:w="661" w:type="pct"/>
          </w:tcPr>
          <w:p w14:paraId="223426F7" w14:textId="77777777" w:rsidR="00040D6F" w:rsidRPr="00975F48"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rFonts w:cstheme="minorHAnsi"/>
                <w:bCs/>
                <w:sz w:val="20"/>
                <w:lang w:val="en-AU"/>
              </w:rPr>
            </w:pPr>
            <w:r w:rsidRPr="00CE3406">
              <w:rPr>
                <w:sz w:val="20"/>
                <w:lang w:val="en-AU"/>
              </w:rPr>
              <w:t>1.725***</w:t>
            </w:r>
          </w:p>
        </w:tc>
        <w:tc>
          <w:tcPr>
            <w:tcW w:w="624" w:type="pct"/>
          </w:tcPr>
          <w:p w14:paraId="45C78668" w14:textId="77777777" w:rsidR="00040D6F" w:rsidRPr="00975F48"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rFonts w:cstheme="minorHAnsi"/>
                <w:bCs/>
                <w:sz w:val="20"/>
                <w:lang w:val="en-AU"/>
              </w:rPr>
            </w:pPr>
            <w:r w:rsidRPr="00CE3406">
              <w:rPr>
                <w:sz w:val="20"/>
                <w:lang w:val="en-AU"/>
              </w:rPr>
              <w:t>0.205</w:t>
            </w:r>
          </w:p>
        </w:tc>
        <w:tc>
          <w:tcPr>
            <w:tcW w:w="814" w:type="pct"/>
          </w:tcPr>
          <w:p w14:paraId="127C11DC" w14:textId="77777777" w:rsidR="00040D6F" w:rsidRPr="00975F48"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rFonts w:cstheme="minorHAnsi"/>
                <w:bCs/>
                <w:sz w:val="20"/>
                <w:lang w:val="en-AU"/>
              </w:rPr>
            </w:pPr>
            <w:r w:rsidRPr="00CE3406">
              <w:rPr>
                <w:sz w:val="20"/>
                <w:lang w:val="en-AU"/>
              </w:rPr>
              <w:t>1.725***</w:t>
            </w:r>
          </w:p>
        </w:tc>
        <w:tc>
          <w:tcPr>
            <w:tcW w:w="624" w:type="pct"/>
          </w:tcPr>
          <w:p w14:paraId="3CC5E2BD" w14:textId="77777777" w:rsidR="00040D6F" w:rsidRPr="00975F48"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rFonts w:cstheme="minorHAnsi"/>
                <w:bCs/>
                <w:sz w:val="20"/>
                <w:lang w:val="en-AU"/>
              </w:rPr>
            </w:pPr>
            <w:r w:rsidRPr="00CE3406">
              <w:rPr>
                <w:sz w:val="20"/>
                <w:lang w:val="en-AU"/>
              </w:rPr>
              <w:t>0.202</w:t>
            </w:r>
          </w:p>
        </w:tc>
        <w:tc>
          <w:tcPr>
            <w:tcW w:w="699" w:type="pct"/>
          </w:tcPr>
          <w:p w14:paraId="0E9840E2" w14:textId="77777777" w:rsidR="00040D6F" w:rsidRPr="00975F48"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rFonts w:cstheme="minorHAnsi"/>
                <w:bCs/>
                <w:sz w:val="20"/>
                <w:lang w:val="en-AU"/>
              </w:rPr>
            </w:pPr>
            <w:r w:rsidRPr="00CE3406">
              <w:rPr>
                <w:sz w:val="20"/>
                <w:lang w:val="en-AU"/>
              </w:rPr>
              <w:t>2.108***</w:t>
            </w:r>
          </w:p>
        </w:tc>
        <w:tc>
          <w:tcPr>
            <w:tcW w:w="621" w:type="pct"/>
          </w:tcPr>
          <w:p w14:paraId="01FDD7E0" w14:textId="77777777" w:rsidR="00040D6F" w:rsidRPr="00975F48"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rFonts w:cstheme="minorHAnsi"/>
                <w:bCs/>
                <w:sz w:val="20"/>
                <w:lang w:val="en-AU"/>
              </w:rPr>
            </w:pPr>
            <w:r w:rsidRPr="00CE3406">
              <w:rPr>
                <w:sz w:val="20"/>
                <w:lang w:val="en-AU"/>
              </w:rPr>
              <w:t>0.315</w:t>
            </w:r>
          </w:p>
        </w:tc>
      </w:tr>
      <w:tr w:rsidR="00040D6F" w:rsidRPr="00654F9E" w14:paraId="3BE2E8F2" w14:textId="77777777" w:rsidTr="00262D4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58" w:type="pct"/>
          </w:tcPr>
          <w:p w14:paraId="3A5F1CE5" w14:textId="77777777" w:rsidR="00040D6F" w:rsidRPr="00975F48" w:rsidRDefault="00040D6F" w:rsidP="00040D6F">
            <w:pPr>
              <w:pStyle w:val="Sourcenotesnumbered"/>
              <w:ind w:left="1004" w:hanging="720"/>
              <w:rPr>
                <w:b w:val="0"/>
                <w:sz w:val="20"/>
                <w:lang w:val="en-AU"/>
              </w:rPr>
            </w:pPr>
            <w:r w:rsidRPr="00975F48">
              <w:rPr>
                <w:sz w:val="20"/>
                <w:lang w:val="en-AU"/>
              </w:rPr>
              <w:t>Age-squared</w:t>
            </w:r>
            <w:r w:rsidRPr="00975F48" w:rsidDel="004E4263">
              <w:rPr>
                <w:sz w:val="20"/>
                <w:lang w:val="en-AU"/>
              </w:rPr>
              <w:t xml:space="preserve"> </w:t>
            </w:r>
          </w:p>
        </w:tc>
        <w:tc>
          <w:tcPr>
            <w:tcW w:w="661" w:type="pct"/>
          </w:tcPr>
          <w:p w14:paraId="6DE45B85" w14:textId="77777777" w:rsidR="00040D6F" w:rsidRPr="00975F48"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rFonts w:cstheme="minorHAnsi"/>
                <w:bCs/>
                <w:sz w:val="20"/>
                <w:lang w:val="en-AU"/>
              </w:rPr>
            </w:pPr>
            <w:r w:rsidRPr="00CE3406">
              <w:rPr>
                <w:sz w:val="20"/>
                <w:lang w:val="en-AU"/>
              </w:rPr>
              <w:t>0.978***</w:t>
            </w:r>
          </w:p>
        </w:tc>
        <w:tc>
          <w:tcPr>
            <w:tcW w:w="624" w:type="pct"/>
          </w:tcPr>
          <w:p w14:paraId="6C97E9CF" w14:textId="77777777" w:rsidR="00040D6F" w:rsidRPr="00975F48"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rFonts w:cstheme="minorHAnsi"/>
                <w:bCs/>
                <w:sz w:val="20"/>
                <w:lang w:val="en-AU"/>
              </w:rPr>
            </w:pPr>
            <w:r w:rsidRPr="00CE3406">
              <w:rPr>
                <w:sz w:val="20"/>
                <w:lang w:val="en-AU"/>
              </w:rPr>
              <w:t>0.008</w:t>
            </w:r>
          </w:p>
        </w:tc>
        <w:tc>
          <w:tcPr>
            <w:tcW w:w="814" w:type="pct"/>
          </w:tcPr>
          <w:p w14:paraId="1AF1AB01" w14:textId="77777777" w:rsidR="00040D6F" w:rsidRPr="00975F48"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rFonts w:cstheme="minorHAnsi"/>
                <w:bCs/>
                <w:sz w:val="20"/>
                <w:lang w:val="en-AU"/>
              </w:rPr>
            </w:pPr>
            <w:r w:rsidRPr="00CE3406">
              <w:rPr>
                <w:sz w:val="20"/>
                <w:lang w:val="en-AU"/>
              </w:rPr>
              <w:t>0.978***</w:t>
            </w:r>
          </w:p>
        </w:tc>
        <w:tc>
          <w:tcPr>
            <w:tcW w:w="624" w:type="pct"/>
          </w:tcPr>
          <w:p w14:paraId="443A0221" w14:textId="77777777" w:rsidR="00040D6F" w:rsidRPr="00975F48"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rFonts w:cstheme="minorHAnsi"/>
                <w:bCs/>
                <w:sz w:val="20"/>
                <w:lang w:val="en-AU"/>
              </w:rPr>
            </w:pPr>
            <w:r w:rsidRPr="00CE3406">
              <w:rPr>
                <w:sz w:val="20"/>
                <w:lang w:val="en-AU"/>
              </w:rPr>
              <w:t>0.007</w:t>
            </w:r>
          </w:p>
        </w:tc>
        <w:tc>
          <w:tcPr>
            <w:tcW w:w="699" w:type="pct"/>
          </w:tcPr>
          <w:p w14:paraId="007091BF" w14:textId="77777777" w:rsidR="00040D6F" w:rsidRPr="00975F48"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rFonts w:cstheme="minorHAnsi"/>
                <w:bCs/>
                <w:sz w:val="20"/>
                <w:lang w:val="en-AU"/>
              </w:rPr>
            </w:pPr>
            <w:r w:rsidRPr="00CE3406">
              <w:rPr>
                <w:sz w:val="20"/>
                <w:lang w:val="en-AU"/>
              </w:rPr>
              <w:t>0.968***</w:t>
            </w:r>
          </w:p>
        </w:tc>
        <w:tc>
          <w:tcPr>
            <w:tcW w:w="621" w:type="pct"/>
          </w:tcPr>
          <w:p w14:paraId="7993F31F" w14:textId="77777777" w:rsidR="00040D6F" w:rsidRPr="00975F48"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rFonts w:cstheme="minorHAnsi"/>
                <w:bCs/>
                <w:sz w:val="20"/>
                <w:lang w:val="en-AU"/>
              </w:rPr>
            </w:pPr>
            <w:r w:rsidRPr="00CE3406">
              <w:rPr>
                <w:sz w:val="20"/>
                <w:lang w:val="en-AU"/>
              </w:rPr>
              <w:t>0.009</w:t>
            </w:r>
          </w:p>
        </w:tc>
      </w:tr>
      <w:tr w:rsidR="00040D6F" w:rsidRPr="00654F9E" w14:paraId="629D5954" w14:textId="77777777" w:rsidTr="00262D44">
        <w:trPr>
          <w:cantSplit/>
        </w:trPr>
        <w:tc>
          <w:tcPr>
            <w:cnfStyle w:val="001000000000" w:firstRow="0" w:lastRow="0" w:firstColumn="1" w:lastColumn="0" w:oddVBand="0" w:evenVBand="0" w:oddHBand="0" w:evenHBand="0" w:firstRowFirstColumn="0" w:firstRowLastColumn="0" w:lastRowFirstColumn="0" w:lastRowLastColumn="0"/>
            <w:tcW w:w="958" w:type="pct"/>
          </w:tcPr>
          <w:p w14:paraId="0B0F5486" w14:textId="77777777" w:rsidR="00040D6F" w:rsidRPr="00975F48" w:rsidRDefault="00040D6F" w:rsidP="00040D6F">
            <w:pPr>
              <w:pStyle w:val="Sourcenotesnumbered"/>
              <w:rPr>
                <w:bCs/>
                <w:sz w:val="20"/>
                <w:lang w:val="en-AU"/>
              </w:rPr>
            </w:pPr>
            <w:r w:rsidRPr="00975F48">
              <w:rPr>
                <w:bCs/>
                <w:sz w:val="20"/>
                <w:lang w:val="en-AU"/>
              </w:rPr>
              <w:lastRenderedPageBreak/>
              <w:t>Remoteness (relative to ‘Metropolitan’)</w:t>
            </w:r>
          </w:p>
        </w:tc>
        <w:tc>
          <w:tcPr>
            <w:tcW w:w="661" w:type="pct"/>
          </w:tcPr>
          <w:p w14:paraId="662A4C87" w14:textId="77777777" w:rsidR="00040D6F" w:rsidRPr="00975F48"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rFonts w:cstheme="minorHAnsi"/>
                <w:bCs/>
                <w:sz w:val="20"/>
                <w:lang w:val="en-AU"/>
              </w:rPr>
            </w:pPr>
          </w:p>
        </w:tc>
        <w:tc>
          <w:tcPr>
            <w:tcW w:w="624" w:type="pct"/>
          </w:tcPr>
          <w:p w14:paraId="7FC6CB8E" w14:textId="77777777" w:rsidR="00040D6F" w:rsidRPr="00975F48"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rFonts w:cstheme="minorHAnsi"/>
                <w:bCs/>
                <w:sz w:val="20"/>
                <w:lang w:val="en-AU"/>
              </w:rPr>
            </w:pPr>
          </w:p>
        </w:tc>
        <w:tc>
          <w:tcPr>
            <w:tcW w:w="814" w:type="pct"/>
          </w:tcPr>
          <w:p w14:paraId="087BF1BD" w14:textId="77777777" w:rsidR="00040D6F" w:rsidRPr="00975F48"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rFonts w:cstheme="minorHAnsi"/>
                <w:bCs/>
                <w:sz w:val="20"/>
                <w:lang w:val="en-AU"/>
              </w:rPr>
            </w:pPr>
          </w:p>
        </w:tc>
        <w:tc>
          <w:tcPr>
            <w:tcW w:w="624" w:type="pct"/>
          </w:tcPr>
          <w:p w14:paraId="15F5898C" w14:textId="77777777" w:rsidR="00040D6F" w:rsidRPr="00975F48"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rFonts w:cstheme="minorHAnsi"/>
                <w:bCs/>
                <w:sz w:val="20"/>
                <w:lang w:val="en-AU"/>
              </w:rPr>
            </w:pPr>
          </w:p>
        </w:tc>
        <w:tc>
          <w:tcPr>
            <w:tcW w:w="699" w:type="pct"/>
          </w:tcPr>
          <w:p w14:paraId="07AA87F2" w14:textId="77777777" w:rsidR="00040D6F" w:rsidRPr="00975F48"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rFonts w:cstheme="minorHAnsi"/>
                <w:bCs/>
                <w:sz w:val="20"/>
                <w:lang w:val="en-AU"/>
              </w:rPr>
            </w:pPr>
          </w:p>
        </w:tc>
        <w:tc>
          <w:tcPr>
            <w:tcW w:w="621" w:type="pct"/>
          </w:tcPr>
          <w:p w14:paraId="342DF85A" w14:textId="77777777" w:rsidR="00040D6F" w:rsidRPr="00975F48"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rFonts w:cstheme="minorHAnsi"/>
                <w:bCs/>
                <w:sz w:val="20"/>
                <w:lang w:val="en-AU"/>
              </w:rPr>
            </w:pPr>
          </w:p>
        </w:tc>
      </w:tr>
      <w:tr w:rsidR="00040D6F" w:rsidRPr="00654F9E" w14:paraId="5E3FD7CC" w14:textId="77777777" w:rsidTr="00262D4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58" w:type="pct"/>
          </w:tcPr>
          <w:p w14:paraId="4978D40A" w14:textId="77777777" w:rsidR="00040D6F" w:rsidRPr="00975F48" w:rsidRDefault="00040D6F" w:rsidP="00040D6F">
            <w:pPr>
              <w:pStyle w:val="Sourcenotesnumbered"/>
              <w:ind w:left="1004" w:hanging="720"/>
              <w:rPr>
                <w:b w:val="0"/>
                <w:sz w:val="20"/>
                <w:lang w:val="en-AU"/>
              </w:rPr>
            </w:pPr>
            <w:r w:rsidRPr="00975F48">
              <w:rPr>
                <w:sz w:val="20"/>
                <w:lang w:val="en-AU"/>
              </w:rPr>
              <w:t>Inner Regional</w:t>
            </w:r>
          </w:p>
        </w:tc>
        <w:tc>
          <w:tcPr>
            <w:tcW w:w="661" w:type="pct"/>
          </w:tcPr>
          <w:p w14:paraId="3B6B6C62" w14:textId="77777777" w:rsidR="00040D6F" w:rsidRPr="00975F48"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rFonts w:cstheme="minorHAnsi"/>
                <w:bCs/>
                <w:sz w:val="20"/>
                <w:lang w:val="en-AU"/>
              </w:rPr>
            </w:pPr>
            <w:r w:rsidRPr="00CE3406">
              <w:rPr>
                <w:sz w:val="20"/>
                <w:lang w:val="en-AU"/>
              </w:rPr>
              <w:t>0.654***</w:t>
            </w:r>
          </w:p>
        </w:tc>
        <w:tc>
          <w:tcPr>
            <w:tcW w:w="624" w:type="pct"/>
          </w:tcPr>
          <w:p w14:paraId="2329C2E5" w14:textId="77777777" w:rsidR="00040D6F" w:rsidRPr="00975F48"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rFonts w:cstheme="minorHAnsi"/>
                <w:bCs/>
                <w:sz w:val="20"/>
                <w:lang w:val="en-AU"/>
              </w:rPr>
            </w:pPr>
            <w:r w:rsidRPr="00CE3406">
              <w:rPr>
                <w:sz w:val="20"/>
                <w:lang w:val="en-AU"/>
              </w:rPr>
              <w:t>0.070</w:t>
            </w:r>
          </w:p>
        </w:tc>
        <w:tc>
          <w:tcPr>
            <w:tcW w:w="814" w:type="pct"/>
          </w:tcPr>
          <w:p w14:paraId="1426961F" w14:textId="77777777" w:rsidR="00040D6F" w:rsidRPr="00975F48"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rFonts w:cstheme="minorHAnsi"/>
                <w:bCs/>
                <w:sz w:val="20"/>
                <w:lang w:val="en-AU"/>
              </w:rPr>
            </w:pPr>
            <w:r w:rsidRPr="00CE3406">
              <w:rPr>
                <w:sz w:val="20"/>
                <w:lang w:val="en-AU"/>
              </w:rPr>
              <w:t>0.654***</w:t>
            </w:r>
          </w:p>
        </w:tc>
        <w:tc>
          <w:tcPr>
            <w:tcW w:w="624" w:type="pct"/>
          </w:tcPr>
          <w:p w14:paraId="2759EF51" w14:textId="77777777" w:rsidR="00040D6F" w:rsidRPr="00975F48"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rFonts w:cstheme="minorHAnsi"/>
                <w:bCs/>
                <w:sz w:val="20"/>
                <w:lang w:val="en-AU"/>
              </w:rPr>
            </w:pPr>
            <w:r w:rsidRPr="00CE3406">
              <w:rPr>
                <w:sz w:val="20"/>
                <w:lang w:val="en-AU"/>
              </w:rPr>
              <w:t>0.081</w:t>
            </w:r>
          </w:p>
        </w:tc>
        <w:tc>
          <w:tcPr>
            <w:tcW w:w="699" w:type="pct"/>
          </w:tcPr>
          <w:p w14:paraId="403EB7EA" w14:textId="77777777" w:rsidR="00040D6F" w:rsidRPr="00975F48"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rFonts w:cstheme="minorHAnsi"/>
                <w:bCs/>
                <w:sz w:val="20"/>
                <w:lang w:val="en-AU"/>
              </w:rPr>
            </w:pPr>
            <w:r w:rsidRPr="00CE3406">
              <w:rPr>
                <w:sz w:val="20"/>
                <w:lang w:val="en-AU"/>
              </w:rPr>
              <w:t>0.683*</w:t>
            </w:r>
          </w:p>
        </w:tc>
        <w:tc>
          <w:tcPr>
            <w:tcW w:w="621" w:type="pct"/>
          </w:tcPr>
          <w:p w14:paraId="41225C68" w14:textId="77777777" w:rsidR="00040D6F" w:rsidRPr="00975F48"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rFonts w:cstheme="minorHAnsi"/>
                <w:bCs/>
                <w:sz w:val="20"/>
                <w:lang w:val="en-AU"/>
              </w:rPr>
            </w:pPr>
            <w:r w:rsidRPr="00CE3406">
              <w:rPr>
                <w:sz w:val="20"/>
                <w:lang w:val="en-AU"/>
              </w:rPr>
              <w:t>0.149</w:t>
            </w:r>
          </w:p>
        </w:tc>
      </w:tr>
      <w:tr w:rsidR="00040D6F" w:rsidRPr="00654F9E" w14:paraId="5CE81B40" w14:textId="77777777" w:rsidTr="00262D44">
        <w:trPr>
          <w:cantSplit/>
        </w:trPr>
        <w:tc>
          <w:tcPr>
            <w:cnfStyle w:val="001000000000" w:firstRow="0" w:lastRow="0" w:firstColumn="1" w:lastColumn="0" w:oddVBand="0" w:evenVBand="0" w:oddHBand="0" w:evenHBand="0" w:firstRowFirstColumn="0" w:firstRowLastColumn="0" w:lastRowFirstColumn="0" w:lastRowLastColumn="0"/>
            <w:tcW w:w="958" w:type="pct"/>
          </w:tcPr>
          <w:p w14:paraId="52469B07" w14:textId="77777777" w:rsidR="00040D6F" w:rsidRPr="00975F48" w:rsidRDefault="00040D6F" w:rsidP="00040D6F">
            <w:pPr>
              <w:pStyle w:val="Sourcenotesnumbered"/>
              <w:ind w:left="1004" w:hanging="720"/>
              <w:rPr>
                <w:b w:val="0"/>
                <w:sz w:val="20"/>
                <w:lang w:val="en-AU"/>
              </w:rPr>
            </w:pPr>
            <w:r w:rsidRPr="00975F48">
              <w:rPr>
                <w:sz w:val="20"/>
                <w:lang w:val="en-AU"/>
              </w:rPr>
              <w:t>Outer Regional</w:t>
            </w:r>
          </w:p>
        </w:tc>
        <w:tc>
          <w:tcPr>
            <w:tcW w:w="661" w:type="pct"/>
          </w:tcPr>
          <w:p w14:paraId="79B64749" w14:textId="77777777" w:rsidR="00040D6F" w:rsidRPr="00975F48"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rFonts w:cstheme="minorHAnsi"/>
                <w:bCs/>
                <w:sz w:val="20"/>
                <w:lang w:val="en-AU"/>
              </w:rPr>
            </w:pPr>
            <w:r w:rsidRPr="00CE3406">
              <w:rPr>
                <w:sz w:val="20"/>
                <w:lang w:val="en-AU"/>
              </w:rPr>
              <w:t>0.474***</w:t>
            </w:r>
          </w:p>
        </w:tc>
        <w:tc>
          <w:tcPr>
            <w:tcW w:w="624" w:type="pct"/>
          </w:tcPr>
          <w:p w14:paraId="60D9C35D" w14:textId="77777777" w:rsidR="00040D6F" w:rsidRPr="00975F48"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rFonts w:cstheme="minorHAnsi"/>
                <w:bCs/>
                <w:sz w:val="20"/>
                <w:lang w:val="en-AU"/>
              </w:rPr>
            </w:pPr>
            <w:r w:rsidRPr="00CE3406">
              <w:rPr>
                <w:sz w:val="20"/>
                <w:lang w:val="en-AU"/>
              </w:rPr>
              <w:t>0.059</w:t>
            </w:r>
          </w:p>
        </w:tc>
        <w:tc>
          <w:tcPr>
            <w:tcW w:w="814" w:type="pct"/>
          </w:tcPr>
          <w:p w14:paraId="1D28ACC4" w14:textId="77777777" w:rsidR="00040D6F" w:rsidRPr="00975F48"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rFonts w:cstheme="minorHAnsi"/>
                <w:bCs/>
                <w:sz w:val="20"/>
                <w:lang w:val="en-AU"/>
              </w:rPr>
            </w:pPr>
            <w:r w:rsidRPr="00CE3406">
              <w:rPr>
                <w:sz w:val="20"/>
                <w:lang w:val="en-AU"/>
              </w:rPr>
              <w:t>0.474***</w:t>
            </w:r>
          </w:p>
        </w:tc>
        <w:tc>
          <w:tcPr>
            <w:tcW w:w="624" w:type="pct"/>
          </w:tcPr>
          <w:p w14:paraId="3C7896D9" w14:textId="77777777" w:rsidR="00040D6F" w:rsidRPr="00975F48"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rFonts w:cstheme="minorHAnsi"/>
                <w:bCs/>
                <w:sz w:val="20"/>
                <w:lang w:val="en-AU"/>
              </w:rPr>
            </w:pPr>
            <w:r w:rsidRPr="00CE3406">
              <w:rPr>
                <w:sz w:val="20"/>
                <w:lang w:val="en-AU"/>
              </w:rPr>
              <w:t>0.068</w:t>
            </w:r>
          </w:p>
        </w:tc>
        <w:tc>
          <w:tcPr>
            <w:tcW w:w="699" w:type="pct"/>
          </w:tcPr>
          <w:p w14:paraId="793FCCC8" w14:textId="77777777" w:rsidR="00040D6F" w:rsidRPr="00975F48"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rFonts w:cstheme="minorHAnsi"/>
                <w:bCs/>
                <w:sz w:val="20"/>
                <w:lang w:val="en-AU"/>
              </w:rPr>
            </w:pPr>
            <w:r w:rsidRPr="00CE3406">
              <w:rPr>
                <w:sz w:val="20"/>
                <w:lang w:val="en-AU"/>
              </w:rPr>
              <w:t>0.361***</w:t>
            </w:r>
          </w:p>
        </w:tc>
        <w:tc>
          <w:tcPr>
            <w:tcW w:w="621" w:type="pct"/>
          </w:tcPr>
          <w:p w14:paraId="1FA01F93" w14:textId="77777777" w:rsidR="00040D6F" w:rsidRPr="00975F48"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rFonts w:cstheme="minorHAnsi"/>
                <w:bCs/>
                <w:sz w:val="20"/>
                <w:lang w:val="en-AU"/>
              </w:rPr>
            </w:pPr>
            <w:r w:rsidRPr="00CE3406">
              <w:rPr>
                <w:sz w:val="20"/>
                <w:lang w:val="en-AU"/>
              </w:rPr>
              <w:t>0.077</w:t>
            </w:r>
          </w:p>
        </w:tc>
      </w:tr>
      <w:tr w:rsidR="00040D6F" w:rsidRPr="00654F9E" w14:paraId="6AA027AD" w14:textId="77777777" w:rsidTr="00262D4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58" w:type="pct"/>
          </w:tcPr>
          <w:p w14:paraId="4F6A3FB7" w14:textId="77777777" w:rsidR="00040D6F" w:rsidRPr="00975F48" w:rsidRDefault="00040D6F" w:rsidP="00040D6F">
            <w:pPr>
              <w:pStyle w:val="Sourcenotesnumbered"/>
              <w:ind w:left="1004" w:hanging="720"/>
              <w:rPr>
                <w:b w:val="0"/>
                <w:sz w:val="20"/>
                <w:lang w:val="en-AU"/>
              </w:rPr>
            </w:pPr>
            <w:r w:rsidRPr="00975F48">
              <w:rPr>
                <w:sz w:val="20"/>
                <w:lang w:val="en-AU"/>
              </w:rPr>
              <w:t>Remote</w:t>
            </w:r>
          </w:p>
        </w:tc>
        <w:tc>
          <w:tcPr>
            <w:tcW w:w="661" w:type="pct"/>
          </w:tcPr>
          <w:p w14:paraId="3A1B24AD" w14:textId="77777777" w:rsidR="00040D6F" w:rsidRPr="00975F48"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rFonts w:cstheme="minorHAnsi"/>
                <w:bCs/>
                <w:sz w:val="20"/>
                <w:lang w:val="en-AU"/>
              </w:rPr>
            </w:pPr>
            <w:r w:rsidRPr="00CE3406">
              <w:rPr>
                <w:sz w:val="20"/>
                <w:lang w:val="en-AU"/>
              </w:rPr>
              <w:t>0.229***</w:t>
            </w:r>
          </w:p>
        </w:tc>
        <w:tc>
          <w:tcPr>
            <w:tcW w:w="624" w:type="pct"/>
          </w:tcPr>
          <w:p w14:paraId="3E5AC87B" w14:textId="77777777" w:rsidR="00040D6F" w:rsidRPr="00975F48"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rFonts w:cstheme="minorHAnsi"/>
                <w:bCs/>
                <w:sz w:val="20"/>
                <w:lang w:val="en-AU"/>
              </w:rPr>
            </w:pPr>
            <w:r w:rsidRPr="00CE3406">
              <w:rPr>
                <w:sz w:val="20"/>
                <w:lang w:val="en-AU"/>
              </w:rPr>
              <w:t>0.033</w:t>
            </w:r>
          </w:p>
        </w:tc>
        <w:tc>
          <w:tcPr>
            <w:tcW w:w="814" w:type="pct"/>
          </w:tcPr>
          <w:p w14:paraId="3BC9E309" w14:textId="77777777" w:rsidR="00040D6F" w:rsidRPr="00975F48"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rFonts w:cstheme="minorHAnsi"/>
                <w:bCs/>
                <w:sz w:val="20"/>
                <w:lang w:val="en-AU"/>
              </w:rPr>
            </w:pPr>
            <w:r w:rsidRPr="00CE3406">
              <w:rPr>
                <w:sz w:val="20"/>
                <w:lang w:val="en-AU"/>
              </w:rPr>
              <w:t>0.229***</w:t>
            </w:r>
          </w:p>
        </w:tc>
        <w:tc>
          <w:tcPr>
            <w:tcW w:w="624" w:type="pct"/>
          </w:tcPr>
          <w:p w14:paraId="4B17ADA1" w14:textId="77777777" w:rsidR="00040D6F" w:rsidRPr="00975F48"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rFonts w:cstheme="minorHAnsi"/>
                <w:bCs/>
                <w:sz w:val="20"/>
                <w:lang w:val="en-AU"/>
              </w:rPr>
            </w:pPr>
            <w:r w:rsidRPr="00CE3406">
              <w:rPr>
                <w:sz w:val="20"/>
                <w:lang w:val="en-AU"/>
              </w:rPr>
              <w:t>0.038</w:t>
            </w:r>
          </w:p>
        </w:tc>
        <w:tc>
          <w:tcPr>
            <w:tcW w:w="699" w:type="pct"/>
          </w:tcPr>
          <w:p w14:paraId="666CDFC3" w14:textId="77777777" w:rsidR="00040D6F" w:rsidRPr="00975F48"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rFonts w:cstheme="minorHAnsi"/>
                <w:bCs/>
                <w:sz w:val="20"/>
                <w:lang w:val="en-AU"/>
              </w:rPr>
            </w:pPr>
            <w:r w:rsidRPr="00CE3406">
              <w:rPr>
                <w:sz w:val="20"/>
                <w:lang w:val="en-AU"/>
              </w:rPr>
              <w:t>0.131***</w:t>
            </w:r>
          </w:p>
        </w:tc>
        <w:tc>
          <w:tcPr>
            <w:tcW w:w="621" w:type="pct"/>
          </w:tcPr>
          <w:p w14:paraId="79D139B7" w14:textId="77777777" w:rsidR="00040D6F" w:rsidRPr="00975F48"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rFonts w:cstheme="minorHAnsi"/>
                <w:bCs/>
                <w:sz w:val="20"/>
                <w:lang w:val="en-AU"/>
              </w:rPr>
            </w:pPr>
            <w:r w:rsidRPr="00CE3406">
              <w:rPr>
                <w:sz w:val="20"/>
                <w:lang w:val="en-AU"/>
              </w:rPr>
              <w:t>0.037</w:t>
            </w:r>
          </w:p>
        </w:tc>
      </w:tr>
      <w:tr w:rsidR="00040D6F" w:rsidRPr="00654F9E" w14:paraId="681A183B" w14:textId="77777777" w:rsidTr="00262D44">
        <w:trPr>
          <w:cantSplit/>
        </w:trPr>
        <w:tc>
          <w:tcPr>
            <w:cnfStyle w:val="001000000000" w:firstRow="0" w:lastRow="0" w:firstColumn="1" w:lastColumn="0" w:oddVBand="0" w:evenVBand="0" w:oddHBand="0" w:evenHBand="0" w:firstRowFirstColumn="0" w:firstRowLastColumn="0" w:lastRowFirstColumn="0" w:lastRowLastColumn="0"/>
            <w:tcW w:w="958" w:type="pct"/>
          </w:tcPr>
          <w:p w14:paraId="1D1EFDFA" w14:textId="77777777" w:rsidR="00040D6F" w:rsidRPr="00975F48" w:rsidRDefault="00040D6F" w:rsidP="00040D6F">
            <w:pPr>
              <w:pStyle w:val="Sourcenotesnumbered"/>
              <w:ind w:left="1004" w:hanging="720"/>
              <w:rPr>
                <w:b w:val="0"/>
                <w:sz w:val="20"/>
                <w:lang w:val="en-AU"/>
              </w:rPr>
            </w:pPr>
            <w:r w:rsidRPr="00975F48">
              <w:rPr>
                <w:sz w:val="20"/>
                <w:lang w:val="en-AU"/>
              </w:rPr>
              <w:t>Very Remote</w:t>
            </w:r>
          </w:p>
        </w:tc>
        <w:tc>
          <w:tcPr>
            <w:tcW w:w="661" w:type="pct"/>
          </w:tcPr>
          <w:p w14:paraId="49022966" w14:textId="77777777" w:rsidR="00040D6F" w:rsidRPr="00975F48"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rFonts w:cstheme="minorHAnsi"/>
                <w:bCs/>
                <w:sz w:val="20"/>
                <w:lang w:val="en-AU"/>
              </w:rPr>
            </w:pPr>
            <w:r w:rsidRPr="00CE3406">
              <w:rPr>
                <w:sz w:val="20"/>
                <w:lang w:val="en-AU"/>
              </w:rPr>
              <w:t>0.111***</w:t>
            </w:r>
          </w:p>
        </w:tc>
        <w:tc>
          <w:tcPr>
            <w:tcW w:w="624" w:type="pct"/>
          </w:tcPr>
          <w:p w14:paraId="72FB1621" w14:textId="77777777" w:rsidR="00040D6F" w:rsidRPr="00975F48"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rFonts w:cstheme="minorHAnsi"/>
                <w:bCs/>
                <w:sz w:val="20"/>
                <w:lang w:val="en-AU"/>
              </w:rPr>
            </w:pPr>
            <w:r w:rsidRPr="00CE3406">
              <w:rPr>
                <w:sz w:val="20"/>
                <w:lang w:val="en-AU"/>
              </w:rPr>
              <w:t>0.015</w:t>
            </w:r>
          </w:p>
        </w:tc>
        <w:tc>
          <w:tcPr>
            <w:tcW w:w="814" w:type="pct"/>
          </w:tcPr>
          <w:p w14:paraId="258CD54B" w14:textId="77777777" w:rsidR="00040D6F" w:rsidRPr="00975F48"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rFonts w:cstheme="minorHAnsi"/>
                <w:bCs/>
                <w:sz w:val="20"/>
                <w:lang w:val="en-AU"/>
              </w:rPr>
            </w:pPr>
            <w:r w:rsidRPr="00CE3406">
              <w:rPr>
                <w:sz w:val="20"/>
                <w:lang w:val="en-AU"/>
              </w:rPr>
              <w:t>0.111***</w:t>
            </w:r>
          </w:p>
        </w:tc>
        <w:tc>
          <w:tcPr>
            <w:tcW w:w="624" w:type="pct"/>
          </w:tcPr>
          <w:p w14:paraId="26DF67E7" w14:textId="77777777" w:rsidR="00040D6F" w:rsidRPr="00975F48"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rFonts w:cstheme="minorHAnsi"/>
                <w:bCs/>
                <w:sz w:val="20"/>
                <w:lang w:val="en-AU"/>
              </w:rPr>
            </w:pPr>
            <w:r w:rsidRPr="00CE3406">
              <w:rPr>
                <w:sz w:val="20"/>
                <w:lang w:val="en-AU"/>
              </w:rPr>
              <w:t>0.017</w:t>
            </w:r>
          </w:p>
        </w:tc>
        <w:tc>
          <w:tcPr>
            <w:tcW w:w="699" w:type="pct"/>
          </w:tcPr>
          <w:p w14:paraId="63A1D199" w14:textId="77777777" w:rsidR="00040D6F" w:rsidRPr="00975F48"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rFonts w:cstheme="minorHAnsi"/>
                <w:bCs/>
                <w:sz w:val="20"/>
                <w:lang w:val="en-AU"/>
              </w:rPr>
            </w:pPr>
            <w:r w:rsidRPr="00CE3406">
              <w:rPr>
                <w:sz w:val="20"/>
                <w:lang w:val="en-AU"/>
              </w:rPr>
              <w:t>0.062***</w:t>
            </w:r>
          </w:p>
        </w:tc>
        <w:tc>
          <w:tcPr>
            <w:tcW w:w="621" w:type="pct"/>
          </w:tcPr>
          <w:p w14:paraId="51F2BBC3" w14:textId="77777777" w:rsidR="00040D6F" w:rsidRPr="00975F48"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rFonts w:cstheme="minorHAnsi"/>
                <w:bCs/>
                <w:sz w:val="20"/>
                <w:lang w:val="en-AU"/>
              </w:rPr>
            </w:pPr>
            <w:r w:rsidRPr="00CE3406">
              <w:rPr>
                <w:sz w:val="20"/>
                <w:lang w:val="en-AU"/>
              </w:rPr>
              <w:t>0.015</w:t>
            </w:r>
          </w:p>
        </w:tc>
      </w:tr>
      <w:tr w:rsidR="00040D6F" w:rsidRPr="00654F9E" w14:paraId="2488D401" w14:textId="77777777" w:rsidTr="00262D4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58" w:type="pct"/>
          </w:tcPr>
          <w:p w14:paraId="4C207AF5" w14:textId="77777777" w:rsidR="00040D6F" w:rsidRPr="00975F48" w:rsidRDefault="00040D6F" w:rsidP="00040D6F">
            <w:pPr>
              <w:pStyle w:val="Sourcenotesnumbered"/>
              <w:rPr>
                <w:bCs/>
                <w:sz w:val="20"/>
                <w:lang w:val="en-AU"/>
              </w:rPr>
            </w:pPr>
            <w:r w:rsidRPr="00975F48">
              <w:rPr>
                <w:bCs/>
                <w:sz w:val="20"/>
                <w:lang w:val="en-AU"/>
              </w:rPr>
              <w:t>Caregiver Education (relative to</w:t>
            </w:r>
            <w:r w:rsidRPr="00CE3406">
              <w:rPr>
                <w:lang w:val="en-AU"/>
              </w:rPr>
              <w:t xml:space="preserve"> </w:t>
            </w:r>
            <w:r w:rsidRPr="00975F48">
              <w:rPr>
                <w:bCs/>
                <w:sz w:val="20"/>
                <w:lang w:val="en-AU"/>
              </w:rPr>
              <w:t>‘Completed year 11/No educ’’)</w:t>
            </w:r>
          </w:p>
        </w:tc>
        <w:tc>
          <w:tcPr>
            <w:tcW w:w="661" w:type="pct"/>
          </w:tcPr>
          <w:p w14:paraId="1519D595" w14:textId="77777777" w:rsidR="00040D6F" w:rsidRPr="00975F48"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rFonts w:cstheme="minorHAnsi"/>
                <w:bCs/>
                <w:sz w:val="20"/>
                <w:lang w:val="en-AU"/>
              </w:rPr>
            </w:pPr>
          </w:p>
        </w:tc>
        <w:tc>
          <w:tcPr>
            <w:tcW w:w="624" w:type="pct"/>
          </w:tcPr>
          <w:p w14:paraId="1B238109" w14:textId="77777777" w:rsidR="00040D6F" w:rsidRPr="00975F48"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rFonts w:cstheme="minorHAnsi"/>
                <w:bCs/>
                <w:sz w:val="20"/>
                <w:lang w:val="en-AU"/>
              </w:rPr>
            </w:pPr>
          </w:p>
        </w:tc>
        <w:tc>
          <w:tcPr>
            <w:tcW w:w="814" w:type="pct"/>
          </w:tcPr>
          <w:p w14:paraId="3C19E9D2" w14:textId="77777777" w:rsidR="00040D6F" w:rsidRPr="00975F48"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rFonts w:cstheme="minorHAnsi"/>
                <w:bCs/>
                <w:sz w:val="20"/>
                <w:lang w:val="en-AU"/>
              </w:rPr>
            </w:pPr>
          </w:p>
        </w:tc>
        <w:tc>
          <w:tcPr>
            <w:tcW w:w="624" w:type="pct"/>
          </w:tcPr>
          <w:p w14:paraId="492BF5EE" w14:textId="77777777" w:rsidR="00040D6F" w:rsidRPr="00975F48"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rFonts w:cstheme="minorHAnsi"/>
                <w:bCs/>
                <w:sz w:val="20"/>
                <w:lang w:val="en-AU"/>
              </w:rPr>
            </w:pPr>
          </w:p>
        </w:tc>
        <w:tc>
          <w:tcPr>
            <w:tcW w:w="699" w:type="pct"/>
          </w:tcPr>
          <w:p w14:paraId="368680BB" w14:textId="77777777" w:rsidR="00040D6F" w:rsidRPr="00975F48"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rFonts w:cstheme="minorHAnsi"/>
                <w:bCs/>
                <w:sz w:val="20"/>
                <w:lang w:val="en-AU"/>
              </w:rPr>
            </w:pPr>
          </w:p>
        </w:tc>
        <w:tc>
          <w:tcPr>
            <w:tcW w:w="621" w:type="pct"/>
          </w:tcPr>
          <w:p w14:paraId="61055488" w14:textId="77777777" w:rsidR="00040D6F" w:rsidRPr="00975F48"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rFonts w:cstheme="minorHAnsi"/>
                <w:bCs/>
                <w:sz w:val="20"/>
                <w:lang w:val="en-AU"/>
              </w:rPr>
            </w:pPr>
          </w:p>
        </w:tc>
      </w:tr>
      <w:tr w:rsidR="00040D6F" w:rsidRPr="00654F9E" w14:paraId="43D998C9" w14:textId="77777777" w:rsidTr="00262D44">
        <w:trPr>
          <w:cantSplit/>
        </w:trPr>
        <w:tc>
          <w:tcPr>
            <w:cnfStyle w:val="001000000000" w:firstRow="0" w:lastRow="0" w:firstColumn="1" w:lastColumn="0" w:oddVBand="0" w:evenVBand="0" w:oddHBand="0" w:evenHBand="0" w:firstRowFirstColumn="0" w:firstRowLastColumn="0" w:lastRowFirstColumn="0" w:lastRowLastColumn="0"/>
            <w:tcW w:w="958" w:type="pct"/>
          </w:tcPr>
          <w:p w14:paraId="3039E1BD" w14:textId="77777777" w:rsidR="00040D6F" w:rsidRPr="00975F48" w:rsidRDefault="00040D6F" w:rsidP="00040D6F">
            <w:pPr>
              <w:pStyle w:val="Sourcenotesnumbered"/>
              <w:ind w:left="1004" w:hanging="720"/>
              <w:rPr>
                <w:b w:val="0"/>
                <w:sz w:val="20"/>
                <w:lang w:val="en-AU"/>
              </w:rPr>
            </w:pPr>
            <w:r w:rsidRPr="00975F48">
              <w:rPr>
                <w:sz w:val="20"/>
                <w:lang w:val="en-AU"/>
              </w:rPr>
              <w:t>High school</w:t>
            </w:r>
          </w:p>
        </w:tc>
        <w:tc>
          <w:tcPr>
            <w:tcW w:w="661" w:type="pct"/>
          </w:tcPr>
          <w:p w14:paraId="3795CC0E" w14:textId="77777777" w:rsidR="00040D6F" w:rsidRPr="00975F48"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rFonts w:cstheme="minorHAnsi"/>
                <w:bCs/>
                <w:sz w:val="20"/>
                <w:lang w:val="en-AU"/>
              </w:rPr>
            </w:pPr>
            <w:r w:rsidRPr="00CE3406">
              <w:rPr>
                <w:sz w:val="20"/>
                <w:lang w:val="en-AU"/>
              </w:rPr>
              <w:t xml:space="preserve">1.177 </w:t>
            </w:r>
          </w:p>
        </w:tc>
        <w:tc>
          <w:tcPr>
            <w:tcW w:w="624" w:type="pct"/>
          </w:tcPr>
          <w:p w14:paraId="08C1F800" w14:textId="77777777" w:rsidR="00040D6F" w:rsidRPr="00975F48"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rFonts w:cstheme="minorHAnsi"/>
                <w:bCs/>
                <w:sz w:val="20"/>
                <w:lang w:val="en-AU"/>
              </w:rPr>
            </w:pPr>
            <w:r w:rsidRPr="00CE3406">
              <w:rPr>
                <w:sz w:val="20"/>
                <w:lang w:val="en-AU"/>
              </w:rPr>
              <w:t>0.136</w:t>
            </w:r>
          </w:p>
        </w:tc>
        <w:tc>
          <w:tcPr>
            <w:tcW w:w="814" w:type="pct"/>
          </w:tcPr>
          <w:p w14:paraId="1453D359" w14:textId="77777777" w:rsidR="00040D6F" w:rsidRPr="00975F48"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rFonts w:cstheme="minorHAnsi"/>
                <w:bCs/>
                <w:sz w:val="20"/>
                <w:lang w:val="en-AU"/>
              </w:rPr>
            </w:pPr>
            <w:r w:rsidRPr="00CE3406">
              <w:rPr>
                <w:sz w:val="20"/>
                <w:lang w:val="en-AU"/>
              </w:rPr>
              <w:t xml:space="preserve">1.177 </w:t>
            </w:r>
          </w:p>
        </w:tc>
        <w:tc>
          <w:tcPr>
            <w:tcW w:w="624" w:type="pct"/>
          </w:tcPr>
          <w:p w14:paraId="6EDFAB69" w14:textId="77777777" w:rsidR="00040D6F" w:rsidRPr="00975F48"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rFonts w:cstheme="minorHAnsi"/>
                <w:bCs/>
                <w:sz w:val="20"/>
                <w:lang w:val="en-AU"/>
              </w:rPr>
            </w:pPr>
            <w:r w:rsidRPr="00CE3406">
              <w:rPr>
                <w:sz w:val="20"/>
                <w:lang w:val="en-AU"/>
              </w:rPr>
              <w:t>0.152</w:t>
            </w:r>
          </w:p>
        </w:tc>
        <w:tc>
          <w:tcPr>
            <w:tcW w:w="699" w:type="pct"/>
          </w:tcPr>
          <w:p w14:paraId="15BFD02F" w14:textId="77777777" w:rsidR="00040D6F" w:rsidRPr="00975F48"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rFonts w:cstheme="minorHAnsi"/>
                <w:bCs/>
                <w:sz w:val="20"/>
                <w:lang w:val="en-AU"/>
              </w:rPr>
            </w:pPr>
            <w:r w:rsidRPr="00CE3406">
              <w:rPr>
                <w:sz w:val="20"/>
                <w:lang w:val="en-AU"/>
              </w:rPr>
              <w:t xml:space="preserve">1.172 </w:t>
            </w:r>
          </w:p>
        </w:tc>
        <w:tc>
          <w:tcPr>
            <w:tcW w:w="621" w:type="pct"/>
          </w:tcPr>
          <w:p w14:paraId="7AA26A6C" w14:textId="77777777" w:rsidR="00040D6F" w:rsidRPr="00975F48"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rFonts w:cstheme="minorHAnsi"/>
                <w:bCs/>
                <w:sz w:val="20"/>
                <w:lang w:val="en-AU"/>
              </w:rPr>
            </w:pPr>
            <w:r w:rsidRPr="00CE3406">
              <w:rPr>
                <w:sz w:val="20"/>
                <w:lang w:val="en-AU"/>
              </w:rPr>
              <w:t>0.192</w:t>
            </w:r>
          </w:p>
        </w:tc>
      </w:tr>
      <w:tr w:rsidR="00040D6F" w:rsidRPr="00654F9E" w14:paraId="4FD75B6B" w14:textId="77777777" w:rsidTr="00262D4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58" w:type="pct"/>
          </w:tcPr>
          <w:p w14:paraId="0DC73210" w14:textId="77777777" w:rsidR="00040D6F" w:rsidRPr="00975F48" w:rsidRDefault="00040D6F" w:rsidP="00040D6F">
            <w:pPr>
              <w:pStyle w:val="Sourcenotesnumbered"/>
              <w:ind w:left="1004" w:hanging="720"/>
              <w:rPr>
                <w:sz w:val="20"/>
                <w:lang w:val="en-AU"/>
              </w:rPr>
            </w:pPr>
            <w:r w:rsidRPr="00975F48">
              <w:rPr>
                <w:sz w:val="20"/>
                <w:lang w:val="en-AU"/>
              </w:rPr>
              <w:t>Post-secondary</w:t>
            </w:r>
          </w:p>
          <w:p w14:paraId="2DD83787" w14:textId="77777777" w:rsidR="00040D6F" w:rsidRPr="00975F48" w:rsidRDefault="00040D6F" w:rsidP="00040D6F">
            <w:pPr>
              <w:pStyle w:val="Sourcenotesnumbered"/>
              <w:ind w:left="1004" w:hanging="720"/>
              <w:rPr>
                <w:b w:val="0"/>
                <w:sz w:val="20"/>
                <w:lang w:val="en-AU"/>
              </w:rPr>
            </w:pPr>
            <w:r w:rsidRPr="00975F48">
              <w:rPr>
                <w:sz w:val="20"/>
                <w:lang w:val="en-AU"/>
              </w:rPr>
              <w:t>qualification</w:t>
            </w:r>
          </w:p>
        </w:tc>
        <w:tc>
          <w:tcPr>
            <w:tcW w:w="661" w:type="pct"/>
          </w:tcPr>
          <w:p w14:paraId="5AD6F3DC" w14:textId="77777777" w:rsidR="00040D6F" w:rsidRPr="00975F48"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rFonts w:cstheme="minorHAnsi"/>
                <w:bCs/>
                <w:sz w:val="20"/>
                <w:lang w:val="en-AU"/>
              </w:rPr>
            </w:pPr>
            <w:r w:rsidRPr="00CE3406">
              <w:rPr>
                <w:sz w:val="20"/>
                <w:lang w:val="en-AU"/>
              </w:rPr>
              <w:t>1.581***</w:t>
            </w:r>
          </w:p>
        </w:tc>
        <w:tc>
          <w:tcPr>
            <w:tcW w:w="624" w:type="pct"/>
          </w:tcPr>
          <w:p w14:paraId="03561325" w14:textId="77777777" w:rsidR="00040D6F" w:rsidRPr="00975F48"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rFonts w:cstheme="minorHAnsi"/>
                <w:bCs/>
                <w:sz w:val="20"/>
                <w:lang w:val="en-AU"/>
              </w:rPr>
            </w:pPr>
            <w:r w:rsidRPr="00CE3406">
              <w:rPr>
                <w:sz w:val="20"/>
                <w:lang w:val="en-AU"/>
              </w:rPr>
              <w:t>0.153</w:t>
            </w:r>
          </w:p>
        </w:tc>
        <w:tc>
          <w:tcPr>
            <w:tcW w:w="814" w:type="pct"/>
          </w:tcPr>
          <w:p w14:paraId="18292C37" w14:textId="77777777" w:rsidR="00040D6F" w:rsidRPr="00975F48"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rFonts w:cstheme="minorHAnsi"/>
                <w:bCs/>
                <w:sz w:val="20"/>
                <w:lang w:val="en-AU"/>
              </w:rPr>
            </w:pPr>
            <w:r w:rsidRPr="00CE3406">
              <w:rPr>
                <w:sz w:val="20"/>
                <w:lang w:val="en-AU"/>
              </w:rPr>
              <w:t>1.581***</w:t>
            </w:r>
          </w:p>
        </w:tc>
        <w:tc>
          <w:tcPr>
            <w:tcW w:w="624" w:type="pct"/>
          </w:tcPr>
          <w:p w14:paraId="7E91EF2D" w14:textId="77777777" w:rsidR="00040D6F" w:rsidRPr="00975F48"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rFonts w:cstheme="minorHAnsi"/>
                <w:bCs/>
                <w:sz w:val="20"/>
                <w:lang w:val="en-AU"/>
              </w:rPr>
            </w:pPr>
            <w:r w:rsidRPr="00CE3406">
              <w:rPr>
                <w:sz w:val="20"/>
                <w:lang w:val="en-AU"/>
              </w:rPr>
              <w:t>0.170</w:t>
            </w:r>
          </w:p>
        </w:tc>
        <w:tc>
          <w:tcPr>
            <w:tcW w:w="699" w:type="pct"/>
          </w:tcPr>
          <w:p w14:paraId="3F919034" w14:textId="77777777" w:rsidR="00040D6F" w:rsidRPr="00975F48"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rFonts w:cstheme="minorHAnsi"/>
                <w:bCs/>
                <w:sz w:val="20"/>
                <w:lang w:val="en-AU"/>
              </w:rPr>
            </w:pPr>
            <w:r w:rsidRPr="00CE3406">
              <w:rPr>
                <w:sz w:val="20"/>
                <w:lang w:val="en-AU"/>
              </w:rPr>
              <w:t>1.677***</w:t>
            </w:r>
          </w:p>
        </w:tc>
        <w:tc>
          <w:tcPr>
            <w:tcW w:w="621" w:type="pct"/>
          </w:tcPr>
          <w:p w14:paraId="4E55E24C" w14:textId="77777777" w:rsidR="00040D6F" w:rsidRPr="00975F48"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rFonts w:cstheme="minorHAnsi"/>
                <w:bCs/>
                <w:sz w:val="20"/>
                <w:lang w:val="en-AU"/>
              </w:rPr>
            </w:pPr>
            <w:r w:rsidRPr="00CE3406">
              <w:rPr>
                <w:sz w:val="20"/>
                <w:lang w:val="en-AU"/>
              </w:rPr>
              <w:t>0.226</w:t>
            </w:r>
          </w:p>
        </w:tc>
      </w:tr>
      <w:tr w:rsidR="00040D6F" w:rsidRPr="00654F9E" w14:paraId="35785F1C" w14:textId="77777777" w:rsidTr="00262D44">
        <w:trPr>
          <w:cantSplit/>
        </w:trPr>
        <w:tc>
          <w:tcPr>
            <w:cnfStyle w:val="001000000000" w:firstRow="0" w:lastRow="0" w:firstColumn="1" w:lastColumn="0" w:oddVBand="0" w:evenVBand="0" w:oddHBand="0" w:evenHBand="0" w:firstRowFirstColumn="0" w:firstRowLastColumn="0" w:lastRowFirstColumn="0" w:lastRowLastColumn="0"/>
            <w:tcW w:w="958" w:type="pct"/>
          </w:tcPr>
          <w:p w14:paraId="13DB0199" w14:textId="77777777" w:rsidR="00040D6F" w:rsidRPr="00975F48" w:rsidRDefault="00040D6F" w:rsidP="00040D6F">
            <w:pPr>
              <w:pStyle w:val="Sourcenotesnumbered"/>
              <w:rPr>
                <w:bCs/>
                <w:sz w:val="20"/>
                <w:lang w:val="en-AU"/>
              </w:rPr>
            </w:pPr>
            <w:r w:rsidRPr="00975F48">
              <w:rPr>
                <w:bCs/>
                <w:sz w:val="20"/>
                <w:lang w:val="en-AU"/>
              </w:rPr>
              <w:t>Caregiver Employment (relative to ‘Not employed’)</w:t>
            </w:r>
          </w:p>
        </w:tc>
        <w:tc>
          <w:tcPr>
            <w:tcW w:w="661" w:type="pct"/>
          </w:tcPr>
          <w:p w14:paraId="53D9095F" w14:textId="77777777" w:rsidR="00040D6F" w:rsidRPr="00975F48"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rFonts w:cstheme="minorHAnsi"/>
                <w:bCs/>
                <w:sz w:val="20"/>
                <w:lang w:val="en-AU"/>
              </w:rPr>
            </w:pPr>
          </w:p>
        </w:tc>
        <w:tc>
          <w:tcPr>
            <w:tcW w:w="624" w:type="pct"/>
          </w:tcPr>
          <w:p w14:paraId="48496398" w14:textId="77777777" w:rsidR="00040D6F" w:rsidRPr="00975F48"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rFonts w:cstheme="minorHAnsi"/>
                <w:bCs/>
                <w:sz w:val="20"/>
                <w:lang w:val="en-AU"/>
              </w:rPr>
            </w:pPr>
          </w:p>
        </w:tc>
        <w:tc>
          <w:tcPr>
            <w:tcW w:w="814" w:type="pct"/>
          </w:tcPr>
          <w:p w14:paraId="427E8F24" w14:textId="77777777" w:rsidR="00040D6F" w:rsidRPr="00975F48"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rFonts w:cstheme="minorHAnsi"/>
                <w:bCs/>
                <w:sz w:val="20"/>
                <w:lang w:val="en-AU"/>
              </w:rPr>
            </w:pPr>
          </w:p>
        </w:tc>
        <w:tc>
          <w:tcPr>
            <w:tcW w:w="624" w:type="pct"/>
          </w:tcPr>
          <w:p w14:paraId="0C463884" w14:textId="77777777" w:rsidR="00040D6F" w:rsidRPr="00975F48"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rFonts w:cstheme="minorHAnsi"/>
                <w:bCs/>
                <w:sz w:val="20"/>
                <w:lang w:val="en-AU"/>
              </w:rPr>
            </w:pPr>
          </w:p>
        </w:tc>
        <w:tc>
          <w:tcPr>
            <w:tcW w:w="699" w:type="pct"/>
          </w:tcPr>
          <w:p w14:paraId="7CF2CAA9" w14:textId="77777777" w:rsidR="00040D6F" w:rsidRPr="00975F48"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rFonts w:cstheme="minorHAnsi"/>
                <w:bCs/>
                <w:sz w:val="20"/>
                <w:lang w:val="en-AU"/>
              </w:rPr>
            </w:pPr>
          </w:p>
        </w:tc>
        <w:tc>
          <w:tcPr>
            <w:tcW w:w="621" w:type="pct"/>
          </w:tcPr>
          <w:p w14:paraId="0955A3C4" w14:textId="77777777" w:rsidR="00040D6F" w:rsidRPr="00975F48"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rFonts w:cstheme="minorHAnsi"/>
                <w:bCs/>
                <w:sz w:val="20"/>
                <w:lang w:val="en-AU"/>
              </w:rPr>
            </w:pPr>
          </w:p>
        </w:tc>
      </w:tr>
      <w:tr w:rsidR="00040D6F" w:rsidRPr="00654F9E" w14:paraId="65B55F20" w14:textId="77777777" w:rsidTr="00262D4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58" w:type="pct"/>
          </w:tcPr>
          <w:p w14:paraId="65E584E5" w14:textId="77777777" w:rsidR="00040D6F" w:rsidRPr="00975F48" w:rsidRDefault="00040D6F" w:rsidP="00040D6F">
            <w:pPr>
              <w:pStyle w:val="Sourcenotesnumbered"/>
              <w:ind w:left="1004" w:hanging="720"/>
              <w:rPr>
                <w:bCs/>
                <w:sz w:val="20"/>
                <w:lang w:val="en-AU"/>
              </w:rPr>
            </w:pPr>
            <w:r w:rsidRPr="00975F48">
              <w:rPr>
                <w:sz w:val="20"/>
                <w:lang w:val="en-AU"/>
              </w:rPr>
              <w:t>Employed</w:t>
            </w:r>
          </w:p>
        </w:tc>
        <w:tc>
          <w:tcPr>
            <w:tcW w:w="661" w:type="pct"/>
          </w:tcPr>
          <w:p w14:paraId="31282939" w14:textId="77777777" w:rsidR="00040D6F" w:rsidRPr="00975F48"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rFonts w:cstheme="minorHAnsi"/>
                <w:bCs/>
                <w:sz w:val="20"/>
                <w:lang w:val="en-AU"/>
              </w:rPr>
            </w:pPr>
            <w:r w:rsidRPr="00CE3406">
              <w:rPr>
                <w:sz w:val="20"/>
                <w:lang w:val="en-AU"/>
              </w:rPr>
              <w:t>1.772***</w:t>
            </w:r>
          </w:p>
        </w:tc>
        <w:tc>
          <w:tcPr>
            <w:tcW w:w="624" w:type="pct"/>
          </w:tcPr>
          <w:p w14:paraId="6CC235FD" w14:textId="77777777" w:rsidR="00040D6F" w:rsidRPr="00975F48"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rFonts w:cstheme="minorHAnsi"/>
                <w:bCs/>
                <w:sz w:val="20"/>
                <w:lang w:val="en-AU"/>
              </w:rPr>
            </w:pPr>
            <w:r w:rsidRPr="00CE3406">
              <w:rPr>
                <w:sz w:val="20"/>
                <w:lang w:val="en-AU"/>
              </w:rPr>
              <w:t>0.167</w:t>
            </w:r>
          </w:p>
        </w:tc>
        <w:tc>
          <w:tcPr>
            <w:tcW w:w="814" w:type="pct"/>
          </w:tcPr>
          <w:p w14:paraId="719E1348" w14:textId="77777777" w:rsidR="00040D6F" w:rsidRPr="00975F48"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rFonts w:cstheme="minorHAnsi"/>
                <w:bCs/>
                <w:sz w:val="20"/>
                <w:lang w:val="en-AU"/>
              </w:rPr>
            </w:pPr>
            <w:r w:rsidRPr="00CE3406">
              <w:rPr>
                <w:sz w:val="20"/>
                <w:lang w:val="en-AU"/>
              </w:rPr>
              <w:t>1.772***</w:t>
            </w:r>
          </w:p>
        </w:tc>
        <w:tc>
          <w:tcPr>
            <w:tcW w:w="624" w:type="pct"/>
          </w:tcPr>
          <w:p w14:paraId="5856B268" w14:textId="77777777" w:rsidR="00040D6F" w:rsidRPr="00975F48"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rFonts w:cstheme="minorHAnsi"/>
                <w:bCs/>
                <w:sz w:val="20"/>
                <w:lang w:val="en-AU"/>
              </w:rPr>
            </w:pPr>
            <w:r w:rsidRPr="00CE3406">
              <w:rPr>
                <w:sz w:val="20"/>
                <w:lang w:val="en-AU"/>
              </w:rPr>
              <w:t>0.175</w:t>
            </w:r>
          </w:p>
        </w:tc>
        <w:tc>
          <w:tcPr>
            <w:tcW w:w="699" w:type="pct"/>
          </w:tcPr>
          <w:p w14:paraId="1107265C" w14:textId="77777777" w:rsidR="00040D6F" w:rsidRPr="00975F48"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rFonts w:cstheme="minorHAnsi"/>
                <w:bCs/>
                <w:sz w:val="20"/>
                <w:lang w:val="en-AU"/>
              </w:rPr>
            </w:pPr>
            <w:r w:rsidRPr="00CE3406">
              <w:rPr>
                <w:sz w:val="20"/>
                <w:lang w:val="en-AU"/>
              </w:rPr>
              <w:t>2.088***</w:t>
            </w:r>
          </w:p>
        </w:tc>
        <w:tc>
          <w:tcPr>
            <w:tcW w:w="621" w:type="pct"/>
          </w:tcPr>
          <w:p w14:paraId="5A576472" w14:textId="77777777" w:rsidR="00040D6F" w:rsidRPr="00975F48"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rFonts w:cstheme="minorHAnsi"/>
                <w:bCs/>
                <w:sz w:val="20"/>
                <w:lang w:val="en-AU"/>
              </w:rPr>
            </w:pPr>
            <w:r w:rsidRPr="00CE3406">
              <w:rPr>
                <w:sz w:val="20"/>
                <w:lang w:val="en-AU"/>
              </w:rPr>
              <w:t>0.269</w:t>
            </w:r>
          </w:p>
        </w:tc>
      </w:tr>
      <w:tr w:rsidR="00040D6F" w:rsidRPr="00654F9E" w14:paraId="45CBD7D1" w14:textId="77777777" w:rsidTr="00262D44">
        <w:trPr>
          <w:cantSplit/>
        </w:trPr>
        <w:tc>
          <w:tcPr>
            <w:cnfStyle w:val="001000000000" w:firstRow="0" w:lastRow="0" w:firstColumn="1" w:lastColumn="0" w:oddVBand="0" w:evenVBand="0" w:oddHBand="0" w:evenHBand="0" w:firstRowFirstColumn="0" w:firstRowLastColumn="0" w:lastRowFirstColumn="0" w:lastRowLastColumn="0"/>
            <w:tcW w:w="958" w:type="pct"/>
          </w:tcPr>
          <w:p w14:paraId="7A0F362C" w14:textId="77777777" w:rsidR="00040D6F" w:rsidRPr="00975F48" w:rsidRDefault="00040D6F" w:rsidP="00040D6F">
            <w:pPr>
              <w:pStyle w:val="Sourcenotesnumbered"/>
              <w:rPr>
                <w:bCs/>
                <w:sz w:val="20"/>
                <w:lang w:val="en-AU"/>
              </w:rPr>
            </w:pPr>
            <w:r w:rsidRPr="00975F48">
              <w:rPr>
                <w:bCs/>
                <w:sz w:val="20"/>
                <w:lang w:val="en-AU"/>
              </w:rPr>
              <w:t>Income (relative to ‘&lt;$800 pw’)</w:t>
            </w:r>
          </w:p>
        </w:tc>
        <w:tc>
          <w:tcPr>
            <w:tcW w:w="661" w:type="pct"/>
          </w:tcPr>
          <w:p w14:paraId="349E373D" w14:textId="77777777" w:rsidR="00040D6F" w:rsidRPr="00975F48"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rFonts w:cstheme="minorHAnsi"/>
                <w:bCs/>
                <w:sz w:val="20"/>
                <w:lang w:val="en-AU"/>
              </w:rPr>
            </w:pPr>
          </w:p>
        </w:tc>
        <w:tc>
          <w:tcPr>
            <w:tcW w:w="624" w:type="pct"/>
          </w:tcPr>
          <w:p w14:paraId="34B9DF60" w14:textId="77777777" w:rsidR="00040D6F" w:rsidRPr="00975F48"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rFonts w:cstheme="minorHAnsi"/>
                <w:bCs/>
                <w:sz w:val="20"/>
                <w:lang w:val="en-AU"/>
              </w:rPr>
            </w:pPr>
          </w:p>
        </w:tc>
        <w:tc>
          <w:tcPr>
            <w:tcW w:w="814" w:type="pct"/>
          </w:tcPr>
          <w:p w14:paraId="59BB32E6" w14:textId="77777777" w:rsidR="00040D6F" w:rsidRPr="00975F48"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rFonts w:cstheme="minorHAnsi"/>
                <w:bCs/>
                <w:sz w:val="20"/>
                <w:lang w:val="en-AU"/>
              </w:rPr>
            </w:pPr>
          </w:p>
        </w:tc>
        <w:tc>
          <w:tcPr>
            <w:tcW w:w="624" w:type="pct"/>
          </w:tcPr>
          <w:p w14:paraId="7D9C9743" w14:textId="77777777" w:rsidR="00040D6F" w:rsidRPr="00975F48"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rFonts w:cstheme="minorHAnsi"/>
                <w:bCs/>
                <w:sz w:val="20"/>
                <w:lang w:val="en-AU"/>
              </w:rPr>
            </w:pPr>
          </w:p>
        </w:tc>
        <w:tc>
          <w:tcPr>
            <w:tcW w:w="699" w:type="pct"/>
          </w:tcPr>
          <w:p w14:paraId="7B63F340" w14:textId="77777777" w:rsidR="00040D6F" w:rsidRPr="00975F48"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rFonts w:cstheme="minorHAnsi"/>
                <w:bCs/>
                <w:sz w:val="20"/>
                <w:lang w:val="en-AU"/>
              </w:rPr>
            </w:pPr>
          </w:p>
        </w:tc>
        <w:tc>
          <w:tcPr>
            <w:tcW w:w="621" w:type="pct"/>
          </w:tcPr>
          <w:p w14:paraId="4477DFA7" w14:textId="77777777" w:rsidR="00040D6F" w:rsidRPr="00975F48"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rFonts w:cstheme="minorHAnsi"/>
                <w:bCs/>
                <w:sz w:val="20"/>
                <w:lang w:val="en-AU"/>
              </w:rPr>
            </w:pPr>
          </w:p>
        </w:tc>
      </w:tr>
      <w:tr w:rsidR="00040D6F" w:rsidRPr="00654F9E" w14:paraId="355D54A7" w14:textId="77777777" w:rsidTr="00262D4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58" w:type="pct"/>
          </w:tcPr>
          <w:p w14:paraId="38235813" w14:textId="77777777" w:rsidR="00040D6F" w:rsidRPr="00975F48" w:rsidRDefault="00040D6F" w:rsidP="00040D6F">
            <w:pPr>
              <w:pStyle w:val="Sourcenotesnumbered"/>
              <w:ind w:left="1004" w:hanging="720"/>
              <w:rPr>
                <w:bCs/>
                <w:sz w:val="20"/>
                <w:lang w:val="en-AU"/>
              </w:rPr>
            </w:pPr>
            <w:r w:rsidRPr="00975F48">
              <w:rPr>
                <w:sz w:val="20"/>
                <w:lang w:val="en-AU"/>
              </w:rPr>
              <w:t>$800+ pw</w:t>
            </w:r>
          </w:p>
        </w:tc>
        <w:tc>
          <w:tcPr>
            <w:tcW w:w="661" w:type="pct"/>
          </w:tcPr>
          <w:p w14:paraId="3EF6A100" w14:textId="77777777" w:rsidR="00040D6F" w:rsidRPr="00975F48"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rFonts w:cstheme="minorHAnsi"/>
                <w:bCs/>
                <w:sz w:val="20"/>
                <w:lang w:val="en-AU"/>
              </w:rPr>
            </w:pPr>
            <w:r w:rsidRPr="00CE3406">
              <w:rPr>
                <w:sz w:val="20"/>
                <w:lang w:val="en-AU"/>
              </w:rPr>
              <w:t>1.69***</w:t>
            </w:r>
          </w:p>
        </w:tc>
        <w:tc>
          <w:tcPr>
            <w:tcW w:w="624" w:type="pct"/>
          </w:tcPr>
          <w:p w14:paraId="168B5D83" w14:textId="77777777" w:rsidR="00040D6F" w:rsidRPr="00975F48"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rFonts w:cstheme="minorHAnsi"/>
                <w:bCs/>
                <w:sz w:val="20"/>
                <w:lang w:val="en-AU"/>
              </w:rPr>
            </w:pPr>
            <w:r w:rsidRPr="00CE3406">
              <w:rPr>
                <w:sz w:val="20"/>
                <w:lang w:val="en-AU"/>
              </w:rPr>
              <w:t>0.157</w:t>
            </w:r>
          </w:p>
        </w:tc>
        <w:tc>
          <w:tcPr>
            <w:tcW w:w="814" w:type="pct"/>
          </w:tcPr>
          <w:p w14:paraId="7B8F1C44" w14:textId="77777777" w:rsidR="00040D6F" w:rsidRPr="00975F48"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rFonts w:cstheme="minorHAnsi"/>
                <w:bCs/>
                <w:sz w:val="20"/>
                <w:lang w:val="en-AU"/>
              </w:rPr>
            </w:pPr>
            <w:r w:rsidRPr="00CE3406">
              <w:rPr>
                <w:sz w:val="20"/>
                <w:lang w:val="en-AU"/>
              </w:rPr>
              <w:t>1.69***</w:t>
            </w:r>
          </w:p>
        </w:tc>
        <w:tc>
          <w:tcPr>
            <w:tcW w:w="624" w:type="pct"/>
          </w:tcPr>
          <w:p w14:paraId="3C3C46F4" w14:textId="77777777" w:rsidR="00040D6F" w:rsidRPr="00975F48"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rFonts w:cstheme="minorHAnsi"/>
                <w:bCs/>
                <w:sz w:val="20"/>
                <w:lang w:val="en-AU"/>
              </w:rPr>
            </w:pPr>
            <w:r w:rsidRPr="00CE3406">
              <w:rPr>
                <w:sz w:val="20"/>
                <w:lang w:val="en-AU"/>
              </w:rPr>
              <w:t>0.159</w:t>
            </w:r>
          </w:p>
        </w:tc>
        <w:tc>
          <w:tcPr>
            <w:tcW w:w="699" w:type="pct"/>
          </w:tcPr>
          <w:p w14:paraId="6F7AC7FE" w14:textId="77777777" w:rsidR="00040D6F" w:rsidRPr="00975F48"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rFonts w:cstheme="minorHAnsi"/>
                <w:bCs/>
                <w:sz w:val="20"/>
                <w:lang w:val="en-AU"/>
              </w:rPr>
            </w:pPr>
            <w:r w:rsidRPr="00CE3406">
              <w:rPr>
                <w:sz w:val="20"/>
                <w:lang w:val="en-AU"/>
              </w:rPr>
              <w:t>1.894***</w:t>
            </w:r>
          </w:p>
        </w:tc>
        <w:tc>
          <w:tcPr>
            <w:tcW w:w="621" w:type="pct"/>
          </w:tcPr>
          <w:p w14:paraId="545754CE" w14:textId="77777777" w:rsidR="00040D6F" w:rsidRPr="00975F48"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rFonts w:cstheme="minorHAnsi"/>
                <w:bCs/>
                <w:sz w:val="20"/>
                <w:lang w:val="en-AU"/>
              </w:rPr>
            </w:pPr>
            <w:r w:rsidRPr="00CE3406">
              <w:rPr>
                <w:sz w:val="20"/>
                <w:lang w:val="en-AU"/>
              </w:rPr>
              <w:t>0.235</w:t>
            </w:r>
          </w:p>
        </w:tc>
      </w:tr>
      <w:tr w:rsidR="00040D6F" w:rsidRPr="00654F9E" w14:paraId="2B7074BC" w14:textId="77777777" w:rsidTr="00262D44">
        <w:trPr>
          <w:cantSplit/>
        </w:trPr>
        <w:tc>
          <w:tcPr>
            <w:cnfStyle w:val="001000000000" w:firstRow="0" w:lastRow="0" w:firstColumn="1" w:lastColumn="0" w:oddVBand="0" w:evenVBand="0" w:oddHBand="0" w:evenHBand="0" w:firstRowFirstColumn="0" w:firstRowLastColumn="0" w:lastRowFirstColumn="0" w:lastRowLastColumn="0"/>
            <w:tcW w:w="958" w:type="pct"/>
          </w:tcPr>
          <w:p w14:paraId="58856122" w14:textId="77777777" w:rsidR="00040D6F" w:rsidRPr="00975F48" w:rsidRDefault="00040D6F" w:rsidP="00040D6F">
            <w:pPr>
              <w:pStyle w:val="Sourcenotesnumbered"/>
              <w:rPr>
                <w:bCs/>
                <w:sz w:val="20"/>
                <w:lang w:val="en-AU"/>
              </w:rPr>
            </w:pPr>
            <w:r w:rsidRPr="00975F48">
              <w:rPr>
                <w:bCs/>
                <w:sz w:val="20"/>
                <w:lang w:val="en-AU"/>
              </w:rPr>
              <w:t>Household type (relative to ‘Parent and partner’)</w:t>
            </w:r>
          </w:p>
        </w:tc>
        <w:tc>
          <w:tcPr>
            <w:tcW w:w="661" w:type="pct"/>
          </w:tcPr>
          <w:p w14:paraId="0FEC46B9" w14:textId="77777777" w:rsidR="00040D6F" w:rsidRPr="00975F48"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rFonts w:cstheme="minorHAnsi"/>
                <w:bCs/>
                <w:sz w:val="20"/>
                <w:lang w:val="en-AU"/>
              </w:rPr>
            </w:pPr>
          </w:p>
        </w:tc>
        <w:tc>
          <w:tcPr>
            <w:tcW w:w="624" w:type="pct"/>
          </w:tcPr>
          <w:p w14:paraId="7661D3DC" w14:textId="77777777" w:rsidR="00040D6F" w:rsidRPr="00975F48"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rFonts w:cstheme="minorHAnsi"/>
                <w:bCs/>
                <w:sz w:val="20"/>
                <w:lang w:val="en-AU"/>
              </w:rPr>
            </w:pPr>
          </w:p>
        </w:tc>
        <w:tc>
          <w:tcPr>
            <w:tcW w:w="814" w:type="pct"/>
          </w:tcPr>
          <w:p w14:paraId="2209A904" w14:textId="77777777" w:rsidR="00040D6F" w:rsidRPr="00975F48"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rFonts w:cstheme="minorHAnsi"/>
                <w:bCs/>
                <w:sz w:val="20"/>
                <w:lang w:val="en-AU"/>
              </w:rPr>
            </w:pPr>
          </w:p>
        </w:tc>
        <w:tc>
          <w:tcPr>
            <w:tcW w:w="624" w:type="pct"/>
          </w:tcPr>
          <w:p w14:paraId="67A5CF4C" w14:textId="77777777" w:rsidR="00040D6F" w:rsidRPr="00975F48"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rFonts w:cstheme="minorHAnsi"/>
                <w:bCs/>
                <w:sz w:val="20"/>
                <w:lang w:val="en-AU"/>
              </w:rPr>
            </w:pPr>
          </w:p>
        </w:tc>
        <w:tc>
          <w:tcPr>
            <w:tcW w:w="699" w:type="pct"/>
          </w:tcPr>
          <w:p w14:paraId="5F0E966F" w14:textId="77777777" w:rsidR="00040D6F" w:rsidRPr="00975F48"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rFonts w:cstheme="minorHAnsi"/>
                <w:bCs/>
                <w:sz w:val="20"/>
                <w:lang w:val="en-AU"/>
              </w:rPr>
            </w:pPr>
          </w:p>
        </w:tc>
        <w:tc>
          <w:tcPr>
            <w:tcW w:w="621" w:type="pct"/>
          </w:tcPr>
          <w:p w14:paraId="4DAE1BE1" w14:textId="77777777" w:rsidR="00040D6F" w:rsidRPr="00975F48"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rFonts w:cstheme="minorHAnsi"/>
                <w:bCs/>
                <w:sz w:val="20"/>
                <w:lang w:val="en-AU"/>
              </w:rPr>
            </w:pPr>
          </w:p>
        </w:tc>
      </w:tr>
      <w:tr w:rsidR="00040D6F" w:rsidRPr="00654F9E" w14:paraId="2BFDA555" w14:textId="77777777" w:rsidTr="00262D4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58" w:type="pct"/>
          </w:tcPr>
          <w:p w14:paraId="143B1CA7" w14:textId="77777777" w:rsidR="00040D6F" w:rsidRPr="00975F48" w:rsidRDefault="00040D6F" w:rsidP="00040D6F">
            <w:pPr>
              <w:pStyle w:val="Sourcenotesnumbered"/>
              <w:ind w:left="1004" w:hanging="720"/>
              <w:rPr>
                <w:b w:val="0"/>
                <w:sz w:val="20"/>
                <w:lang w:val="en-AU"/>
              </w:rPr>
            </w:pPr>
            <w:r w:rsidRPr="00975F48">
              <w:rPr>
                <w:sz w:val="20"/>
                <w:lang w:val="en-AU"/>
              </w:rPr>
              <w:t>Lone parent</w:t>
            </w:r>
          </w:p>
        </w:tc>
        <w:tc>
          <w:tcPr>
            <w:tcW w:w="661" w:type="pct"/>
          </w:tcPr>
          <w:p w14:paraId="3AC6E9AA" w14:textId="77777777" w:rsidR="00040D6F" w:rsidRPr="00975F48"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rFonts w:cstheme="minorHAnsi"/>
                <w:bCs/>
                <w:sz w:val="20"/>
                <w:lang w:val="en-AU"/>
              </w:rPr>
            </w:pPr>
            <w:r w:rsidRPr="00CE3406">
              <w:rPr>
                <w:sz w:val="20"/>
                <w:lang w:val="en-AU"/>
              </w:rPr>
              <w:t>0.762***</w:t>
            </w:r>
          </w:p>
        </w:tc>
        <w:tc>
          <w:tcPr>
            <w:tcW w:w="624" w:type="pct"/>
          </w:tcPr>
          <w:p w14:paraId="7BFF0508" w14:textId="77777777" w:rsidR="00040D6F" w:rsidRPr="00975F48"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rFonts w:cstheme="minorHAnsi"/>
                <w:bCs/>
                <w:sz w:val="20"/>
                <w:lang w:val="en-AU"/>
              </w:rPr>
            </w:pPr>
            <w:r w:rsidRPr="00CE3406">
              <w:rPr>
                <w:sz w:val="20"/>
                <w:lang w:val="en-AU"/>
              </w:rPr>
              <w:t>0.068</w:t>
            </w:r>
          </w:p>
        </w:tc>
        <w:tc>
          <w:tcPr>
            <w:tcW w:w="814" w:type="pct"/>
          </w:tcPr>
          <w:p w14:paraId="017101CA" w14:textId="77777777" w:rsidR="00040D6F" w:rsidRPr="00975F48"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rFonts w:cstheme="minorHAnsi"/>
                <w:bCs/>
                <w:sz w:val="20"/>
                <w:lang w:val="en-AU"/>
              </w:rPr>
            </w:pPr>
            <w:r w:rsidRPr="00CE3406">
              <w:rPr>
                <w:sz w:val="20"/>
                <w:lang w:val="en-AU"/>
              </w:rPr>
              <w:t>0.762***</w:t>
            </w:r>
          </w:p>
        </w:tc>
        <w:tc>
          <w:tcPr>
            <w:tcW w:w="624" w:type="pct"/>
          </w:tcPr>
          <w:p w14:paraId="675E5BDA" w14:textId="77777777" w:rsidR="00040D6F" w:rsidRPr="00975F48"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rFonts w:cstheme="minorHAnsi"/>
                <w:bCs/>
                <w:sz w:val="20"/>
                <w:lang w:val="en-AU"/>
              </w:rPr>
            </w:pPr>
            <w:r w:rsidRPr="00CE3406">
              <w:rPr>
                <w:sz w:val="20"/>
                <w:lang w:val="en-AU"/>
              </w:rPr>
              <w:t>0.076</w:t>
            </w:r>
          </w:p>
        </w:tc>
        <w:tc>
          <w:tcPr>
            <w:tcW w:w="699" w:type="pct"/>
          </w:tcPr>
          <w:p w14:paraId="29F6A040" w14:textId="77777777" w:rsidR="00040D6F" w:rsidRPr="00975F48"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rFonts w:cstheme="minorHAnsi"/>
                <w:bCs/>
                <w:sz w:val="20"/>
                <w:lang w:val="en-AU"/>
              </w:rPr>
            </w:pPr>
            <w:r w:rsidRPr="00CE3406">
              <w:rPr>
                <w:sz w:val="20"/>
                <w:lang w:val="en-AU"/>
              </w:rPr>
              <w:t>0.675***</w:t>
            </w:r>
          </w:p>
        </w:tc>
        <w:tc>
          <w:tcPr>
            <w:tcW w:w="621" w:type="pct"/>
          </w:tcPr>
          <w:p w14:paraId="756E8553" w14:textId="77777777" w:rsidR="00040D6F" w:rsidRPr="00975F48"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rFonts w:cstheme="minorHAnsi"/>
                <w:bCs/>
                <w:sz w:val="20"/>
                <w:lang w:val="en-AU"/>
              </w:rPr>
            </w:pPr>
            <w:r w:rsidRPr="00CE3406">
              <w:rPr>
                <w:sz w:val="20"/>
                <w:lang w:val="en-AU"/>
              </w:rPr>
              <w:t>0.083</w:t>
            </w:r>
          </w:p>
        </w:tc>
      </w:tr>
      <w:tr w:rsidR="00040D6F" w:rsidRPr="00654F9E" w14:paraId="24C11B31" w14:textId="77777777" w:rsidTr="00262D44">
        <w:trPr>
          <w:cantSplit/>
        </w:trPr>
        <w:tc>
          <w:tcPr>
            <w:cnfStyle w:val="001000000000" w:firstRow="0" w:lastRow="0" w:firstColumn="1" w:lastColumn="0" w:oddVBand="0" w:evenVBand="0" w:oddHBand="0" w:evenHBand="0" w:firstRowFirstColumn="0" w:firstRowLastColumn="0" w:lastRowFirstColumn="0" w:lastRowLastColumn="0"/>
            <w:tcW w:w="958" w:type="pct"/>
          </w:tcPr>
          <w:p w14:paraId="3CBC822C" w14:textId="77777777" w:rsidR="00040D6F" w:rsidRPr="00975F48" w:rsidRDefault="00040D6F" w:rsidP="00040D6F">
            <w:pPr>
              <w:pStyle w:val="Sourcenotesnumbered"/>
              <w:ind w:left="1004" w:hanging="720"/>
              <w:rPr>
                <w:b w:val="0"/>
                <w:sz w:val="20"/>
                <w:lang w:val="en-AU"/>
              </w:rPr>
            </w:pPr>
            <w:r w:rsidRPr="00975F48">
              <w:rPr>
                <w:sz w:val="20"/>
                <w:lang w:val="en-AU"/>
              </w:rPr>
              <w:t>Carer and partner</w:t>
            </w:r>
          </w:p>
        </w:tc>
        <w:tc>
          <w:tcPr>
            <w:tcW w:w="661" w:type="pct"/>
          </w:tcPr>
          <w:p w14:paraId="26DAB916" w14:textId="77777777" w:rsidR="00040D6F" w:rsidRPr="00975F48"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rFonts w:cstheme="minorHAnsi"/>
                <w:bCs/>
                <w:sz w:val="20"/>
                <w:lang w:val="en-AU"/>
              </w:rPr>
            </w:pPr>
            <w:r w:rsidRPr="00CE3406">
              <w:rPr>
                <w:sz w:val="20"/>
                <w:lang w:val="en-AU"/>
              </w:rPr>
              <w:t xml:space="preserve">0.886 </w:t>
            </w:r>
          </w:p>
        </w:tc>
        <w:tc>
          <w:tcPr>
            <w:tcW w:w="624" w:type="pct"/>
          </w:tcPr>
          <w:p w14:paraId="2FFB586F" w14:textId="77777777" w:rsidR="00040D6F" w:rsidRPr="00975F48"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rFonts w:cstheme="minorHAnsi"/>
                <w:bCs/>
                <w:sz w:val="20"/>
                <w:lang w:val="en-AU"/>
              </w:rPr>
            </w:pPr>
            <w:r w:rsidRPr="00CE3406">
              <w:rPr>
                <w:sz w:val="20"/>
                <w:lang w:val="en-AU"/>
              </w:rPr>
              <w:t>0.225</w:t>
            </w:r>
          </w:p>
        </w:tc>
        <w:tc>
          <w:tcPr>
            <w:tcW w:w="814" w:type="pct"/>
          </w:tcPr>
          <w:p w14:paraId="587C7330" w14:textId="77777777" w:rsidR="00040D6F" w:rsidRPr="00975F48"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rFonts w:cstheme="minorHAnsi"/>
                <w:bCs/>
                <w:sz w:val="20"/>
                <w:lang w:val="en-AU"/>
              </w:rPr>
            </w:pPr>
            <w:r w:rsidRPr="00CE3406">
              <w:rPr>
                <w:sz w:val="20"/>
                <w:lang w:val="en-AU"/>
              </w:rPr>
              <w:t xml:space="preserve">0.886 </w:t>
            </w:r>
          </w:p>
        </w:tc>
        <w:tc>
          <w:tcPr>
            <w:tcW w:w="624" w:type="pct"/>
          </w:tcPr>
          <w:p w14:paraId="395BE29D" w14:textId="77777777" w:rsidR="00040D6F" w:rsidRPr="00975F48"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rFonts w:cstheme="minorHAnsi"/>
                <w:bCs/>
                <w:sz w:val="20"/>
                <w:lang w:val="en-AU"/>
              </w:rPr>
            </w:pPr>
            <w:r w:rsidRPr="00CE3406">
              <w:rPr>
                <w:sz w:val="20"/>
                <w:lang w:val="en-AU"/>
              </w:rPr>
              <w:t>0.210</w:t>
            </w:r>
          </w:p>
        </w:tc>
        <w:tc>
          <w:tcPr>
            <w:tcW w:w="699" w:type="pct"/>
          </w:tcPr>
          <w:p w14:paraId="15116346" w14:textId="77777777" w:rsidR="00040D6F" w:rsidRPr="00975F48"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rFonts w:cstheme="minorHAnsi"/>
                <w:bCs/>
                <w:sz w:val="20"/>
                <w:lang w:val="en-AU"/>
              </w:rPr>
            </w:pPr>
            <w:r w:rsidRPr="00CE3406">
              <w:rPr>
                <w:sz w:val="20"/>
                <w:lang w:val="en-AU"/>
              </w:rPr>
              <w:t xml:space="preserve">0.785 </w:t>
            </w:r>
          </w:p>
        </w:tc>
        <w:tc>
          <w:tcPr>
            <w:tcW w:w="621" w:type="pct"/>
          </w:tcPr>
          <w:p w14:paraId="571A3DC9" w14:textId="77777777" w:rsidR="00040D6F" w:rsidRPr="00975F48"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rFonts w:cstheme="minorHAnsi"/>
                <w:bCs/>
                <w:sz w:val="20"/>
                <w:lang w:val="en-AU"/>
              </w:rPr>
            </w:pPr>
            <w:r w:rsidRPr="00CE3406">
              <w:rPr>
                <w:sz w:val="20"/>
                <w:lang w:val="en-AU"/>
              </w:rPr>
              <w:t>0.278</w:t>
            </w:r>
          </w:p>
        </w:tc>
      </w:tr>
      <w:tr w:rsidR="00040D6F" w:rsidRPr="00654F9E" w14:paraId="324CE469" w14:textId="77777777" w:rsidTr="00262D4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58" w:type="pct"/>
          </w:tcPr>
          <w:p w14:paraId="1F3CF21B" w14:textId="77777777" w:rsidR="00040D6F" w:rsidRPr="00975F48" w:rsidRDefault="00040D6F" w:rsidP="00040D6F">
            <w:pPr>
              <w:pStyle w:val="Sourcenotesnumbered"/>
              <w:ind w:left="1004" w:hanging="720"/>
              <w:rPr>
                <w:b w:val="0"/>
                <w:sz w:val="20"/>
                <w:lang w:val="en-AU"/>
              </w:rPr>
            </w:pPr>
            <w:r w:rsidRPr="00975F48">
              <w:rPr>
                <w:sz w:val="20"/>
                <w:lang w:val="en-AU"/>
              </w:rPr>
              <w:t>Lone carer</w:t>
            </w:r>
          </w:p>
        </w:tc>
        <w:tc>
          <w:tcPr>
            <w:tcW w:w="661" w:type="pct"/>
          </w:tcPr>
          <w:p w14:paraId="0020BE58" w14:textId="77777777" w:rsidR="00040D6F" w:rsidRPr="00975F48"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rFonts w:cstheme="minorHAnsi"/>
                <w:bCs/>
                <w:sz w:val="20"/>
                <w:lang w:val="en-AU"/>
              </w:rPr>
            </w:pPr>
            <w:r w:rsidRPr="00CE3406">
              <w:rPr>
                <w:sz w:val="20"/>
                <w:lang w:val="en-AU"/>
              </w:rPr>
              <w:t>0.387***</w:t>
            </w:r>
          </w:p>
        </w:tc>
        <w:tc>
          <w:tcPr>
            <w:tcW w:w="624" w:type="pct"/>
          </w:tcPr>
          <w:p w14:paraId="0332E2DB" w14:textId="77777777" w:rsidR="00040D6F" w:rsidRPr="00975F48"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rFonts w:cstheme="minorHAnsi"/>
                <w:bCs/>
                <w:sz w:val="20"/>
                <w:lang w:val="en-AU"/>
              </w:rPr>
            </w:pPr>
            <w:r w:rsidRPr="00CE3406">
              <w:rPr>
                <w:sz w:val="20"/>
                <w:lang w:val="en-AU"/>
              </w:rPr>
              <w:t>0.087</w:t>
            </w:r>
          </w:p>
        </w:tc>
        <w:tc>
          <w:tcPr>
            <w:tcW w:w="814" w:type="pct"/>
          </w:tcPr>
          <w:p w14:paraId="52359778" w14:textId="77777777" w:rsidR="00040D6F" w:rsidRPr="00975F48"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rFonts w:cstheme="minorHAnsi"/>
                <w:bCs/>
                <w:sz w:val="20"/>
                <w:lang w:val="en-AU"/>
              </w:rPr>
            </w:pPr>
            <w:r w:rsidRPr="00CE3406">
              <w:rPr>
                <w:sz w:val="20"/>
                <w:lang w:val="en-AU"/>
              </w:rPr>
              <w:t>0.387***</w:t>
            </w:r>
          </w:p>
        </w:tc>
        <w:tc>
          <w:tcPr>
            <w:tcW w:w="624" w:type="pct"/>
          </w:tcPr>
          <w:p w14:paraId="6D00A960" w14:textId="77777777" w:rsidR="00040D6F" w:rsidRPr="00975F48"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rFonts w:cstheme="minorHAnsi"/>
                <w:bCs/>
                <w:sz w:val="20"/>
                <w:lang w:val="en-AU"/>
              </w:rPr>
            </w:pPr>
            <w:r w:rsidRPr="00CE3406">
              <w:rPr>
                <w:sz w:val="20"/>
                <w:lang w:val="en-AU"/>
              </w:rPr>
              <w:t>0.106</w:t>
            </w:r>
          </w:p>
        </w:tc>
        <w:tc>
          <w:tcPr>
            <w:tcW w:w="699" w:type="pct"/>
          </w:tcPr>
          <w:p w14:paraId="4D6EBD23" w14:textId="77777777" w:rsidR="00040D6F" w:rsidRPr="00975F48"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rFonts w:cstheme="minorHAnsi"/>
                <w:bCs/>
                <w:sz w:val="20"/>
                <w:lang w:val="en-AU"/>
              </w:rPr>
            </w:pPr>
            <w:r w:rsidRPr="00CE3406">
              <w:rPr>
                <w:sz w:val="20"/>
                <w:lang w:val="en-AU"/>
              </w:rPr>
              <w:t>0.309***</w:t>
            </w:r>
          </w:p>
        </w:tc>
        <w:tc>
          <w:tcPr>
            <w:tcW w:w="621" w:type="pct"/>
          </w:tcPr>
          <w:p w14:paraId="2C5ACBE5" w14:textId="77777777" w:rsidR="00040D6F" w:rsidRPr="00975F48"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rFonts w:cstheme="minorHAnsi"/>
                <w:bCs/>
                <w:sz w:val="20"/>
                <w:lang w:val="en-AU"/>
              </w:rPr>
            </w:pPr>
            <w:r w:rsidRPr="00CE3406">
              <w:rPr>
                <w:sz w:val="20"/>
                <w:lang w:val="en-AU"/>
              </w:rPr>
              <w:t>0.098</w:t>
            </w:r>
          </w:p>
        </w:tc>
      </w:tr>
      <w:tr w:rsidR="00040D6F" w:rsidRPr="00654F9E" w14:paraId="277160B2" w14:textId="77777777" w:rsidTr="00262D44">
        <w:trPr>
          <w:cantSplit/>
        </w:trPr>
        <w:tc>
          <w:tcPr>
            <w:cnfStyle w:val="001000000000" w:firstRow="0" w:lastRow="0" w:firstColumn="1" w:lastColumn="0" w:oddVBand="0" w:evenVBand="0" w:oddHBand="0" w:evenHBand="0" w:firstRowFirstColumn="0" w:firstRowLastColumn="0" w:lastRowFirstColumn="0" w:lastRowLastColumn="0"/>
            <w:tcW w:w="958" w:type="pct"/>
          </w:tcPr>
          <w:p w14:paraId="4AE37047" w14:textId="77777777" w:rsidR="00040D6F" w:rsidRPr="00975F48" w:rsidRDefault="00040D6F" w:rsidP="00040D6F">
            <w:pPr>
              <w:pStyle w:val="Sourcenotesnumbered"/>
              <w:rPr>
                <w:bCs/>
                <w:sz w:val="20"/>
                <w:lang w:val="en-AU"/>
              </w:rPr>
            </w:pPr>
            <w:r w:rsidRPr="00975F48">
              <w:rPr>
                <w:bCs/>
                <w:sz w:val="20"/>
                <w:lang w:val="en-AU"/>
              </w:rPr>
              <w:t>_cons</w:t>
            </w:r>
          </w:p>
        </w:tc>
        <w:tc>
          <w:tcPr>
            <w:tcW w:w="661" w:type="pct"/>
          </w:tcPr>
          <w:p w14:paraId="12572F5C" w14:textId="77777777" w:rsidR="00040D6F" w:rsidRPr="00975F48"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rFonts w:cstheme="minorHAnsi"/>
                <w:b/>
                <w:bCs/>
                <w:sz w:val="20"/>
                <w:lang w:val="en-AU"/>
              </w:rPr>
            </w:pPr>
            <w:r w:rsidRPr="00CE3406">
              <w:rPr>
                <w:sz w:val="20"/>
                <w:lang w:val="en-AU"/>
              </w:rPr>
              <w:t>0.147***</w:t>
            </w:r>
          </w:p>
        </w:tc>
        <w:tc>
          <w:tcPr>
            <w:tcW w:w="624" w:type="pct"/>
          </w:tcPr>
          <w:p w14:paraId="35C08E8D" w14:textId="77777777" w:rsidR="00040D6F" w:rsidRPr="00975F48"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rFonts w:cstheme="minorHAnsi"/>
                <w:b/>
                <w:bCs/>
                <w:sz w:val="20"/>
                <w:lang w:val="en-AU"/>
              </w:rPr>
            </w:pPr>
            <w:r w:rsidRPr="00CE3406">
              <w:rPr>
                <w:sz w:val="20"/>
                <w:lang w:val="en-AU"/>
              </w:rPr>
              <w:t>0.061</w:t>
            </w:r>
          </w:p>
        </w:tc>
        <w:tc>
          <w:tcPr>
            <w:tcW w:w="814" w:type="pct"/>
          </w:tcPr>
          <w:p w14:paraId="37297E8E" w14:textId="77777777" w:rsidR="00040D6F" w:rsidRPr="00975F48"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rFonts w:cstheme="minorHAnsi"/>
                <w:b/>
                <w:bCs/>
                <w:sz w:val="20"/>
                <w:lang w:val="en-AU"/>
              </w:rPr>
            </w:pPr>
            <w:r w:rsidRPr="00CE3406">
              <w:rPr>
                <w:sz w:val="20"/>
                <w:lang w:val="en-AU"/>
              </w:rPr>
              <w:t>0.147***</w:t>
            </w:r>
          </w:p>
        </w:tc>
        <w:tc>
          <w:tcPr>
            <w:tcW w:w="624" w:type="pct"/>
          </w:tcPr>
          <w:p w14:paraId="4DE8E46D" w14:textId="77777777" w:rsidR="00040D6F" w:rsidRPr="00975F48"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rFonts w:cstheme="minorHAnsi"/>
                <w:b/>
                <w:bCs/>
                <w:sz w:val="20"/>
                <w:lang w:val="en-AU"/>
              </w:rPr>
            </w:pPr>
            <w:r w:rsidRPr="00CE3406">
              <w:rPr>
                <w:sz w:val="20"/>
                <w:lang w:val="en-AU"/>
              </w:rPr>
              <w:t>0.062</w:t>
            </w:r>
          </w:p>
        </w:tc>
        <w:tc>
          <w:tcPr>
            <w:tcW w:w="699" w:type="pct"/>
          </w:tcPr>
          <w:p w14:paraId="7A901770" w14:textId="77777777" w:rsidR="00040D6F" w:rsidRPr="00975F48"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rFonts w:cstheme="minorHAnsi"/>
                <w:b/>
                <w:bCs/>
                <w:sz w:val="20"/>
                <w:lang w:val="en-AU"/>
              </w:rPr>
            </w:pPr>
            <w:r w:rsidRPr="00CE3406">
              <w:rPr>
                <w:sz w:val="20"/>
                <w:lang w:val="en-AU"/>
              </w:rPr>
              <w:t>0.076***</w:t>
            </w:r>
          </w:p>
        </w:tc>
        <w:tc>
          <w:tcPr>
            <w:tcW w:w="621" w:type="pct"/>
          </w:tcPr>
          <w:p w14:paraId="04E02ED5" w14:textId="77777777" w:rsidR="00040D6F" w:rsidRPr="00975F48"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rFonts w:cstheme="minorHAnsi"/>
                <w:b/>
                <w:bCs/>
                <w:sz w:val="20"/>
                <w:lang w:val="en-AU"/>
              </w:rPr>
            </w:pPr>
            <w:r w:rsidRPr="00CE3406">
              <w:rPr>
                <w:sz w:val="20"/>
                <w:lang w:val="en-AU"/>
              </w:rPr>
              <w:t>0.041</w:t>
            </w:r>
          </w:p>
        </w:tc>
      </w:tr>
      <w:tr w:rsidR="00040D6F" w:rsidRPr="00654F9E" w14:paraId="6A62BE36" w14:textId="77777777" w:rsidTr="00262D4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58" w:type="pct"/>
          </w:tcPr>
          <w:p w14:paraId="439752CC" w14:textId="77777777" w:rsidR="00040D6F" w:rsidRPr="0092400B" w:rsidRDefault="00040D6F" w:rsidP="00040D6F">
            <w:pPr>
              <w:pStyle w:val="Sourcenotesnumbered"/>
              <w:rPr>
                <w:bCs/>
                <w:sz w:val="20"/>
                <w:lang w:val="en-AU"/>
              </w:rPr>
            </w:pPr>
            <w:r w:rsidRPr="0092400B">
              <w:rPr>
                <w:sz w:val="20"/>
              </w:rPr>
              <w:t xml:space="preserve">N </w:t>
            </w:r>
            <w:proofErr w:type="spellStart"/>
            <w:r w:rsidRPr="0092400B">
              <w:rPr>
                <w:sz w:val="20"/>
              </w:rPr>
              <w:t>Obs</w:t>
            </w:r>
            <w:proofErr w:type="spellEnd"/>
          </w:p>
        </w:tc>
        <w:tc>
          <w:tcPr>
            <w:tcW w:w="661" w:type="pct"/>
          </w:tcPr>
          <w:p w14:paraId="1F50368D" w14:textId="77777777" w:rsidR="00040D6F" w:rsidRPr="0092400B"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b/>
                <w:sz w:val="20"/>
                <w:lang w:val="en-AU"/>
              </w:rPr>
            </w:pPr>
            <w:r w:rsidRPr="0092400B">
              <w:rPr>
                <w:b/>
                <w:sz w:val="20"/>
              </w:rPr>
              <w:t>3213</w:t>
            </w:r>
          </w:p>
        </w:tc>
        <w:tc>
          <w:tcPr>
            <w:tcW w:w="624" w:type="pct"/>
          </w:tcPr>
          <w:p w14:paraId="63497BEA" w14:textId="77777777" w:rsidR="00040D6F" w:rsidRPr="0092400B"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b/>
                <w:sz w:val="20"/>
                <w:lang w:val="en-AU"/>
              </w:rPr>
            </w:pPr>
          </w:p>
        </w:tc>
        <w:tc>
          <w:tcPr>
            <w:tcW w:w="814" w:type="pct"/>
          </w:tcPr>
          <w:p w14:paraId="15239ECC" w14:textId="77777777" w:rsidR="00040D6F" w:rsidRPr="0092400B"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b/>
                <w:sz w:val="20"/>
                <w:lang w:val="en-AU"/>
              </w:rPr>
            </w:pPr>
            <w:r w:rsidRPr="0092400B">
              <w:rPr>
                <w:b/>
                <w:sz w:val="20"/>
              </w:rPr>
              <w:t>3213</w:t>
            </w:r>
          </w:p>
        </w:tc>
        <w:tc>
          <w:tcPr>
            <w:tcW w:w="624" w:type="pct"/>
          </w:tcPr>
          <w:p w14:paraId="128FA2F9" w14:textId="77777777" w:rsidR="00040D6F" w:rsidRPr="0092400B"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b/>
                <w:sz w:val="20"/>
                <w:lang w:val="en-AU"/>
              </w:rPr>
            </w:pPr>
          </w:p>
        </w:tc>
        <w:tc>
          <w:tcPr>
            <w:tcW w:w="699" w:type="pct"/>
          </w:tcPr>
          <w:p w14:paraId="2B6BDA0A" w14:textId="77777777" w:rsidR="00040D6F" w:rsidRPr="0092400B"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b/>
                <w:sz w:val="20"/>
                <w:lang w:val="en-AU"/>
              </w:rPr>
            </w:pPr>
            <w:r w:rsidRPr="0092400B">
              <w:rPr>
                <w:b/>
                <w:sz w:val="20"/>
              </w:rPr>
              <w:t>3213</w:t>
            </w:r>
          </w:p>
        </w:tc>
        <w:tc>
          <w:tcPr>
            <w:tcW w:w="621" w:type="pct"/>
          </w:tcPr>
          <w:p w14:paraId="63987238" w14:textId="77777777" w:rsidR="00040D6F" w:rsidRPr="0092400B"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b/>
                <w:sz w:val="20"/>
                <w:lang w:val="en-AU"/>
              </w:rPr>
            </w:pPr>
          </w:p>
        </w:tc>
      </w:tr>
      <w:tr w:rsidR="00040D6F" w:rsidRPr="00654F9E" w14:paraId="38051A8C" w14:textId="77777777" w:rsidTr="00262D44">
        <w:trPr>
          <w:cantSplit/>
        </w:trPr>
        <w:tc>
          <w:tcPr>
            <w:cnfStyle w:val="001000000000" w:firstRow="0" w:lastRow="0" w:firstColumn="1" w:lastColumn="0" w:oddVBand="0" w:evenVBand="0" w:oddHBand="0" w:evenHBand="0" w:firstRowFirstColumn="0" w:firstRowLastColumn="0" w:lastRowFirstColumn="0" w:lastRowLastColumn="0"/>
            <w:tcW w:w="958" w:type="pct"/>
          </w:tcPr>
          <w:p w14:paraId="6927FEB9" w14:textId="77777777" w:rsidR="00040D6F" w:rsidRPr="0092400B" w:rsidRDefault="00040D6F" w:rsidP="00040D6F">
            <w:pPr>
              <w:pStyle w:val="Sourcenotesnumbered"/>
              <w:rPr>
                <w:bCs/>
                <w:sz w:val="20"/>
                <w:lang w:val="en-AU"/>
              </w:rPr>
            </w:pPr>
            <w:r w:rsidRPr="0092400B">
              <w:rPr>
                <w:sz w:val="20"/>
              </w:rPr>
              <w:t>(Pseudo) R2</w:t>
            </w:r>
          </w:p>
        </w:tc>
        <w:tc>
          <w:tcPr>
            <w:tcW w:w="661" w:type="pct"/>
          </w:tcPr>
          <w:p w14:paraId="3E63E8A2" w14:textId="77777777" w:rsidR="00040D6F" w:rsidRPr="0092400B"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b/>
                <w:sz w:val="20"/>
                <w:lang w:val="en-AU"/>
              </w:rPr>
            </w:pPr>
            <w:r w:rsidRPr="0092400B">
              <w:rPr>
                <w:b/>
                <w:sz w:val="20"/>
              </w:rPr>
              <w:t>0.178</w:t>
            </w:r>
          </w:p>
        </w:tc>
        <w:tc>
          <w:tcPr>
            <w:tcW w:w="624" w:type="pct"/>
          </w:tcPr>
          <w:p w14:paraId="19E05822" w14:textId="77777777" w:rsidR="00040D6F" w:rsidRPr="0092400B"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b/>
                <w:sz w:val="20"/>
                <w:lang w:val="en-AU"/>
              </w:rPr>
            </w:pPr>
          </w:p>
        </w:tc>
        <w:tc>
          <w:tcPr>
            <w:tcW w:w="814" w:type="pct"/>
          </w:tcPr>
          <w:p w14:paraId="4EA1DC8E" w14:textId="77777777" w:rsidR="00040D6F" w:rsidRPr="0092400B"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b/>
                <w:sz w:val="20"/>
                <w:lang w:val="en-AU"/>
              </w:rPr>
            </w:pPr>
            <w:r w:rsidRPr="0092400B">
              <w:rPr>
                <w:b/>
                <w:sz w:val="20"/>
              </w:rPr>
              <w:t>0.178</w:t>
            </w:r>
          </w:p>
        </w:tc>
        <w:tc>
          <w:tcPr>
            <w:tcW w:w="624" w:type="pct"/>
          </w:tcPr>
          <w:p w14:paraId="32970303" w14:textId="77777777" w:rsidR="00040D6F" w:rsidRPr="0092400B"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b/>
                <w:sz w:val="20"/>
                <w:lang w:val="en-AU"/>
              </w:rPr>
            </w:pPr>
          </w:p>
        </w:tc>
        <w:tc>
          <w:tcPr>
            <w:tcW w:w="699" w:type="pct"/>
          </w:tcPr>
          <w:p w14:paraId="665B523E" w14:textId="77777777" w:rsidR="00040D6F" w:rsidRPr="0092400B"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b/>
                <w:sz w:val="20"/>
                <w:lang w:val="en-AU"/>
              </w:rPr>
            </w:pPr>
            <w:proofErr w:type="spellStart"/>
            <w:r w:rsidRPr="0092400B">
              <w:rPr>
                <w:b/>
                <w:sz w:val="20"/>
              </w:rPr>
              <w:t>n.a.</w:t>
            </w:r>
            <w:proofErr w:type="spellEnd"/>
          </w:p>
        </w:tc>
        <w:tc>
          <w:tcPr>
            <w:tcW w:w="621" w:type="pct"/>
          </w:tcPr>
          <w:p w14:paraId="586F11A7" w14:textId="77777777" w:rsidR="00040D6F" w:rsidRPr="0092400B"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b/>
                <w:sz w:val="20"/>
                <w:lang w:val="en-AU"/>
              </w:rPr>
            </w:pPr>
          </w:p>
        </w:tc>
      </w:tr>
      <w:tr w:rsidR="00040D6F" w:rsidRPr="00654F9E" w14:paraId="6BF42400" w14:textId="77777777" w:rsidTr="00262D4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58" w:type="pct"/>
          </w:tcPr>
          <w:p w14:paraId="36D82F66" w14:textId="77777777" w:rsidR="00040D6F" w:rsidRPr="0092400B" w:rsidRDefault="00040D6F" w:rsidP="00040D6F">
            <w:pPr>
              <w:pStyle w:val="Sourcenotesnumbered"/>
              <w:rPr>
                <w:bCs/>
                <w:sz w:val="20"/>
                <w:lang w:val="en-AU"/>
              </w:rPr>
            </w:pPr>
            <w:r w:rsidRPr="0092400B">
              <w:rPr>
                <w:sz w:val="20"/>
              </w:rPr>
              <w:t>Log (Pseudo) likelihood</w:t>
            </w:r>
          </w:p>
        </w:tc>
        <w:tc>
          <w:tcPr>
            <w:tcW w:w="661" w:type="pct"/>
          </w:tcPr>
          <w:p w14:paraId="1E9F1AEC" w14:textId="77777777" w:rsidR="00040D6F" w:rsidRPr="0092400B"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b/>
                <w:sz w:val="20"/>
                <w:lang w:val="en-AU"/>
              </w:rPr>
            </w:pPr>
            <w:r w:rsidRPr="0092400B">
              <w:rPr>
                <w:b/>
                <w:sz w:val="20"/>
              </w:rPr>
              <w:t>-1816.903</w:t>
            </w:r>
          </w:p>
        </w:tc>
        <w:tc>
          <w:tcPr>
            <w:tcW w:w="624" w:type="pct"/>
          </w:tcPr>
          <w:p w14:paraId="58D8926B" w14:textId="77777777" w:rsidR="00040D6F" w:rsidRPr="0092400B"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b/>
                <w:sz w:val="20"/>
                <w:lang w:val="en-AU"/>
              </w:rPr>
            </w:pPr>
          </w:p>
        </w:tc>
        <w:tc>
          <w:tcPr>
            <w:tcW w:w="814" w:type="pct"/>
          </w:tcPr>
          <w:p w14:paraId="0776060A" w14:textId="77777777" w:rsidR="00040D6F" w:rsidRPr="0092400B"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b/>
                <w:sz w:val="20"/>
                <w:lang w:val="en-AU"/>
              </w:rPr>
            </w:pPr>
            <w:r w:rsidRPr="0092400B">
              <w:rPr>
                <w:b/>
                <w:sz w:val="20"/>
              </w:rPr>
              <w:t>-1816.903</w:t>
            </w:r>
          </w:p>
        </w:tc>
        <w:tc>
          <w:tcPr>
            <w:tcW w:w="624" w:type="pct"/>
          </w:tcPr>
          <w:p w14:paraId="55D26813" w14:textId="77777777" w:rsidR="00040D6F" w:rsidRPr="0092400B"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b/>
                <w:sz w:val="20"/>
                <w:lang w:val="en-AU"/>
              </w:rPr>
            </w:pPr>
          </w:p>
        </w:tc>
        <w:tc>
          <w:tcPr>
            <w:tcW w:w="699" w:type="pct"/>
          </w:tcPr>
          <w:p w14:paraId="03EF94D2" w14:textId="77777777" w:rsidR="00040D6F" w:rsidRPr="0092400B"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b/>
                <w:sz w:val="20"/>
                <w:lang w:val="en-AU"/>
              </w:rPr>
            </w:pPr>
            <w:r w:rsidRPr="0092400B">
              <w:rPr>
                <w:b/>
                <w:sz w:val="20"/>
              </w:rPr>
              <w:t>-1766.850</w:t>
            </w:r>
          </w:p>
        </w:tc>
        <w:tc>
          <w:tcPr>
            <w:tcW w:w="621" w:type="pct"/>
          </w:tcPr>
          <w:p w14:paraId="192CEFB1" w14:textId="77777777" w:rsidR="00040D6F" w:rsidRPr="0092400B"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b/>
                <w:sz w:val="20"/>
                <w:lang w:val="en-AU"/>
              </w:rPr>
            </w:pPr>
          </w:p>
        </w:tc>
      </w:tr>
      <w:tr w:rsidR="00040D6F" w:rsidRPr="00654F9E" w14:paraId="4B484B1B" w14:textId="77777777" w:rsidTr="00262D44">
        <w:trPr>
          <w:cantSplit/>
        </w:trPr>
        <w:tc>
          <w:tcPr>
            <w:cnfStyle w:val="001000000000" w:firstRow="0" w:lastRow="0" w:firstColumn="1" w:lastColumn="0" w:oddVBand="0" w:evenVBand="0" w:oddHBand="0" w:evenHBand="0" w:firstRowFirstColumn="0" w:firstRowLastColumn="0" w:lastRowFirstColumn="0" w:lastRowLastColumn="0"/>
            <w:tcW w:w="958" w:type="pct"/>
          </w:tcPr>
          <w:p w14:paraId="101617E1" w14:textId="77777777" w:rsidR="00040D6F" w:rsidRPr="0092400B" w:rsidRDefault="00040D6F" w:rsidP="00040D6F">
            <w:pPr>
              <w:pStyle w:val="Sourcenotesnumbered"/>
              <w:rPr>
                <w:bCs/>
                <w:sz w:val="20"/>
                <w:lang w:val="en-AU"/>
              </w:rPr>
            </w:pPr>
            <w:r w:rsidRPr="0092400B">
              <w:rPr>
                <w:sz w:val="20"/>
              </w:rPr>
              <w:lastRenderedPageBreak/>
              <w:t>AIC</w:t>
            </w:r>
          </w:p>
        </w:tc>
        <w:tc>
          <w:tcPr>
            <w:tcW w:w="661" w:type="pct"/>
          </w:tcPr>
          <w:p w14:paraId="3A9EBA3A" w14:textId="77777777" w:rsidR="00040D6F" w:rsidRPr="0092400B"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b/>
                <w:sz w:val="20"/>
                <w:lang w:val="en-AU"/>
              </w:rPr>
            </w:pPr>
            <w:r w:rsidRPr="0092400B">
              <w:rPr>
                <w:b/>
                <w:sz w:val="20"/>
              </w:rPr>
              <w:t>3665.805</w:t>
            </w:r>
          </w:p>
        </w:tc>
        <w:tc>
          <w:tcPr>
            <w:tcW w:w="624" w:type="pct"/>
          </w:tcPr>
          <w:p w14:paraId="765B1257" w14:textId="77777777" w:rsidR="00040D6F" w:rsidRPr="0092400B"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b/>
                <w:sz w:val="20"/>
                <w:lang w:val="en-AU"/>
              </w:rPr>
            </w:pPr>
          </w:p>
        </w:tc>
        <w:tc>
          <w:tcPr>
            <w:tcW w:w="814" w:type="pct"/>
          </w:tcPr>
          <w:p w14:paraId="1EDB9A8E" w14:textId="77777777" w:rsidR="00040D6F" w:rsidRPr="0092400B"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b/>
                <w:sz w:val="20"/>
                <w:lang w:val="en-AU"/>
              </w:rPr>
            </w:pPr>
            <w:r w:rsidRPr="0092400B">
              <w:rPr>
                <w:b/>
                <w:sz w:val="20"/>
              </w:rPr>
              <w:t>3665.805</w:t>
            </w:r>
          </w:p>
        </w:tc>
        <w:tc>
          <w:tcPr>
            <w:tcW w:w="624" w:type="pct"/>
          </w:tcPr>
          <w:p w14:paraId="69C4F24E" w14:textId="77777777" w:rsidR="00040D6F" w:rsidRPr="0092400B"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b/>
                <w:sz w:val="20"/>
                <w:lang w:val="en-AU"/>
              </w:rPr>
            </w:pPr>
          </w:p>
        </w:tc>
        <w:tc>
          <w:tcPr>
            <w:tcW w:w="699" w:type="pct"/>
          </w:tcPr>
          <w:p w14:paraId="4390876E" w14:textId="77777777" w:rsidR="00040D6F" w:rsidRPr="0092400B"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b/>
                <w:sz w:val="20"/>
                <w:lang w:val="en-AU"/>
              </w:rPr>
            </w:pPr>
            <w:r w:rsidRPr="0092400B">
              <w:rPr>
                <w:b/>
                <w:sz w:val="20"/>
              </w:rPr>
              <w:t>3570</w:t>
            </w:r>
          </w:p>
        </w:tc>
        <w:tc>
          <w:tcPr>
            <w:tcW w:w="621" w:type="pct"/>
          </w:tcPr>
          <w:p w14:paraId="1AA872C9" w14:textId="77777777" w:rsidR="00040D6F" w:rsidRPr="0092400B"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b/>
                <w:sz w:val="20"/>
                <w:lang w:val="en-AU"/>
              </w:rPr>
            </w:pPr>
          </w:p>
        </w:tc>
      </w:tr>
      <w:tr w:rsidR="00040D6F" w:rsidRPr="00654F9E" w14:paraId="316E02E0" w14:textId="77777777" w:rsidTr="00262D4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58" w:type="pct"/>
          </w:tcPr>
          <w:p w14:paraId="2F762C97" w14:textId="77777777" w:rsidR="00040D6F" w:rsidRPr="0092400B" w:rsidRDefault="00040D6F" w:rsidP="00040D6F">
            <w:pPr>
              <w:pStyle w:val="Sourcenotesnumbered"/>
              <w:rPr>
                <w:bCs/>
                <w:sz w:val="20"/>
                <w:lang w:val="en-AU"/>
              </w:rPr>
            </w:pPr>
            <w:r w:rsidRPr="0092400B">
              <w:rPr>
                <w:sz w:val="20"/>
              </w:rPr>
              <w:t>BIC</w:t>
            </w:r>
          </w:p>
        </w:tc>
        <w:tc>
          <w:tcPr>
            <w:tcW w:w="661" w:type="pct"/>
          </w:tcPr>
          <w:p w14:paraId="63997844" w14:textId="77777777" w:rsidR="00040D6F" w:rsidRPr="0092400B"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b/>
                <w:sz w:val="20"/>
                <w:lang w:val="en-AU"/>
              </w:rPr>
            </w:pPr>
            <w:r w:rsidRPr="0092400B">
              <w:rPr>
                <w:b/>
                <w:sz w:val="20"/>
              </w:rPr>
              <w:t>3763.005</w:t>
            </w:r>
          </w:p>
        </w:tc>
        <w:tc>
          <w:tcPr>
            <w:tcW w:w="624" w:type="pct"/>
          </w:tcPr>
          <w:p w14:paraId="11A7B9A0" w14:textId="77777777" w:rsidR="00040D6F" w:rsidRPr="0092400B"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b/>
                <w:sz w:val="20"/>
                <w:lang w:val="en-AU"/>
              </w:rPr>
            </w:pPr>
          </w:p>
        </w:tc>
        <w:tc>
          <w:tcPr>
            <w:tcW w:w="814" w:type="pct"/>
          </w:tcPr>
          <w:p w14:paraId="6A88D855" w14:textId="77777777" w:rsidR="00040D6F" w:rsidRPr="0092400B"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b/>
                <w:sz w:val="20"/>
                <w:lang w:val="en-AU"/>
              </w:rPr>
            </w:pPr>
            <w:r w:rsidRPr="0092400B">
              <w:rPr>
                <w:b/>
                <w:sz w:val="20"/>
              </w:rPr>
              <w:t>3763.005</w:t>
            </w:r>
          </w:p>
        </w:tc>
        <w:tc>
          <w:tcPr>
            <w:tcW w:w="624" w:type="pct"/>
          </w:tcPr>
          <w:p w14:paraId="1EE03156" w14:textId="77777777" w:rsidR="00040D6F" w:rsidRPr="0092400B"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b/>
                <w:sz w:val="20"/>
                <w:lang w:val="en-AU"/>
              </w:rPr>
            </w:pPr>
          </w:p>
        </w:tc>
        <w:tc>
          <w:tcPr>
            <w:tcW w:w="699" w:type="pct"/>
          </w:tcPr>
          <w:p w14:paraId="19D17EC5" w14:textId="77777777" w:rsidR="00040D6F" w:rsidRPr="0092400B"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b/>
                <w:sz w:val="20"/>
                <w:lang w:val="en-AU"/>
              </w:rPr>
            </w:pPr>
            <w:r w:rsidRPr="0092400B">
              <w:rPr>
                <w:b/>
                <w:sz w:val="20"/>
              </w:rPr>
              <w:t>3679</w:t>
            </w:r>
          </w:p>
        </w:tc>
        <w:tc>
          <w:tcPr>
            <w:tcW w:w="621" w:type="pct"/>
          </w:tcPr>
          <w:p w14:paraId="14F90CD5" w14:textId="77777777" w:rsidR="00040D6F" w:rsidRPr="0092400B"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b/>
                <w:sz w:val="20"/>
                <w:lang w:val="en-AU"/>
              </w:rPr>
            </w:pPr>
          </w:p>
        </w:tc>
      </w:tr>
      <w:tr w:rsidR="00040D6F" w:rsidRPr="00654F9E" w14:paraId="39D55C86" w14:textId="77777777" w:rsidTr="00262D44">
        <w:trPr>
          <w:cantSplit/>
        </w:trPr>
        <w:tc>
          <w:tcPr>
            <w:cnfStyle w:val="001000000000" w:firstRow="0" w:lastRow="0" w:firstColumn="1" w:lastColumn="0" w:oddVBand="0" w:evenVBand="0" w:oddHBand="0" w:evenHBand="0" w:firstRowFirstColumn="0" w:firstRowLastColumn="0" w:lastRowFirstColumn="0" w:lastRowLastColumn="0"/>
            <w:tcW w:w="958" w:type="pct"/>
          </w:tcPr>
          <w:p w14:paraId="64710764" w14:textId="77777777" w:rsidR="00040D6F" w:rsidRPr="0092400B" w:rsidRDefault="00040D6F" w:rsidP="00040D6F">
            <w:pPr>
              <w:pStyle w:val="Sourcenotesnumbered"/>
              <w:rPr>
                <w:bCs/>
                <w:sz w:val="20"/>
                <w:lang w:val="en-AU"/>
              </w:rPr>
            </w:pPr>
            <w:r w:rsidRPr="0092400B">
              <w:rPr>
                <w:sz w:val="20"/>
              </w:rPr>
              <w:t>ICC geographic cluster</w:t>
            </w:r>
          </w:p>
        </w:tc>
        <w:tc>
          <w:tcPr>
            <w:tcW w:w="661" w:type="pct"/>
          </w:tcPr>
          <w:p w14:paraId="5F35741F" w14:textId="77777777" w:rsidR="00040D6F" w:rsidRPr="0092400B"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b/>
                <w:sz w:val="20"/>
                <w:lang w:val="en-AU"/>
              </w:rPr>
            </w:pPr>
            <w:proofErr w:type="spellStart"/>
            <w:r w:rsidRPr="0092400B">
              <w:rPr>
                <w:b/>
                <w:sz w:val="20"/>
              </w:rPr>
              <w:t>n.a.</w:t>
            </w:r>
            <w:proofErr w:type="spellEnd"/>
          </w:p>
        </w:tc>
        <w:tc>
          <w:tcPr>
            <w:tcW w:w="624" w:type="pct"/>
          </w:tcPr>
          <w:p w14:paraId="20B4BF93" w14:textId="77777777" w:rsidR="00040D6F" w:rsidRPr="0092400B"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b/>
                <w:sz w:val="20"/>
                <w:lang w:val="en-AU"/>
              </w:rPr>
            </w:pPr>
          </w:p>
        </w:tc>
        <w:tc>
          <w:tcPr>
            <w:tcW w:w="814" w:type="pct"/>
          </w:tcPr>
          <w:p w14:paraId="51263CF9" w14:textId="77777777" w:rsidR="00040D6F" w:rsidRPr="0092400B"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b/>
                <w:sz w:val="20"/>
                <w:lang w:val="en-AU"/>
              </w:rPr>
            </w:pPr>
            <w:proofErr w:type="spellStart"/>
            <w:r w:rsidRPr="0092400B">
              <w:rPr>
                <w:b/>
                <w:sz w:val="20"/>
              </w:rPr>
              <w:t>n.a.</w:t>
            </w:r>
            <w:proofErr w:type="spellEnd"/>
          </w:p>
        </w:tc>
        <w:tc>
          <w:tcPr>
            <w:tcW w:w="624" w:type="pct"/>
          </w:tcPr>
          <w:p w14:paraId="42FDFCBD" w14:textId="77777777" w:rsidR="00040D6F" w:rsidRPr="0092400B"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b/>
                <w:sz w:val="20"/>
                <w:lang w:val="en-AU"/>
              </w:rPr>
            </w:pPr>
          </w:p>
        </w:tc>
        <w:tc>
          <w:tcPr>
            <w:tcW w:w="699" w:type="pct"/>
          </w:tcPr>
          <w:p w14:paraId="24D5C829" w14:textId="77777777" w:rsidR="00040D6F" w:rsidRPr="0092400B"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b/>
                <w:sz w:val="20"/>
                <w:lang w:val="en-AU"/>
              </w:rPr>
            </w:pPr>
            <w:r w:rsidRPr="0092400B">
              <w:rPr>
                <w:b/>
                <w:sz w:val="20"/>
              </w:rPr>
              <w:t>0.038</w:t>
            </w:r>
          </w:p>
        </w:tc>
        <w:tc>
          <w:tcPr>
            <w:tcW w:w="621" w:type="pct"/>
          </w:tcPr>
          <w:p w14:paraId="386C9D25" w14:textId="77777777" w:rsidR="00040D6F" w:rsidRPr="0092400B"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b/>
                <w:sz w:val="20"/>
                <w:lang w:val="en-AU"/>
              </w:rPr>
            </w:pPr>
            <w:r w:rsidRPr="0092400B">
              <w:rPr>
                <w:b/>
                <w:sz w:val="20"/>
              </w:rPr>
              <w:t>0.018</w:t>
            </w:r>
          </w:p>
        </w:tc>
      </w:tr>
      <w:tr w:rsidR="00040D6F" w:rsidRPr="00654F9E" w14:paraId="69F1C219" w14:textId="77777777" w:rsidTr="00262D4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58" w:type="pct"/>
          </w:tcPr>
          <w:p w14:paraId="494B507A" w14:textId="77777777" w:rsidR="00040D6F" w:rsidRPr="0092400B" w:rsidRDefault="00040D6F" w:rsidP="00040D6F">
            <w:pPr>
              <w:pStyle w:val="Sourcenotesnumbered"/>
              <w:rPr>
                <w:bCs/>
                <w:sz w:val="20"/>
                <w:lang w:val="en-AU"/>
              </w:rPr>
            </w:pPr>
            <w:r w:rsidRPr="0092400B">
              <w:rPr>
                <w:sz w:val="20"/>
              </w:rPr>
              <w:t>ICC individual cluster</w:t>
            </w:r>
          </w:p>
        </w:tc>
        <w:tc>
          <w:tcPr>
            <w:tcW w:w="661" w:type="pct"/>
          </w:tcPr>
          <w:p w14:paraId="695B4351" w14:textId="77777777" w:rsidR="00040D6F" w:rsidRPr="0092400B"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b/>
                <w:sz w:val="20"/>
                <w:lang w:val="en-AU"/>
              </w:rPr>
            </w:pPr>
            <w:proofErr w:type="spellStart"/>
            <w:r w:rsidRPr="0092400B">
              <w:rPr>
                <w:b/>
                <w:sz w:val="20"/>
              </w:rPr>
              <w:t>n.a.</w:t>
            </w:r>
            <w:proofErr w:type="spellEnd"/>
          </w:p>
        </w:tc>
        <w:tc>
          <w:tcPr>
            <w:tcW w:w="624" w:type="pct"/>
          </w:tcPr>
          <w:p w14:paraId="6D3262F3" w14:textId="77777777" w:rsidR="00040D6F" w:rsidRPr="0092400B"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b/>
                <w:sz w:val="20"/>
                <w:lang w:val="en-AU"/>
              </w:rPr>
            </w:pPr>
          </w:p>
        </w:tc>
        <w:tc>
          <w:tcPr>
            <w:tcW w:w="814" w:type="pct"/>
          </w:tcPr>
          <w:p w14:paraId="410AED07" w14:textId="77777777" w:rsidR="00040D6F" w:rsidRPr="0092400B"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b/>
                <w:sz w:val="20"/>
                <w:lang w:val="en-AU"/>
              </w:rPr>
            </w:pPr>
            <w:proofErr w:type="spellStart"/>
            <w:r w:rsidRPr="0092400B">
              <w:rPr>
                <w:b/>
                <w:sz w:val="20"/>
              </w:rPr>
              <w:t>n.a.</w:t>
            </w:r>
            <w:proofErr w:type="spellEnd"/>
          </w:p>
        </w:tc>
        <w:tc>
          <w:tcPr>
            <w:tcW w:w="624" w:type="pct"/>
          </w:tcPr>
          <w:p w14:paraId="5B33FCFC" w14:textId="77777777" w:rsidR="00040D6F" w:rsidRPr="0092400B"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b/>
                <w:sz w:val="20"/>
                <w:lang w:val="en-AU"/>
              </w:rPr>
            </w:pPr>
          </w:p>
        </w:tc>
        <w:tc>
          <w:tcPr>
            <w:tcW w:w="699" w:type="pct"/>
          </w:tcPr>
          <w:p w14:paraId="747D2869" w14:textId="77777777" w:rsidR="00040D6F" w:rsidRPr="0092400B"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b/>
                <w:sz w:val="20"/>
                <w:lang w:val="en-AU"/>
              </w:rPr>
            </w:pPr>
            <w:r w:rsidRPr="0092400B">
              <w:rPr>
                <w:b/>
                <w:sz w:val="20"/>
              </w:rPr>
              <w:t>0.363</w:t>
            </w:r>
          </w:p>
        </w:tc>
        <w:tc>
          <w:tcPr>
            <w:tcW w:w="621" w:type="pct"/>
          </w:tcPr>
          <w:p w14:paraId="00842E52" w14:textId="77777777" w:rsidR="00040D6F" w:rsidRPr="0092400B"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b/>
                <w:sz w:val="20"/>
                <w:lang w:val="en-AU"/>
              </w:rPr>
            </w:pPr>
            <w:r w:rsidRPr="0092400B">
              <w:rPr>
                <w:b/>
                <w:sz w:val="20"/>
              </w:rPr>
              <w:t>0.040</w:t>
            </w:r>
          </w:p>
        </w:tc>
      </w:tr>
    </w:tbl>
    <w:p w14:paraId="54257314" w14:textId="2944D4F3" w:rsidR="0074402A" w:rsidRDefault="0074402A" w:rsidP="00EB5C67">
      <w:pPr>
        <w:pStyle w:val="Sourcenote"/>
        <w:spacing w:after="0"/>
      </w:pPr>
      <w:r w:rsidRPr="00040D6F">
        <w:t xml:space="preserve">Source: </w:t>
      </w:r>
      <w:proofErr w:type="spellStart"/>
      <w:r w:rsidRPr="00040D6F">
        <w:t>LSIC</w:t>
      </w:r>
      <w:proofErr w:type="spellEnd"/>
      <w:r w:rsidRPr="00040D6F">
        <w:t xml:space="preserve">, Release 13; </w:t>
      </w:r>
      <w:proofErr w:type="spellStart"/>
      <w:r w:rsidRPr="00040D6F">
        <w:t>BCARR</w:t>
      </w:r>
      <w:proofErr w:type="spellEnd"/>
      <w:r w:rsidRPr="00040D6F">
        <w:t xml:space="preserve"> calculations.</w:t>
      </w:r>
    </w:p>
    <w:p w14:paraId="50AA24F9" w14:textId="3EF3A231" w:rsidR="00EB5C67" w:rsidRPr="00040D6F" w:rsidRDefault="00EB5C67" w:rsidP="00040D6F">
      <w:pPr>
        <w:pStyle w:val="Sourcenote"/>
      </w:pPr>
      <w:r w:rsidRPr="003E1C70">
        <w:t xml:space="preserve">Notes: *Significant at 10% level; **Significant at 5% level; ***Significant at 1% level; </w:t>
      </w:r>
      <w:proofErr w:type="spellStart"/>
      <w:r w:rsidRPr="003E1C70">
        <w:t>n.a.</w:t>
      </w:r>
      <w:proofErr w:type="spellEnd"/>
      <w:r w:rsidRPr="003E1C70">
        <w:t xml:space="preserve"> – not available.</w:t>
      </w:r>
    </w:p>
    <w:p w14:paraId="3BBCB04A" w14:textId="5E80FF06" w:rsidR="0074402A" w:rsidRDefault="0074402A" w:rsidP="002723A2">
      <w:pPr>
        <w:pStyle w:val="Tablefigureheading"/>
      </w:pPr>
      <w:bookmarkStart w:id="233" w:name="_Toc159401365"/>
      <w:bookmarkStart w:id="234" w:name="_Toc182316490"/>
      <w:r w:rsidRPr="00975F48">
        <w:t xml:space="preserve">Table </w:t>
      </w:r>
      <w:fldSimple w:instr=" SEQ Table \* ARABIC ">
        <w:r w:rsidR="00E51979">
          <w:rPr>
            <w:noProof/>
          </w:rPr>
          <w:t>7</w:t>
        </w:r>
      </w:fldSimple>
      <w:r w:rsidRPr="00975F48">
        <w:t>: Logistic regression results – computer use at school</w:t>
      </w:r>
      <w:bookmarkEnd w:id="233"/>
      <w:bookmarkEnd w:id="234"/>
    </w:p>
    <w:tbl>
      <w:tblPr>
        <w:tblStyle w:val="DefaultTable11"/>
        <w:tblW w:w="5087" w:type="pct"/>
        <w:tblLook w:val="04A0" w:firstRow="1" w:lastRow="0" w:firstColumn="1" w:lastColumn="0" w:noHBand="0" w:noVBand="1"/>
        <w:tblDescription w:val="Table 7: Logistic regression results – computer use at school"/>
      </w:tblPr>
      <w:tblGrid>
        <w:gridCol w:w="2071"/>
        <w:gridCol w:w="1236"/>
        <w:gridCol w:w="1166"/>
        <w:gridCol w:w="1532"/>
        <w:gridCol w:w="1166"/>
        <w:gridCol w:w="1311"/>
        <w:gridCol w:w="1158"/>
      </w:tblGrid>
      <w:tr w:rsidR="00040D6F" w:rsidRPr="00654F9E" w14:paraId="5EC44F9E" w14:textId="77777777" w:rsidTr="00262D44">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58" w:type="pct"/>
          </w:tcPr>
          <w:p w14:paraId="50C3E18C" w14:textId="77777777" w:rsidR="00040D6F" w:rsidRPr="003E1C70" w:rsidRDefault="00040D6F" w:rsidP="00160052">
            <w:pPr>
              <w:pStyle w:val="Tablerowcolumnheading"/>
              <w:rPr>
                <w:b/>
              </w:rPr>
            </w:pPr>
            <w:r w:rsidRPr="003E1C70">
              <w:rPr>
                <w:b/>
              </w:rPr>
              <w:t>Does the study child use internet at home?</w:t>
            </w:r>
          </w:p>
        </w:tc>
        <w:tc>
          <w:tcPr>
            <w:tcW w:w="661" w:type="pct"/>
          </w:tcPr>
          <w:p w14:paraId="05B08976" w14:textId="77777777" w:rsidR="00040D6F" w:rsidRDefault="00040D6F" w:rsidP="00160052">
            <w:pPr>
              <w:pStyle w:val="Tablerowcolumnheading"/>
              <w:spacing w:after="360"/>
              <w:cnfStyle w:val="100000000000" w:firstRow="1" w:lastRow="0" w:firstColumn="0" w:lastColumn="0" w:oddVBand="0" w:evenVBand="0" w:oddHBand="0" w:evenHBand="0" w:firstRowFirstColumn="0" w:firstRowLastColumn="0" w:lastRowFirstColumn="0" w:lastRowLastColumn="0"/>
            </w:pPr>
            <w:r w:rsidRPr="003E1C70">
              <w:rPr>
                <w:b/>
              </w:rPr>
              <w:t>Model 1</w:t>
            </w:r>
            <w:r w:rsidRPr="003E1C70">
              <w:rPr>
                <w:b/>
              </w:rPr>
              <w:br/>
              <w:t>(Logistic)</w:t>
            </w:r>
          </w:p>
          <w:p w14:paraId="60961FEC" w14:textId="77777777" w:rsidR="00040D6F" w:rsidRPr="003E1C70" w:rsidRDefault="00040D6F" w:rsidP="00160052">
            <w:pPr>
              <w:spacing w:before="1980"/>
              <w:cnfStyle w:val="100000000000" w:firstRow="1" w:lastRow="0" w:firstColumn="0" w:lastColumn="0" w:oddVBand="0" w:evenVBand="0" w:oddHBand="0" w:evenHBand="0" w:firstRowFirstColumn="0" w:firstRowLastColumn="0" w:lastRowFirstColumn="0" w:lastRowLastColumn="0"/>
            </w:pPr>
            <w:r w:rsidRPr="003E1C70">
              <w:rPr>
                <w:color w:val="FFFFFF" w:themeColor="background1"/>
                <w:sz w:val="22"/>
              </w:rPr>
              <w:t>Odds Ratio</w:t>
            </w:r>
          </w:p>
        </w:tc>
        <w:tc>
          <w:tcPr>
            <w:tcW w:w="624" w:type="pct"/>
          </w:tcPr>
          <w:p w14:paraId="7A539971" w14:textId="77777777" w:rsidR="00040D6F" w:rsidRPr="003E1C70" w:rsidRDefault="00040D6F" w:rsidP="00160052">
            <w:pPr>
              <w:pStyle w:val="Tablerowcolumnheading"/>
              <w:spacing w:before="2520"/>
              <w:cnfStyle w:val="100000000000" w:firstRow="1" w:lastRow="0" w:firstColumn="0" w:lastColumn="0" w:oddVBand="0" w:evenVBand="0" w:oddHBand="0" w:evenHBand="0" w:firstRowFirstColumn="0" w:firstRowLastColumn="0" w:lastRowFirstColumn="0" w:lastRowLastColumn="0"/>
              <w:rPr>
                <w:b/>
              </w:rPr>
            </w:pPr>
            <w:r w:rsidRPr="00975F48">
              <w:rPr>
                <w:b/>
                <w:sz w:val="22"/>
              </w:rPr>
              <w:t>Std Error</w:t>
            </w:r>
          </w:p>
        </w:tc>
        <w:tc>
          <w:tcPr>
            <w:tcW w:w="814" w:type="pct"/>
          </w:tcPr>
          <w:p w14:paraId="743275CA" w14:textId="77777777" w:rsidR="00040D6F" w:rsidRDefault="00040D6F" w:rsidP="00160052">
            <w:pPr>
              <w:pStyle w:val="Tablerowcolumnheading"/>
              <w:cnfStyle w:val="100000000000" w:firstRow="1" w:lastRow="0" w:firstColumn="0" w:lastColumn="0" w:oddVBand="0" w:evenVBand="0" w:oddHBand="0" w:evenHBand="0" w:firstRowFirstColumn="0" w:firstRowLastColumn="0" w:lastRowFirstColumn="0" w:lastRowLastColumn="0"/>
            </w:pPr>
            <w:r w:rsidRPr="003E1C70">
              <w:rPr>
                <w:b/>
              </w:rPr>
              <w:t>Model 2</w:t>
            </w:r>
            <w:r w:rsidRPr="003E1C70">
              <w:rPr>
                <w:b/>
              </w:rPr>
              <w:br/>
              <w:t>(Logistic with standard errors adjusted for clustering of individuals)</w:t>
            </w:r>
          </w:p>
          <w:p w14:paraId="4EDDBC65" w14:textId="77777777" w:rsidR="00040D6F" w:rsidRPr="003E1C70" w:rsidRDefault="00040D6F" w:rsidP="00160052">
            <w:pPr>
              <w:spacing w:before="980"/>
              <w:cnfStyle w:val="100000000000" w:firstRow="1" w:lastRow="0" w:firstColumn="0" w:lastColumn="0" w:oddVBand="0" w:evenVBand="0" w:oddHBand="0" w:evenHBand="0" w:firstRowFirstColumn="0" w:firstRowLastColumn="0" w:lastRowFirstColumn="0" w:lastRowLastColumn="0"/>
            </w:pPr>
            <w:r w:rsidRPr="003E1C70">
              <w:rPr>
                <w:color w:val="FFFFFF" w:themeColor="background1"/>
                <w:sz w:val="22"/>
              </w:rPr>
              <w:t>Odds Ratio</w:t>
            </w:r>
          </w:p>
        </w:tc>
        <w:tc>
          <w:tcPr>
            <w:tcW w:w="624" w:type="pct"/>
          </w:tcPr>
          <w:p w14:paraId="2B914BD4" w14:textId="77777777" w:rsidR="00040D6F" w:rsidRPr="003E1C70" w:rsidRDefault="00040D6F" w:rsidP="00160052">
            <w:pPr>
              <w:pStyle w:val="Tablerowcolumnheading"/>
              <w:spacing w:before="2500"/>
              <w:cnfStyle w:val="100000000000" w:firstRow="1" w:lastRow="0" w:firstColumn="0" w:lastColumn="0" w:oddVBand="0" w:evenVBand="0" w:oddHBand="0" w:evenHBand="0" w:firstRowFirstColumn="0" w:firstRowLastColumn="0" w:lastRowFirstColumn="0" w:lastRowLastColumn="0"/>
              <w:rPr>
                <w:b/>
              </w:rPr>
            </w:pPr>
            <w:r w:rsidRPr="00975F48">
              <w:rPr>
                <w:b/>
                <w:sz w:val="22"/>
              </w:rPr>
              <w:t>Std Error</w:t>
            </w:r>
          </w:p>
        </w:tc>
        <w:tc>
          <w:tcPr>
            <w:tcW w:w="699" w:type="pct"/>
          </w:tcPr>
          <w:p w14:paraId="0016D564" w14:textId="77777777" w:rsidR="00040D6F" w:rsidRDefault="00040D6F" w:rsidP="00160052">
            <w:pPr>
              <w:pStyle w:val="Tablerowcolumnheading"/>
              <w:cnfStyle w:val="100000000000" w:firstRow="1" w:lastRow="0" w:firstColumn="0" w:lastColumn="0" w:oddVBand="0" w:evenVBand="0" w:oddHBand="0" w:evenHBand="0" w:firstRowFirstColumn="0" w:firstRowLastColumn="0" w:lastRowFirstColumn="0" w:lastRowLastColumn="0"/>
            </w:pPr>
            <w:r w:rsidRPr="003E1C70">
              <w:rPr>
                <w:b/>
              </w:rPr>
              <w:t>Model 3</w:t>
            </w:r>
            <w:r w:rsidRPr="003E1C70">
              <w:rPr>
                <w:b/>
              </w:rPr>
              <w:br/>
              <w:t>(Multilevel logistic adjusting for both geographic and individual clustering)</w:t>
            </w:r>
          </w:p>
          <w:p w14:paraId="07051AD9" w14:textId="77777777" w:rsidR="00040D6F" w:rsidRPr="003E1C70" w:rsidRDefault="00040D6F" w:rsidP="00160052">
            <w:pPr>
              <w:spacing w:before="240"/>
              <w:cnfStyle w:val="100000000000" w:firstRow="1" w:lastRow="0" w:firstColumn="0" w:lastColumn="0" w:oddVBand="0" w:evenVBand="0" w:oddHBand="0" w:evenHBand="0" w:firstRowFirstColumn="0" w:firstRowLastColumn="0" w:lastRowFirstColumn="0" w:lastRowLastColumn="0"/>
            </w:pPr>
            <w:r w:rsidRPr="003E1C70">
              <w:rPr>
                <w:color w:val="FFFFFF" w:themeColor="background1"/>
                <w:sz w:val="22"/>
              </w:rPr>
              <w:t>Odds Ratio</w:t>
            </w:r>
          </w:p>
        </w:tc>
        <w:tc>
          <w:tcPr>
            <w:tcW w:w="621" w:type="pct"/>
          </w:tcPr>
          <w:p w14:paraId="69E3AF2D" w14:textId="77777777" w:rsidR="00040D6F" w:rsidRPr="003E1C70" w:rsidRDefault="00040D6F" w:rsidP="00160052">
            <w:pPr>
              <w:pStyle w:val="Tablerowcolumnheading"/>
              <w:spacing w:before="2520"/>
              <w:cnfStyle w:val="100000000000" w:firstRow="1" w:lastRow="0" w:firstColumn="0" w:lastColumn="0" w:oddVBand="0" w:evenVBand="0" w:oddHBand="0" w:evenHBand="0" w:firstRowFirstColumn="0" w:firstRowLastColumn="0" w:lastRowFirstColumn="0" w:lastRowLastColumn="0"/>
              <w:rPr>
                <w:b/>
                <w:szCs w:val="22"/>
              </w:rPr>
            </w:pPr>
            <w:r w:rsidRPr="00975F48">
              <w:rPr>
                <w:b/>
                <w:sz w:val="22"/>
              </w:rPr>
              <w:t>Std Error</w:t>
            </w:r>
          </w:p>
        </w:tc>
      </w:tr>
      <w:tr w:rsidR="00040D6F" w:rsidRPr="00654F9E" w14:paraId="7339FDA6" w14:textId="77777777" w:rsidTr="00262D44">
        <w:trPr>
          <w:cantSplit/>
        </w:trPr>
        <w:tc>
          <w:tcPr>
            <w:cnfStyle w:val="001000000000" w:firstRow="0" w:lastRow="0" w:firstColumn="1" w:lastColumn="0" w:oddVBand="0" w:evenVBand="0" w:oddHBand="0" w:evenHBand="0" w:firstRowFirstColumn="0" w:firstRowLastColumn="0" w:lastRowFirstColumn="0" w:lastRowLastColumn="0"/>
            <w:tcW w:w="958" w:type="pct"/>
          </w:tcPr>
          <w:p w14:paraId="2C2F5B35" w14:textId="77777777" w:rsidR="00040D6F" w:rsidRPr="00975F48" w:rsidRDefault="00040D6F" w:rsidP="00040D6F">
            <w:pPr>
              <w:pStyle w:val="Sourcenotesnumbered"/>
              <w:rPr>
                <w:bCs/>
                <w:sz w:val="20"/>
                <w:lang w:val="en-AU"/>
              </w:rPr>
            </w:pPr>
            <w:r w:rsidRPr="00975F48">
              <w:rPr>
                <w:bCs/>
                <w:sz w:val="20"/>
                <w:lang w:val="en-AU"/>
              </w:rPr>
              <w:t>Wave (relative to wave 4)</w:t>
            </w:r>
          </w:p>
        </w:tc>
        <w:tc>
          <w:tcPr>
            <w:tcW w:w="661" w:type="pct"/>
          </w:tcPr>
          <w:p w14:paraId="2FCACEEE" w14:textId="77777777" w:rsidR="00040D6F" w:rsidRPr="00CE3406"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sz w:val="20"/>
                <w:lang w:val="en-AU"/>
              </w:rPr>
            </w:pPr>
          </w:p>
        </w:tc>
        <w:tc>
          <w:tcPr>
            <w:tcW w:w="624" w:type="pct"/>
          </w:tcPr>
          <w:p w14:paraId="12714FAA" w14:textId="77777777" w:rsidR="00040D6F" w:rsidRPr="00CE3406"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sz w:val="20"/>
                <w:lang w:val="en-AU"/>
              </w:rPr>
            </w:pPr>
          </w:p>
        </w:tc>
        <w:tc>
          <w:tcPr>
            <w:tcW w:w="814" w:type="pct"/>
          </w:tcPr>
          <w:p w14:paraId="2009E003" w14:textId="77777777" w:rsidR="00040D6F" w:rsidRPr="00CE3406"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sz w:val="20"/>
                <w:lang w:val="en-AU"/>
              </w:rPr>
            </w:pPr>
          </w:p>
        </w:tc>
        <w:tc>
          <w:tcPr>
            <w:tcW w:w="624" w:type="pct"/>
          </w:tcPr>
          <w:p w14:paraId="35E38FDC" w14:textId="77777777" w:rsidR="00040D6F" w:rsidRPr="00CE3406"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sz w:val="20"/>
                <w:lang w:val="en-AU"/>
              </w:rPr>
            </w:pPr>
          </w:p>
        </w:tc>
        <w:tc>
          <w:tcPr>
            <w:tcW w:w="699" w:type="pct"/>
          </w:tcPr>
          <w:p w14:paraId="7612AA4F" w14:textId="77777777" w:rsidR="00040D6F" w:rsidRPr="00CE3406"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sz w:val="20"/>
                <w:lang w:val="en-AU"/>
              </w:rPr>
            </w:pPr>
          </w:p>
        </w:tc>
        <w:tc>
          <w:tcPr>
            <w:tcW w:w="621" w:type="pct"/>
          </w:tcPr>
          <w:p w14:paraId="451C8C2A" w14:textId="77777777" w:rsidR="00040D6F" w:rsidRPr="00CE3406"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sz w:val="20"/>
                <w:lang w:val="en-AU"/>
              </w:rPr>
            </w:pPr>
          </w:p>
        </w:tc>
      </w:tr>
      <w:tr w:rsidR="00040D6F" w:rsidRPr="00654F9E" w14:paraId="5E724298" w14:textId="77777777" w:rsidTr="00262D4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58" w:type="pct"/>
          </w:tcPr>
          <w:p w14:paraId="12C4B3B5" w14:textId="77777777" w:rsidR="00040D6F" w:rsidRPr="00975F48" w:rsidRDefault="00040D6F" w:rsidP="00040D6F">
            <w:pPr>
              <w:pStyle w:val="Sourcenotesnumbered"/>
              <w:rPr>
                <w:bCs/>
                <w:sz w:val="20"/>
                <w:lang w:val="en-AU"/>
              </w:rPr>
            </w:pPr>
            <w:r w:rsidRPr="00975F48">
              <w:rPr>
                <w:bCs/>
                <w:sz w:val="20"/>
                <w:lang w:val="en-AU"/>
              </w:rPr>
              <w:t>Wave 6</w:t>
            </w:r>
          </w:p>
        </w:tc>
        <w:tc>
          <w:tcPr>
            <w:tcW w:w="661" w:type="pct"/>
          </w:tcPr>
          <w:p w14:paraId="1F2ED789" w14:textId="77777777" w:rsidR="00040D6F" w:rsidRPr="00975F48"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bCs/>
                <w:sz w:val="20"/>
                <w:lang w:val="en-AU"/>
              </w:rPr>
            </w:pPr>
            <w:r w:rsidRPr="00CE3406">
              <w:rPr>
                <w:sz w:val="20"/>
                <w:lang w:val="en-AU"/>
              </w:rPr>
              <w:t>1.769***</w:t>
            </w:r>
          </w:p>
        </w:tc>
        <w:tc>
          <w:tcPr>
            <w:tcW w:w="624" w:type="pct"/>
          </w:tcPr>
          <w:p w14:paraId="630F5FC2" w14:textId="77777777" w:rsidR="00040D6F" w:rsidRPr="00975F48"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bCs/>
                <w:sz w:val="20"/>
                <w:lang w:val="en-AU"/>
              </w:rPr>
            </w:pPr>
            <w:r w:rsidRPr="00CE3406">
              <w:rPr>
                <w:sz w:val="20"/>
                <w:lang w:val="en-AU"/>
              </w:rPr>
              <w:t>0.248</w:t>
            </w:r>
          </w:p>
        </w:tc>
        <w:tc>
          <w:tcPr>
            <w:tcW w:w="814" w:type="pct"/>
          </w:tcPr>
          <w:p w14:paraId="5FD99022" w14:textId="77777777" w:rsidR="00040D6F" w:rsidRPr="00975F48"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bCs/>
                <w:sz w:val="20"/>
                <w:lang w:val="en-AU"/>
              </w:rPr>
            </w:pPr>
            <w:r w:rsidRPr="00CE3406">
              <w:rPr>
                <w:sz w:val="20"/>
                <w:lang w:val="en-AU"/>
              </w:rPr>
              <w:t>1.769***</w:t>
            </w:r>
          </w:p>
        </w:tc>
        <w:tc>
          <w:tcPr>
            <w:tcW w:w="624" w:type="pct"/>
          </w:tcPr>
          <w:p w14:paraId="387B4F74" w14:textId="77777777" w:rsidR="00040D6F" w:rsidRPr="00975F48"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bCs/>
                <w:sz w:val="20"/>
                <w:lang w:val="en-AU"/>
              </w:rPr>
            </w:pPr>
            <w:r w:rsidRPr="00CE3406">
              <w:rPr>
                <w:sz w:val="20"/>
                <w:lang w:val="en-AU"/>
              </w:rPr>
              <w:t>0.229</w:t>
            </w:r>
          </w:p>
        </w:tc>
        <w:tc>
          <w:tcPr>
            <w:tcW w:w="699" w:type="pct"/>
          </w:tcPr>
          <w:p w14:paraId="6DA3EC94" w14:textId="77777777" w:rsidR="00040D6F" w:rsidRPr="00975F48"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bCs/>
                <w:sz w:val="20"/>
                <w:lang w:val="en-AU"/>
              </w:rPr>
            </w:pPr>
            <w:r w:rsidRPr="00CE3406">
              <w:rPr>
                <w:sz w:val="20"/>
                <w:lang w:val="en-AU"/>
              </w:rPr>
              <w:t>2.069***</w:t>
            </w:r>
          </w:p>
        </w:tc>
        <w:tc>
          <w:tcPr>
            <w:tcW w:w="621" w:type="pct"/>
          </w:tcPr>
          <w:p w14:paraId="44B7E8FE" w14:textId="77777777" w:rsidR="00040D6F" w:rsidRPr="00975F48"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bCs/>
                <w:sz w:val="20"/>
                <w:lang w:val="en-AU"/>
              </w:rPr>
            </w:pPr>
            <w:r w:rsidRPr="00CE3406">
              <w:rPr>
                <w:sz w:val="20"/>
                <w:lang w:val="en-AU"/>
              </w:rPr>
              <w:t>0.364</w:t>
            </w:r>
          </w:p>
        </w:tc>
      </w:tr>
      <w:tr w:rsidR="00040D6F" w:rsidRPr="00654F9E" w14:paraId="0D0F3C30" w14:textId="77777777" w:rsidTr="00262D44">
        <w:trPr>
          <w:cantSplit/>
        </w:trPr>
        <w:tc>
          <w:tcPr>
            <w:cnfStyle w:val="001000000000" w:firstRow="0" w:lastRow="0" w:firstColumn="1" w:lastColumn="0" w:oddVBand="0" w:evenVBand="0" w:oddHBand="0" w:evenHBand="0" w:firstRowFirstColumn="0" w:firstRowLastColumn="0" w:lastRowFirstColumn="0" w:lastRowLastColumn="0"/>
            <w:tcW w:w="958" w:type="pct"/>
          </w:tcPr>
          <w:p w14:paraId="6071B7C1" w14:textId="77777777" w:rsidR="00040D6F" w:rsidRPr="00975F48" w:rsidRDefault="00040D6F" w:rsidP="00040D6F">
            <w:pPr>
              <w:pStyle w:val="Sourcenotesnumbered"/>
              <w:rPr>
                <w:bCs/>
                <w:sz w:val="20"/>
                <w:lang w:val="en-AU"/>
              </w:rPr>
            </w:pPr>
            <w:r w:rsidRPr="00975F48">
              <w:rPr>
                <w:bCs/>
                <w:sz w:val="20"/>
                <w:lang w:val="en-AU"/>
              </w:rPr>
              <w:t>Wave 8</w:t>
            </w:r>
          </w:p>
        </w:tc>
        <w:tc>
          <w:tcPr>
            <w:tcW w:w="661" w:type="pct"/>
          </w:tcPr>
          <w:p w14:paraId="05A34E98" w14:textId="77777777" w:rsidR="00040D6F" w:rsidRPr="00975F48"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bCs/>
                <w:sz w:val="20"/>
                <w:lang w:val="en-AU"/>
              </w:rPr>
            </w:pPr>
            <w:r w:rsidRPr="00CE3406">
              <w:rPr>
                <w:sz w:val="20"/>
                <w:lang w:val="en-AU"/>
              </w:rPr>
              <w:t>1.572**</w:t>
            </w:r>
          </w:p>
        </w:tc>
        <w:tc>
          <w:tcPr>
            <w:tcW w:w="624" w:type="pct"/>
          </w:tcPr>
          <w:p w14:paraId="650ACAC6" w14:textId="77777777" w:rsidR="00040D6F" w:rsidRPr="00975F48"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bCs/>
                <w:sz w:val="20"/>
                <w:lang w:val="en-AU"/>
              </w:rPr>
            </w:pPr>
            <w:r w:rsidRPr="00CE3406">
              <w:rPr>
                <w:sz w:val="20"/>
                <w:lang w:val="en-AU"/>
              </w:rPr>
              <w:t>0.359</w:t>
            </w:r>
          </w:p>
        </w:tc>
        <w:tc>
          <w:tcPr>
            <w:tcW w:w="814" w:type="pct"/>
          </w:tcPr>
          <w:p w14:paraId="6A11F88D" w14:textId="77777777" w:rsidR="00040D6F" w:rsidRPr="00975F48"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bCs/>
                <w:sz w:val="20"/>
                <w:lang w:val="en-AU"/>
              </w:rPr>
            </w:pPr>
            <w:r w:rsidRPr="00CE3406">
              <w:rPr>
                <w:sz w:val="20"/>
                <w:lang w:val="en-AU"/>
              </w:rPr>
              <w:t>1.572*</w:t>
            </w:r>
          </w:p>
        </w:tc>
        <w:tc>
          <w:tcPr>
            <w:tcW w:w="624" w:type="pct"/>
          </w:tcPr>
          <w:p w14:paraId="4E792545" w14:textId="77777777" w:rsidR="00040D6F" w:rsidRPr="00975F48"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bCs/>
                <w:sz w:val="20"/>
                <w:lang w:val="en-AU"/>
              </w:rPr>
            </w:pPr>
            <w:r w:rsidRPr="00CE3406">
              <w:rPr>
                <w:sz w:val="20"/>
                <w:lang w:val="en-AU"/>
              </w:rPr>
              <w:t>0.373</w:t>
            </w:r>
          </w:p>
        </w:tc>
        <w:tc>
          <w:tcPr>
            <w:tcW w:w="699" w:type="pct"/>
          </w:tcPr>
          <w:p w14:paraId="18979F10" w14:textId="77777777" w:rsidR="00040D6F" w:rsidRPr="00975F48"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bCs/>
                <w:sz w:val="20"/>
                <w:lang w:val="en-AU"/>
              </w:rPr>
            </w:pPr>
            <w:r w:rsidRPr="00CE3406">
              <w:rPr>
                <w:sz w:val="20"/>
                <w:lang w:val="en-AU"/>
              </w:rPr>
              <w:t>1.835**</w:t>
            </w:r>
          </w:p>
        </w:tc>
        <w:tc>
          <w:tcPr>
            <w:tcW w:w="621" w:type="pct"/>
          </w:tcPr>
          <w:p w14:paraId="0BBDD7DF" w14:textId="77777777" w:rsidR="00040D6F" w:rsidRPr="00975F48"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bCs/>
                <w:sz w:val="20"/>
                <w:lang w:val="en-AU"/>
              </w:rPr>
            </w:pPr>
            <w:r w:rsidRPr="00CE3406">
              <w:rPr>
                <w:sz w:val="20"/>
                <w:lang w:val="en-AU"/>
              </w:rPr>
              <w:t>0.517</w:t>
            </w:r>
          </w:p>
        </w:tc>
      </w:tr>
      <w:tr w:rsidR="00040D6F" w:rsidRPr="00654F9E" w14:paraId="6631888A" w14:textId="77777777" w:rsidTr="00262D4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58" w:type="pct"/>
          </w:tcPr>
          <w:p w14:paraId="1C84BD6E" w14:textId="77777777" w:rsidR="00040D6F" w:rsidRPr="00975F48" w:rsidRDefault="00040D6F" w:rsidP="00040D6F">
            <w:pPr>
              <w:pStyle w:val="Sourcenotesnumbered"/>
              <w:rPr>
                <w:bCs/>
                <w:sz w:val="20"/>
                <w:lang w:val="en-AU"/>
              </w:rPr>
            </w:pPr>
            <w:r w:rsidRPr="00975F48">
              <w:rPr>
                <w:bCs/>
                <w:sz w:val="20"/>
                <w:lang w:val="en-AU"/>
              </w:rPr>
              <w:t>Age</w:t>
            </w:r>
          </w:p>
        </w:tc>
        <w:tc>
          <w:tcPr>
            <w:tcW w:w="661" w:type="pct"/>
          </w:tcPr>
          <w:p w14:paraId="2B63DD15" w14:textId="77777777" w:rsidR="00040D6F" w:rsidRPr="00975F48"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bCs/>
                <w:sz w:val="20"/>
                <w:lang w:val="en-AU"/>
              </w:rPr>
            </w:pPr>
          </w:p>
        </w:tc>
        <w:tc>
          <w:tcPr>
            <w:tcW w:w="624" w:type="pct"/>
          </w:tcPr>
          <w:p w14:paraId="31254A58" w14:textId="77777777" w:rsidR="00040D6F" w:rsidRPr="00975F48"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bCs/>
                <w:sz w:val="20"/>
                <w:lang w:val="en-AU"/>
              </w:rPr>
            </w:pPr>
          </w:p>
        </w:tc>
        <w:tc>
          <w:tcPr>
            <w:tcW w:w="814" w:type="pct"/>
          </w:tcPr>
          <w:p w14:paraId="7EA1D207" w14:textId="77777777" w:rsidR="00040D6F" w:rsidRPr="00975F48"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bCs/>
                <w:sz w:val="20"/>
                <w:lang w:val="en-AU"/>
              </w:rPr>
            </w:pPr>
          </w:p>
        </w:tc>
        <w:tc>
          <w:tcPr>
            <w:tcW w:w="624" w:type="pct"/>
          </w:tcPr>
          <w:p w14:paraId="2103625D" w14:textId="77777777" w:rsidR="00040D6F" w:rsidRPr="00975F48"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bCs/>
                <w:sz w:val="20"/>
                <w:lang w:val="en-AU"/>
              </w:rPr>
            </w:pPr>
          </w:p>
        </w:tc>
        <w:tc>
          <w:tcPr>
            <w:tcW w:w="699" w:type="pct"/>
          </w:tcPr>
          <w:p w14:paraId="19E13B2A" w14:textId="77777777" w:rsidR="00040D6F" w:rsidRPr="00975F48"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bCs/>
                <w:sz w:val="20"/>
                <w:lang w:val="en-AU"/>
              </w:rPr>
            </w:pPr>
          </w:p>
        </w:tc>
        <w:tc>
          <w:tcPr>
            <w:tcW w:w="621" w:type="pct"/>
          </w:tcPr>
          <w:p w14:paraId="70A788A1" w14:textId="77777777" w:rsidR="00040D6F" w:rsidRPr="00975F48"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bCs/>
                <w:sz w:val="20"/>
                <w:lang w:val="en-AU"/>
              </w:rPr>
            </w:pPr>
          </w:p>
        </w:tc>
      </w:tr>
      <w:tr w:rsidR="00040D6F" w:rsidRPr="00654F9E" w14:paraId="7BAC5EF5" w14:textId="77777777" w:rsidTr="00262D44">
        <w:trPr>
          <w:cantSplit/>
        </w:trPr>
        <w:tc>
          <w:tcPr>
            <w:cnfStyle w:val="001000000000" w:firstRow="0" w:lastRow="0" w:firstColumn="1" w:lastColumn="0" w:oddVBand="0" w:evenVBand="0" w:oddHBand="0" w:evenHBand="0" w:firstRowFirstColumn="0" w:firstRowLastColumn="0" w:lastRowFirstColumn="0" w:lastRowLastColumn="0"/>
            <w:tcW w:w="958" w:type="pct"/>
          </w:tcPr>
          <w:p w14:paraId="1550004F" w14:textId="77777777" w:rsidR="00040D6F" w:rsidRPr="00975F48" w:rsidRDefault="00040D6F" w:rsidP="00040D6F">
            <w:pPr>
              <w:pStyle w:val="Sourcenotesnumbered"/>
              <w:ind w:left="1004" w:hanging="720"/>
              <w:rPr>
                <w:bCs/>
                <w:sz w:val="20"/>
                <w:lang w:val="en-AU"/>
              </w:rPr>
            </w:pPr>
            <w:r w:rsidRPr="00975F48">
              <w:rPr>
                <w:sz w:val="20"/>
                <w:lang w:val="en-AU"/>
              </w:rPr>
              <w:t>Age (in years)</w:t>
            </w:r>
          </w:p>
        </w:tc>
        <w:tc>
          <w:tcPr>
            <w:tcW w:w="661" w:type="pct"/>
          </w:tcPr>
          <w:p w14:paraId="392898F0" w14:textId="77777777" w:rsidR="00040D6F" w:rsidRPr="00975F48"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bCs/>
                <w:sz w:val="20"/>
                <w:lang w:val="en-AU"/>
              </w:rPr>
            </w:pPr>
            <w:r w:rsidRPr="00CE3406">
              <w:rPr>
                <w:sz w:val="20"/>
                <w:lang w:val="en-AU"/>
              </w:rPr>
              <w:t>10.956***</w:t>
            </w:r>
          </w:p>
        </w:tc>
        <w:tc>
          <w:tcPr>
            <w:tcW w:w="624" w:type="pct"/>
          </w:tcPr>
          <w:p w14:paraId="657FF88A" w14:textId="77777777" w:rsidR="00040D6F" w:rsidRPr="00975F48"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bCs/>
                <w:sz w:val="20"/>
                <w:lang w:val="en-AU"/>
              </w:rPr>
            </w:pPr>
            <w:r w:rsidRPr="00CE3406">
              <w:rPr>
                <w:sz w:val="20"/>
                <w:lang w:val="en-AU"/>
              </w:rPr>
              <w:t>1.965</w:t>
            </w:r>
          </w:p>
        </w:tc>
        <w:tc>
          <w:tcPr>
            <w:tcW w:w="814" w:type="pct"/>
          </w:tcPr>
          <w:p w14:paraId="796EBFAA" w14:textId="77777777" w:rsidR="00040D6F" w:rsidRPr="00975F48"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bCs/>
                <w:sz w:val="20"/>
                <w:lang w:val="en-AU"/>
              </w:rPr>
            </w:pPr>
            <w:r w:rsidRPr="00CE3406">
              <w:rPr>
                <w:sz w:val="20"/>
                <w:lang w:val="en-AU"/>
              </w:rPr>
              <w:t>10.956***</w:t>
            </w:r>
          </w:p>
        </w:tc>
        <w:tc>
          <w:tcPr>
            <w:tcW w:w="624" w:type="pct"/>
          </w:tcPr>
          <w:p w14:paraId="28BBCE6D" w14:textId="77777777" w:rsidR="00040D6F" w:rsidRPr="00975F48"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bCs/>
                <w:sz w:val="20"/>
                <w:lang w:val="en-AU"/>
              </w:rPr>
            </w:pPr>
            <w:r w:rsidRPr="00CE3406">
              <w:rPr>
                <w:sz w:val="20"/>
                <w:lang w:val="en-AU"/>
              </w:rPr>
              <w:t>1.710</w:t>
            </w:r>
          </w:p>
        </w:tc>
        <w:tc>
          <w:tcPr>
            <w:tcW w:w="699" w:type="pct"/>
          </w:tcPr>
          <w:p w14:paraId="47EAF434" w14:textId="77777777" w:rsidR="00040D6F" w:rsidRPr="00975F48"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bCs/>
                <w:sz w:val="20"/>
                <w:lang w:val="en-AU"/>
              </w:rPr>
            </w:pPr>
            <w:r w:rsidRPr="00CE3406">
              <w:rPr>
                <w:sz w:val="20"/>
                <w:lang w:val="en-AU"/>
              </w:rPr>
              <w:t>24.674***</w:t>
            </w:r>
          </w:p>
        </w:tc>
        <w:tc>
          <w:tcPr>
            <w:tcW w:w="621" w:type="pct"/>
          </w:tcPr>
          <w:p w14:paraId="1BA7491B" w14:textId="77777777" w:rsidR="00040D6F" w:rsidRPr="00975F48"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bCs/>
                <w:sz w:val="20"/>
                <w:lang w:val="en-AU"/>
              </w:rPr>
            </w:pPr>
            <w:r w:rsidRPr="00CE3406">
              <w:rPr>
                <w:sz w:val="20"/>
                <w:lang w:val="en-AU"/>
              </w:rPr>
              <w:t>6.878</w:t>
            </w:r>
          </w:p>
        </w:tc>
      </w:tr>
      <w:tr w:rsidR="00040D6F" w:rsidRPr="00654F9E" w14:paraId="7C726CD4" w14:textId="77777777" w:rsidTr="00262D4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58" w:type="pct"/>
          </w:tcPr>
          <w:p w14:paraId="1EC3C827" w14:textId="77777777" w:rsidR="00040D6F" w:rsidRPr="00975F48" w:rsidRDefault="00040D6F" w:rsidP="00040D6F">
            <w:pPr>
              <w:pStyle w:val="Sourcenotesnumbered"/>
              <w:ind w:left="1004" w:hanging="720"/>
              <w:rPr>
                <w:bCs/>
                <w:sz w:val="20"/>
                <w:lang w:val="en-AU"/>
              </w:rPr>
            </w:pPr>
            <w:r w:rsidRPr="00975F48">
              <w:rPr>
                <w:sz w:val="20"/>
                <w:lang w:val="en-AU"/>
              </w:rPr>
              <w:t>Age-squared</w:t>
            </w:r>
          </w:p>
        </w:tc>
        <w:tc>
          <w:tcPr>
            <w:tcW w:w="661" w:type="pct"/>
          </w:tcPr>
          <w:p w14:paraId="57E2506A" w14:textId="77777777" w:rsidR="00040D6F" w:rsidRPr="00975F48"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bCs/>
                <w:sz w:val="20"/>
                <w:lang w:val="en-AU"/>
              </w:rPr>
            </w:pPr>
            <w:r w:rsidRPr="00CE3406">
              <w:rPr>
                <w:sz w:val="20"/>
                <w:lang w:val="en-AU"/>
              </w:rPr>
              <w:t>0.888***</w:t>
            </w:r>
          </w:p>
        </w:tc>
        <w:tc>
          <w:tcPr>
            <w:tcW w:w="624" w:type="pct"/>
          </w:tcPr>
          <w:p w14:paraId="2033E0F4" w14:textId="77777777" w:rsidR="00040D6F" w:rsidRPr="00975F48"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bCs/>
                <w:sz w:val="20"/>
                <w:lang w:val="en-AU"/>
              </w:rPr>
            </w:pPr>
            <w:r w:rsidRPr="00CE3406">
              <w:rPr>
                <w:sz w:val="20"/>
                <w:lang w:val="en-AU"/>
              </w:rPr>
              <w:t>0.011</w:t>
            </w:r>
          </w:p>
        </w:tc>
        <w:tc>
          <w:tcPr>
            <w:tcW w:w="814" w:type="pct"/>
          </w:tcPr>
          <w:p w14:paraId="0149C072" w14:textId="77777777" w:rsidR="00040D6F" w:rsidRPr="00975F48"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bCs/>
                <w:sz w:val="20"/>
                <w:lang w:val="en-AU"/>
              </w:rPr>
            </w:pPr>
            <w:r w:rsidRPr="00CE3406">
              <w:rPr>
                <w:sz w:val="20"/>
                <w:lang w:val="en-AU"/>
              </w:rPr>
              <w:t>0.888***</w:t>
            </w:r>
          </w:p>
        </w:tc>
        <w:tc>
          <w:tcPr>
            <w:tcW w:w="624" w:type="pct"/>
          </w:tcPr>
          <w:p w14:paraId="056873B0" w14:textId="77777777" w:rsidR="00040D6F" w:rsidRPr="00975F48"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bCs/>
                <w:sz w:val="20"/>
                <w:lang w:val="en-AU"/>
              </w:rPr>
            </w:pPr>
            <w:r w:rsidRPr="00CE3406">
              <w:rPr>
                <w:sz w:val="20"/>
                <w:lang w:val="en-AU"/>
              </w:rPr>
              <w:t>0.010</w:t>
            </w:r>
          </w:p>
        </w:tc>
        <w:tc>
          <w:tcPr>
            <w:tcW w:w="699" w:type="pct"/>
          </w:tcPr>
          <w:p w14:paraId="132AE91A" w14:textId="77777777" w:rsidR="00040D6F" w:rsidRPr="00975F48"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bCs/>
                <w:sz w:val="20"/>
                <w:lang w:val="en-AU"/>
              </w:rPr>
            </w:pPr>
            <w:r w:rsidRPr="00CE3406">
              <w:rPr>
                <w:sz w:val="20"/>
                <w:lang w:val="en-AU"/>
              </w:rPr>
              <w:t>0.85***</w:t>
            </w:r>
          </w:p>
        </w:tc>
        <w:tc>
          <w:tcPr>
            <w:tcW w:w="621" w:type="pct"/>
          </w:tcPr>
          <w:p w14:paraId="703D5853" w14:textId="77777777" w:rsidR="00040D6F" w:rsidRPr="00975F48"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bCs/>
                <w:sz w:val="20"/>
                <w:lang w:val="en-AU"/>
              </w:rPr>
            </w:pPr>
            <w:r w:rsidRPr="00CE3406">
              <w:rPr>
                <w:sz w:val="20"/>
                <w:lang w:val="en-AU"/>
              </w:rPr>
              <w:t>0.015</w:t>
            </w:r>
          </w:p>
        </w:tc>
      </w:tr>
      <w:tr w:rsidR="00040D6F" w:rsidRPr="00654F9E" w14:paraId="64357B75" w14:textId="77777777" w:rsidTr="00262D44">
        <w:trPr>
          <w:cantSplit/>
        </w:trPr>
        <w:tc>
          <w:tcPr>
            <w:cnfStyle w:val="001000000000" w:firstRow="0" w:lastRow="0" w:firstColumn="1" w:lastColumn="0" w:oddVBand="0" w:evenVBand="0" w:oddHBand="0" w:evenHBand="0" w:firstRowFirstColumn="0" w:firstRowLastColumn="0" w:lastRowFirstColumn="0" w:lastRowLastColumn="0"/>
            <w:tcW w:w="958" w:type="pct"/>
          </w:tcPr>
          <w:p w14:paraId="4CC5FD06" w14:textId="77777777" w:rsidR="00040D6F" w:rsidRPr="00975F48" w:rsidRDefault="00040D6F" w:rsidP="00040D6F">
            <w:pPr>
              <w:pStyle w:val="Sourcenotesnumbered"/>
              <w:rPr>
                <w:bCs/>
                <w:sz w:val="20"/>
                <w:lang w:val="en-AU"/>
              </w:rPr>
            </w:pPr>
            <w:r w:rsidRPr="00975F48">
              <w:rPr>
                <w:bCs/>
                <w:sz w:val="20"/>
                <w:lang w:val="en-AU"/>
              </w:rPr>
              <w:t>Remoteness (relative to ‘Metropolitan’)</w:t>
            </w:r>
          </w:p>
        </w:tc>
        <w:tc>
          <w:tcPr>
            <w:tcW w:w="661" w:type="pct"/>
          </w:tcPr>
          <w:p w14:paraId="62889A55" w14:textId="77777777" w:rsidR="00040D6F" w:rsidRPr="00975F48"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bCs/>
                <w:sz w:val="20"/>
                <w:lang w:val="en-AU"/>
              </w:rPr>
            </w:pPr>
          </w:p>
        </w:tc>
        <w:tc>
          <w:tcPr>
            <w:tcW w:w="624" w:type="pct"/>
          </w:tcPr>
          <w:p w14:paraId="2D958FD6" w14:textId="77777777" w:rsidR="00040D6F" w:rsidRPr="00975F48"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bCs/>
                <w:sz w:val="20"/>
                <w:lang w:val="en-AU"/>
              </w:rPr>
            </w:pPr>
          </w:p>
        </w:tc>
        <w:tc>
          <w:tcPr>
            <w:tcW w:w="814" w:type="pct"/>
          </w:tcPr>
          <w:p w14:paraId="5DBBE03A" w14:textId="77777777" w:rsidR="00040D6F" w:rsidRPr="00975F48"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bCs/>
                <w:sz w:val="20"/>
                <w:lang w:val="en-AU"/>
              </w:rPr>
            </w:pPr>
          </w:p>
        </w:tc>
        <w:tc>
          <w:tcPr>
            <w:tcW w:w="624" w:type="pct"/>
          </w:tcPr>
          <w:p w14:paraId="0B9608F6" w14:textId="77777777" w:rsidR="00040D6F" w:rsidRPr="00975F48"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bCs/>
                <w:sz w:val="20"/>
                <w:lang w:val="en-AU"/>
              </w:rPr>
            </w:pPr>
          </w:p>
        </w:tc>
        <w:tc>
          <w:tcPr>
            <w:tcW w:w="699" w:type="pct"/>
          </w:tcPr>
          <w:p w14:paraId="15E26A76" w14:textId="77777777" w:rsidR="00040D6F" w:rsidRPr="00975F48"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bCs/>
                <w:sz w:val="20"/>
                <w:lang w:val="en-AU"/>
              </w:rPr>
            </w:pPr>
          </w:p>
        </w:tc>
        <w:tc>
          <w:tcPr>
            <w:tcW w:w="621" w:type="pct"/>
          </w:tcPr>
          <w:p w14:paraId="2A1AE0F9" w14:textId="77777777" w:rsidR="00040D6F" w:rsidRPr="00975F48"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bCs/>
                <w:sz w:val="20"/>
                <w:lang w:val="en-AU"/>
              </w:rPr>
            </w:pPr>
          </w:p>
        </w:tc>
      </w:tr>
      <w:tr w:rsidR="00040D6F" w:rsidRPr="00654F9E" w14:paraId="60003C86" w14:textId="77777777" w:rsidTr="00262D4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58" w:type="pct"/>
          </w:tcPr>
          <w:p w14:paraId="72CE30E3" w14:textId="77777777" w:rsidR="00040D6F" w:rsidRPr="00975F48" w:rsidRDefault="00040D6F" w:rsidP="00040D6F">
            <w:pPr>
              <w:pStyle w:val="Sourcenotesnumbered"/>
              <w:ind w:left="1004" w:hanging="720"/>
              <w:rPr>
                <w:b w:val="0"/>
                <w:sz w:val="20"/>
                <w:lang w:val="en-AU"/>
              </w:rPr>
            </w:pPr>
            <w:r w:rsidRPr="00975F48">
              <w:rPr>
                <w:sz w:val="20"/>
                <w:lang w:val="en-AU"/>
              </w:rPr>
              <w:t>Inner Regional</w:t>
            </w:r>
          </w:p>
        </w:tc>
        <w:tc>
          <w:tcPr>
            <w:tcW w:w="661" w:type="pct"/>
          </w:tcPr>
          <w:p w14:paraId="6B365831" w14:textId="77777777" w:rsidR="00040D6F" w:rsidRPr="00975F48"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bCs/>
                <w:sz w:val="20"/>
                <w:lang w:val="en-AU"/>
              </w:rPr>
            </w:pPr>
            <w:r w:rsidRPr="00CE3406">
              <w:rPr>
                <w:sz w:val="20"/>
                <w:lang w:val="en-AU"/>
              </w:rPr>
              <w:t>0.713**</w:t>
            </w:r>
          </w:p>
        </w:tc>
        <w:tc>
          <w:tcPr>
            <w:tcW w:w="624" w:type="pct"/>
          </w:tcPr>
          <w:p w14:paraId="1EE24704" w14:textId="77777777" w:rsidR="00040D6F" w:rsidRPr="00975F48"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bCs/>
                <w:sz w:val="20"/>
                <w:lang w:val="en-AU"/>
              </w:rPr>
            </w:pPr>
            <w:r w:rsidRPr="00CE3406">
              <w:rPr>
                <w:sz w:val="20"/>
                <w:lang w:val="en-AU"/>
              </w:rPr>
              <w:t>0.111</w:t>
            </w:r>
          </w:p>
        </w:tc>
        <w:tc>
          <w:tcPr>
            <w:tcW w:w="814" w:type="pct"/>
          </w:tcPr>
          <w:p w14:paraId="69CB17A0" w14:textId="77777777" w:rsidR="00040D6F" w:rsidRPr="00975F48"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bCs/>
                <w:sz w:val="20"/>
                <w:lang w:val="en-AU"/>
              </w:rPr>
            </w:pPr>
            <w:r w:rsidRPr="00CE3406">
              <w:rPr>
                <w:sz w:val="20"/>
                <w:lang w:val="en-AU"/>
              </w:rPr>
              <w:t>0.713**</w:t>
            </w:r>
          </w:p>
        </w:tc>
        <w:tc>
          <w:tcPr>
            <w:tcW w:w="624" w:type="pct"/>
          </w:tcPr>
          <w:p w14:paraId="2F5657A7" w14:textId="77777777" w:rsidR="00040D6F" w:rsidRPr="00975F48"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bCs/>
                <w:sz w:val="20"/>
                <w:lang w:val="en-AU"/>
              </w:rPr>
            </w:pPr>
            <w:r w:rsidRPr="00CE3406">
              <w:rPr>
                <w:sz w:val="20"/>
                <w:lang w:val="en-AU"/>
              </w:rPr>
              <w:t>0.120</w:t>
            </w:r>
          </w:p>
        </w:tc>
        <w:tc>
          <w:tcPr>
            <w:tcW w:w="699" w:type="pct"/>
          </w:tcPr>
          <w:p w14:paraId="1E6D652E" w14:textId="77777777" w:rsidR="00040D6F" w:rsidRPr="00975F48"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bCs/>
                <w:sz w:val="20"/>
                <w:lang w:val="en-AU"/>
              </w:rPr>
            </w:pPr>
            <w:r w:rsidRPr="00CE3406">
              <w:rPr>
                <w:sz w:val="20"/>
                <w:lang w:val="en-AU"/>
              </w:rPr>
              <w:t xml:space="preserve">0.985 </w:t>
            </w:r>
          </w:p>
        </w:tc>
        <w:tc>
          <w:tcPr>
            <w:tcW w:w="621" w:type="pct"/>
          </w:tcPr>
          <w:p w14:paraId="65CF626F" w14:textId="77777777" w:rsidR="00040D6F" w:rsidRPr="00975F48"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bCs/>
                <w:sz w:val="20"/>
                <w:lang w:val="en-AU"/>
              </w:rPr>
            </w:pPr>
            <w:r w:rsidRPr="00CE3406">
              <w:rPr>
                <w:sz w:val="20"/>
                <w:lang w:val="en-AU"/>
              </w:rPr>
              <w:t>0.344</w:t>
            </w:r>
          </w:p>
        </w:tc>
      </w:tr>
      <w:tr w:rsidR="00040D6F" w:rsidRPr="00654F9E" w14:paraId="6531BD53" w14:textId="77777777" w:rsidTr="00262D44">
        <w:trPr>
          <w:cantSplit/>
        </w:trPr>
        <w:tc>
          <w:tcPr>
            <w:cnfStyle w:val="001000000000" w:firstRow="0" w:lastRow="0" w:firstColumn="1" w:lastColumn="0" w:oddVBand="0" w:evenVBand="0" w:oddHBand="0" w:evenHBand="0" w:firstRowFirstColumn="0" w:firstRowLastColumn="0" w:lastRowFirstColumn="0" w:lastRowLastColumn="0"/>
            <w:tcW w:w="958" w:type="pct"/>
          </w:tcPr>
          <w:p w14:paraId="041ED8B8" w14:textId="77777777" w:rsidR="00040D6F" w:rsidRPr="00975F48" w:rsidRDefault="00040D6F" w:rsidP="00040D6F">
            <w:pPr>
              <w:pStyle w:val="Sourcenotesnumbered"/>
              <w:ind w:left="1004" w:hanging="720"/>
              <w:rPr>
                <w:b w:val="0"/>
                <w:sz w:val="20"/>
                <w:lang w:val="en-AU"/>
              </w:rPr>
            </w:pPr>
            <w:r w:rsidRPr="00975F48">
              <w:rPr>
                <w:sz w:val="20"/>
                <w:lang w:val="en-AU"/>
              </w:rPr>
              <w:t>Outer Regional</w:t>
            </w:r>
          </w:p>
        </w:tc>
        <w:tc>
          <w:tcPr>
            <w:tcW w:w="661" w:type="pct"/>
          </w:tcPr>
          <w:p w14:paraId="2E6CBDDF" w14:textId="77777777" w:rsidR="00040D6F" w:rsidRPr="00975F48"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bCs/>
                <w:sz w:val="20"/>
                <w:lang w:val="en-AU"/>
              </w:rPr>
            </w:pPr>
            <w:r w:rsidRPr="00CE3406">
              <w:rPr>
                <w:sz w:val="20"/>
                <w:lang w:val="en-AU"/>
              </w:rPr>
              <w:t xml:space="preserve">0.852 </w:t>
            </w:r>
          </w:p>
        </w:tc>
        <w:tc>
          <w:tcPr>
            <w:tcW w:w="624" w:type="pct"/>
          </w:tcPr>
          <w:p w14:paraId="1CBCE23D" w14:textId="77777777" w:rsidR="00040D6F" w:rsidRPr="00975F48"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bCs/>
                <w:sz w:val="20"/>
                <w:lang w:val="en-AU"/>
              </w:rPr>
            </w:pPr>
            <w:r w:rsidRPr="00CE3406">
              <w:rPr>
                <w:sz w:val="20"/>
                <w:lang w:val="en-AU"/>
              </w:rPr>
              <w:t>0.158</w:t>
            </w:r>
          </w:p>
        </w:tc>
        <w:tc>
          <w:tcPr>
            <w:tcW w:w="814" w:type="pct"/>
          </w:tcPr>
          <w:p w14:paraId="154009EA" w14:textId="77777777" w:rsidR="00040D6F" w:rsidRPr="00975F48"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bCs/>
                <w:sz w:val="20"/>
                <w:lang w:val="en-AU"/>
              </w:rPr>
            </w:pPr>
            <w:r w:rsidRPr="00CE3406">
              <w:rPr>
                <w:sz w:val="20"/>
                <w:lang w:val="en-AU"/>
              </w:rPr>
              <w:t xml:space="preserve">0.852 </w:t>
            </w:r>
          </w:p>
        </w:tc>
        <w:tc>
          <w:tcPr>
            <w:tcW w:w="624" w:type="pct"/>
          </w:tcPr>
          <w:p w14:paraId="54C921FC" w14:textId="77777777" w:rsidR="00040D6F" w:rsidRPr="00975F48"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bCs/>
                <w:sz w:val="20"/>
                <w:lang w:val="en-AU"/>
              </w:rPr>
            </w:pPr>
            <w:r w:rsidRPr="00CE3406">
              <w:rPr>
                <w:sz w:val="20"/>
                <w:lang w:val="en-AU"/>
              </w:rPr>
              <w:t>0.169</w:t>
            </w:r>
          </w:p>
        </w:tc>
        <w:tc>
          <w:tcPr>
            <w:tcW w:w="699" w:type="pct"/>
          </w:tcPr>
          <w:p w14:paraId="4329A16E" w14:textId="77777777" w:rsidR="00040D6F" w:rsidRPr="00975F48"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bCs/>
                <w:sz w:val="20"/>
                <w:lang w:val="en-AU"/>
              </w:rPr>
            </w:pPr>
            <w:r w:rsidRPr="00CE3406">
              <w:rPr>
                <w:sz w:val="20"/>
                <w:lang w:val="en-AU"/>
              </w:rPr>
              <w:t xml:space="preserve">0.812 </w:t>
            </w:r>
          </w:p>
        </w:tc>
        <w:tc>
          <w:tcPr>
            <w:tcW w:w="621" w:type="pct"/>
          </w:tcPr>
          <w:p w14:paraId="2F22CD7B" w14:textId="77777777" w:rsidR="00040D6F" w:rsidRPr="00975F48"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bCs/>
                <w:sz w:val="20"/>
                <w:lang w:val="en-AU"/>
              </w:rPr>
            </w:pPr>
            <w:r w:rsidRPr="00CE3406">
              <w:rPr>
                <w:sz w:val="20"/>
                <w:lang w:val="en-AU"/>
              </w:rPr>
              <w:t>0.259</w:t>
            </w:r>
          </w:p>
        </w:tc>
      </w:tr>
      <w:tr w:rsidR="00040D6F" w:rsidRPr="00654F9E" w14:paraId="3AE24505" w14:textId="77777777" w:rsidTr="00262D4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58" w:type="pct"/>
          </w:tcPr>
          <w:p w14:paraId="40390A98" w14:textId="77777777" w:rsidR="00040D6F" w:rsidRPr="00975F48" w:rsidRDefault="00040D6F" w:rsidP="00040D6F">
            <w:pPr>
              <w:pStyle w:val="Sourcenotesnumbered"/>
              <w:ind w:left="1004" w:hanging="720"/>
              <w:rPr>
                <w:b w:val="0"/>
                <w:sz w:val="20"/>
                <w:lang w:val="en-AU"/>
              </w:rPr>
            </w:pPr>
            <w:r w:rsidRPr="00975F48">
              <w:rPr>
                <w:sz w:val="20"/>
                <w:lang w:val="en-AU"/>
              </w:rPr>
              <w:t>Remote</w:t>
            </w:r>
          </w:p>
        </w:tc>
        <w:tc>
          <w:tcPr>
            <w:tcW w:w="661" w:type="pct"/>
          </w:tcPr>
          <w:p w14:paraId="67584335" w14:textId="77777777" w:rsidR="00040D6F" w:rsidRPr="00975F48"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bCs/>
                <w:sz w:val="20"/>
                <w:lang w:val="en-AU"/>
              </w:rPr>
            </w:pPr>
            <w:r w:rsidRPr="00CE3406">
              <w:rPr>
                <w:sz w:val="20"/>
                <w:lang w:val="en-AU"/>
              </w:rPr>
              <w:t xml:space="preserve">0.733 </w:t>
            </w:r>
          </w:p>
        </w:tc>
        <w:tc>
          <w:tcPr>
            <w:tcW w:w="624" w:type="pct"/>
          </w:tcPr>
          <w:p w14:paraId="401727DD" w14:textId="77777777" w:rsidR="00040D6F" w:rsidRPr="00975F48"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bCs/>
                <w:sz w:val="20"/>
                <w:lang w:val="en-AU"/>
              </w:rPr>
            </w:pPr>
            <w:r w:rsidRPr="00CE3406">
              <w:rPr>
                <w:sz w:val="20"/>
                <w:lang w:val="en-AU"/>
              </w:rPr>
              <w:t>0.149</w:t>
            </w:r>
          </w:p>
        </w:tc>
        <w:tc>
          <w:tcPr>
            <w:tcW w:w="814" w:type="pct"/>
          </w:tcPr>
          <w:p w14:paraId="53611A6E" w14:textId="77777777" w:rsidR="00040D6F" w:rsidRPr="00975F48"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bCs/>
                <w:sz w:val="20"/>
                <w:lang w:val="en-AU"/>
              </w:rPr>
            </w:pPr>
            <w:r w:rsidRPr="00CE3406">
              <w:rPr>
                <w:sz w:val="20"/>
                <w:lang w:val="en-AU"/>
              </w:rPr>
              <w:t xml:space="preserve">0.733 </w:t>
            </w:r>
          </w:p>
        </w:tc>
        <w:tc>
          <w:tcPr>
            <w:tcW w:w="624" w:type="pct"/>
          </w:tcPr>
          <w:p w14:paraId="4F3FE34C" w14:textId="77777777" w:rsidR="00040D6F" w:rsidRPr="00975F48"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bCs/>
                <w:sz w:val="20"/>
                <w:lang w:val="en-AU"/>
              </w:rPr>
            </w:pPr>
            <w:r w:rsidRPr="00CE3406">
              <w:rPr>
                <w:sz w:val="20"/>
                <w:lang w:val="en-AU"/>
              </w:rPr>
              <w:t>0.140</w:t>
            </w:r>
          </w:p>
        </w:tc>
        <w:tc>
          <w:tcPr>
            <w:tcW w:w="699" w:type="pct"/>
          </w:tcPr>
          <w:p w14:paraId="60FFC5AE" w14:textId="77777777" w:rsidR="00040D6F" w:rsidRPr="00975F48"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bCs/>
                <w:sz w:val="20"/>
                <w:lang w:val="en-AU"/>
              </w:rPr>
            </w:pPr>
            <w:r w:rsidRPr="00CE3406">
              <w:rPr>
                <w:sz w:val="20"/>
                <w:lang w:val="en-AU"/>
              </w:rPr>
              <w:t xml:space="preserve">0.674 </w:t>
            </w:r>
          </w:p>
        </w:tc>
        <w:tc>
          <w:tcPr>
            <w:tcW w:w="621" w:type="pct"/>
          </w:tcPr>
          <w:p w14:paraId="4F4F93B4" w14:textId="77777777" w:rsidR="00040D6F" w:rsidRPr="00975F48"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bCs/>
                <w:sz w:val="20"/>
                <w:lang w:val="en-AU"/>
              </w:rPr>
            </w:pPr>
            <w:r w:rsidRPr="00CE3406">
              <w:rPr>
                <w:sz w:val="20"/>
                <w:lang w:val="en-AU"/>
              </w:rPr>
              <w:t>0.294</w:t>
            </w:r>
          </w:p>
        </w:tc>
      </w:tr>
      <w:tr w:rsidR="00040D6F" w:rsidRPr="00654F9E" w14:paraId="6F376E6A" w14:textId="77777777" w:rsidTr="00262D44">
        <w:trPr>
          <w:cantSplit/>
        </w:trPr>
        <w:tc>
          <w:tcPr>
            <w:cnfStyle w:val="001000000000" w:firstRow="0" w:lastRow="0" w:firstColumn="1" w:lastColumn="0" w:oddVBand="0" w:evenVBand="0" w:oddHBand="0" w:evenHBand="0" w:firstRowFirstColumn="0" w:firstRowLastColumn="0" w:lastRowFirstColumn="0" w:lastRowLastColumn="0"/>
            <w:tcW w:w="958" w:type="pct"/>
          </w:tcPr>
          <w:p w14:paraId="157EA87C" w14:textId="77777777" w:rsidR="00040D6F" w:rsidRPr="00975F48" w:rsidRDefault="00040D6F" w:rsidP="00040D6F">
            <w:pPr>
              <w:pStyle w:val="Sourcenotesnumbered"/>
              <w:ind w:left="1004" w:hanging="720"/>
              <w:rPr>
                <w:b w:val="0"/>
                <w:sz w:val="20"/>
                <w:lang w:val="en-AU"/>
              </w:rPr>
            </w:pPr>
            <w:r w:rsidRPr="00975F48">
              <w:rPr>
                <w:sz w:val="20"/>
                <w:lang w:val="en-AU"/>
              </w:rPr>
              <w:t>Very Remote</w:t>
            </w:r>
          </w:p>
        </w:tc>
        <w:tc>
          <w:tcPr>
            <w:tcW w:w="661" w:type="pct"/>
          </w:tcPr>
          <w:p w14:paraId="37126474" w14:textId="77777777" w:rsidR="00040D6F" w:rsidRPr="00975F48"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bCs/>
                <w:sz w:val="20"/>
                <w:lang w:val="en-AU"/>
              </w:rPr>
            </w:pPr>
            <w:r w:rsidRPr="00CE3406">
              <w:rPr>
                <w:sz w:val="20"/>
                <w:lang w:val="en-AU"/>
              </w:rPr>
              <w:t>0.426***</w:t>
            </w:r>
          </w:p>
        </w:tc>
        <w:tc>
          <w:tcPr>
            <w:tcW w:w="624" w:type="pct"/>
          </w:tcPr>
          <w:p w14:paraId="57A493F3" w14:textId="77777777" w:rsidR="00040D6F" w:rsidRPr="00975F48"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bCs/>
                <w:sz w:val="20"/>
                <w:lang w:val="en-AU"/>
              </w:rPr>
            </w:pPr>
            <w:r w:rsidRPr="00CE3406">
              <w:rPr>
                <w:sz w:val="20"/>
                <w:lang w:val="en-AU"/>
              </w:rPr>
              <w:t>0.074</w:t>
            </w:r>
          </w:p>
        </w:tc>
        <w:tc>
          <w:tcPr>
            <w:tcW w:w="814" w:type="pct"/>
          </w:tcPr>
          <w:p w14:paraId="5FCCBB00" w14:textId="77777777" w:rsidR="00040D6F" w:rsidRPr="00975F48"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bCs/>
                <w:sz w:val="20"/>
                <w:lang w:val="en-AU"/>
              </w:rPr>
            </w:pPr>
            <w:r w:rsidRPr="00CE3406">
              <w:rPr>
                <w:sz w:val="20"/>
                <w:lang w:val="en-AU"/>
              </w:rPr>
              <w:t>0.426***</w:t>
            </w:r>
          </w:p>
        </w:tc>
        <w:tc>
          <w:tcPr>
            <w:tcW w:w="624" w:type="pct"/>
          </w:tcPr>
          <w:p w14:paraId="4C2ED427" w14:textId="77777777" w:rsidR="00040D6F" w:rsidRPr="00975F48"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bCs/>
                <w:sz w:val="20"/>
                <w:lang w:val="en-AU"/>
              </w:rPr>
            </w:pPr>
            <w:r w:rsidRPr="00CE3406">
              <w:rPr>
                <w:sz w:val="20"/>
                <w:lang w:val="en-AU"/>
              </w:rPr>
              <w:t>0.080</w:t>
            </w:r>
          </w:p>
        </w:tc>
        <w:tc>
          <w:tcPr>
            <w:tcW w:w="699" w:type="pct"/>
          </w:tcPr>
          <w:p w14:paraId="3B8DBE40" w14:textId="77777777" w:rsidR="00040D6F" w:rsidRPr="00975F48"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bCs/>
                <w:sz w:val="20"/>
                <w:lang w:val="en-AU"/>
              </w:rPr>
            </w:pPr>
            <w:r w:rsidRPr="00CE3406">
              <w:rPr>
                <w:sz w:val="20"/>
                <w:lang w:val="en-AU"/>
              </w:rPr>
              <w:t>0.298***</w:t>
            </w:r>
          </w:p>
        </w:tc>
        <w:tc>
          <w:tcPr>
            <w:tcW w:w="621" w:type="pct"/>
          </w:tcPr>
          <w:p w14:paraId="47C86E2C" w14:textId="77777777" w:rsidR="00040D6F" w:rsidRPr="00975F48"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bCs/>
                <w:sz w:val="20"/>
                <w:lang w:val="en-AU"/>
              </w:rPr>
            </w:pPr>
            <w:r w:rsidRPr="00CE3406">
              <w:rPr>
                <w:sz w:val="20"/>
                <w:lang w:val="en-AU"/>
              </w:rPr>
              <w:t>0.100</w:t>
            </w:r>
          </w:p>
        </w:tc>
      </w:tr>
      <w:tr w:rsidR="00040D6F" w:rsidRPr="00654F9E" w14:paraId="1AF096CB" w14:textId="77777777" w:rsidTr="00262D4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58" w:type="pct"/>
          </w:tcPr>
          <w:p w14:paraId="3C93CFF2" w14:textId="77777777" w:rsidR="00040D6F" w:rsidRPr="00975F48" w:rsidRDefault="00040D6F" w:rsidP="00040D6F">
            <w:pPr>
              <w:pStyle w:val="Sourcenotesnumbered"/>
              <w:rPr>
                <w:bCs/>
                <w:sz w:val="20"/>
                <w:lang w:val="en-AU"/>
              </w:rPr>
            </w:pPr>
            <w:r w:rsidRPr="00975F48">
              <w:rPr>
                <w:bCs/>
                <w:sz w:val="20"/>
                <w:lang w:val="en-AU"/>
              </w:rPr>
              <w:lastRenderedPageBreak/>
              <w:t>Caregiver Education (relative to</w:t>
            </w:r>
            <w:r w:rsidRPr="00CE3406">
              <w:rPr>
                <w:lang w:val="en-AU"/>
              </w:rPr>
              <w:t xml:space="preserve"> </w:t>
            </w:r>
            <w:r w:rsidRPr="00975F48">
              <w:rPr>
                <w:bCs/>
                <w:sz w:val="20"/>
                <w:lang w:val="en-AU"/>
              </w:rPr>
              <w:t>‘Completed year 11/No educ’’)</w:t>
            </w:r>
          </w:p>
        </w:tc>
        <w:tc>
          <w:tcPr>
            <w:tcW w:w="661" w:type="pct"/>
          </w:tcPr>
          <w:p w14:paraId="0D9D3F13" w14:textId="77777777" w:rsidR="00040D6F" w:rsidRPr="00975F48"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bCs/>
                <w:sz w:val="20"/>
                <w:lang w:val="en-AU"/>
              </w:rPr>
            </w:pPr>
          </w:p>
        </w:tc>
        <w:tc>
          <w:tcPr>
            <w:tcW w:w="624" w:type="pct"/>
          </w:tcPr>
          <w:p w14:paraId="64896C4E" w14:textId="77777777" w:rsidR="00040D6F" w:rsidRPr="00975F48"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bCs/>
                <w:sz w:val="20"/>
                <w:lang w:val="en-AU"/>
              </w:rPr>
            </w:pPr>
          </w:p>
        </w:tc>
        <w:tc>
          <w:tcPr>
            <w:tcW w:w="814" w:type="pct"/>
          </w:tcPr>
          <w:p w14:paraId="070CD337" w14:textId="77777777" w:rsidR="00040D6F" w:rsidRPr="00975F48"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bCs/>
                <w:sz w:val="20"/>
                <w:lang w:val="en-AU"/>
              </w:rPr>
            </w:pPr>
          </w:p>
        </w:tc>
        <w:tc>
          <w:tcPr>
            <w:tcW w:w="624" w:type="pct"/>
          </w:tcPr>
          <w:p w14:paraId="120FA785" w14:textId="77777777" w:rsidR="00040D6F" w:rsidRPr="00975F48"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bCs/>
                <w:sz w:val="20"/>
                <w:lang w:val="en-AU"/>
              </w:rPr>
            </w:pPr>
          </w:p>
        </w:tc>
        <w:tc>
          <w:tcPr>
            <w:tcW w:w="699" w:type="pct"/>
          </w:tcPr>
          <w:p w14:paraId="7D9A582E" w14:textId="77777777" w:rsidR="00040D6F" w:rsidRPr="00975F48"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bCs/>
                <w:sz w:val="20"/>
                <w:lang w:val="en-AU"/>
              </w:rPr>
            </w:pPr>
          </w:p>
        </w:tc>
        <w:tc>
          <w:tcPr>
            <w:tcW w:w="621" w:type="pct"/>
          </w:tcPr>
          <w:p w14:paraId="2535C5C3" w14:textId="77777777" w:rsidR="00040D6F" w:rsidRPr="00975F48"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bCs/>
                <w:sz w:val="20"/>
                <w:lang w:val="en-AU"/>
              </w:rPr>
            </w:pPr>
          </w:p>
        </w:tc>
      </w:tr>
      <w:tr w:rsidR="00040D6F" w:rsidRPr="00654F9E" w14:paraId="04901FA2" w14:textId="77777777" w:rsidTr="00262D44">
        <w:trPr>
          <w:cantSplit/>
        </w:trPr>
        <w:tc>
          <w:tcPr>
            <w:cnfStyle w:val="001000000000" w:firstRow="0" w:lastRow="0" w:firstColumn="1" w:lastColumn="0" w:oddVBand="0" w:evenVBand="0" w:oddHBand="0" w:evenHBand="0" w:firstRowFirstColumn="0" w:firstRowLastColumn="0" w:lastRowFirstColumn="0" w:lastRowLastColumn="0"/>
            <w:tcW w:w="958" w:type="pct"/>
          </w:tcPr>
          <w:p w14:paraId="1AD5B221" w14:textId="77777777" w:rsidR="00040D6F" w:rsidRPr="00975F48" w:rsidRDefault="00040D6F" w:rsidP="00040D6F">
            <w:pPr>
              <w:pStyle w:val="Sourcenotesnumbered"/>
              <w:ind w:left="1004" w:hanging="720"/>
              <w:rPr>
                <w:b w:val="0"/>
                <w:sz w:val="20"/>
                <w:lang w:val="en-AU"/>
              </w:rPr>
            </w:pPr>
            <w:r w:rsidRPr="00975F48">
              <w:rPr>
                <w:sz w:val="20"/>
                <w:lang w:val="en-AU"/>
              </w:rPr>
              <w:t>High school</w:t>
            </w:r>
          </w:p>
        </w:tc>
        <w:tc>
          <w:tcPr>
            <w:tcW w:w="661" w:type="pct"/>
          </w:tcPr>
          <w:p w14:paraId="131F614D" w14:textId="77777777" w:rsidR="00040D6F" w:rsidRPr="00975F48"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bCs/>
                <w:sz w:val="20"/>
                <w:lang w:val="en-AU"/>
              </w:rPr>
            </w:pPr>
            <w:r w:rsidRPr="00CE3406">
              <w:rPr>
                <w:sz w:val="20"/>
                <w:lang w:val="en-AU"/>
              </w:rPr>
              <w:t xml:space="preserve">0.977 </w:t>
            </w:r>
          </w:p>
        </w:tc>
        <w:tc>
          <w:tcPr>
            <w:tcW w:w="624" w:type="pct"/>
          </w:tcPr>
          <w:p w14:paraId="35E47B20" w14:textId="77777777" w:rsidR="00040D6F" w:rsidRPr="00975F48"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bCs/>
                <w:sz w:val="20"/>
                <w:lang w:val="en-AU"/>
              </w:rPr>
            </w:pPr>
            <w:r w:rsidRPr="00CE3406">
              <w:rPr>
                <w:sz w:val="20"/>
                <w:lang w:val="en-AU"/>
              </w:rPr>
              <w:t>0.154</w:t>
            </w:r>
          </w:p>
        </w:tc>
        <w:tc>
          <w:tcPr>
            <w:tcW w:w="814" w:type="pct"/>
          </w:tcPr>
          <w:p w14:paraId="19543E4A" w14:textId="77777777" w:rsidR="00040D6F" w:rsidRPr="00975F48"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bCs/>
                <w:sz w:val="20"/>
                <w:lang w:val="en-AU"/>
              </w:rPr>
            </w:pPr>
            <w:r w:rsidRPr="00CE3406">
              <w:rPr>
                <w:sz w:val="20"/>
                <w:lang w:val="en-AU"/>
              </w:rPr>
              <w:t xml:space="preserve">0.977 </w:t>
            </w:r>
          </w:p>
        </w:tc>
        <w:tc>
          <w:tcPr>
            <w:tcW w:w="624" w:type="pct"/>
          </w:tcPr>
          <w:p w14:paraId="4FE6512F" w14:textId="77777777" w:rsidR="00040D6F" w:rsidRPr="00975F48"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bCs/>
                <w:sz w:val="20"/>
                <w:lang w:val="en-AU"/>
              </w:rPr>
            </w:pPr>
            <w:r w:rsidRPr="00CE3406">
              <w:rPr>
                <w:sz w:val="20"/>
                <w:lang w:val="en-AU"/>
              </w:rPr>
              <w:t>0.173</w:t>
            </w:r>
          </w:p>
        </w:tc>
        <w:tc>
          <w:tcPr>
            <w:tcW w:w="699" w:type="pct"/>
          </w:tcPr>
          <w:p w14:paraId="51C549AC" w14:textId="77777777" w:rsidR="00040D6F" w:rsidRPr="00975F48"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bCs/>
                <w:sz w:val="20"/>
                <w:lang w:val="en-AU"/>
              </w:rPr>
            </w:pPr>
            <w:r w:rsidRPr="00CE3406">
              <w:rPr>
                <w:sz w:val="20"/>
                <w:lang w:val="en-AU"/>
              </w:rPr>
              <w:t xml:space="preserve">1.143 </w:t>
            </w:r>
          </w:p>
        </w:tc>
        <w:tc>
          <w:tcPr>
            <w:tcW w:w="621" w:type="pct"/>
          </w:tcPr>
          <w:p w14:paraId="18A81DE9" w14:textId="77777777" w:rsidR="00040D6F" w:rsidRPr="00975F48"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bCs/>
                <w:sz w:val="20"/>
                <w:lang w:val="en-AU"/>
              </w:rPr>
            </w:pPr>
            <w:r w:rsidRPr="00CE3406">
              <w:rPr>
                <w:sz w:val="20"/>
                <w:lang w:val="en-AU"/>
              </w:rPr>
              <w:t>0.231</w:t>
            </w:r>
          </w:p>
        </w:tc>
      </w:tr>
      <w:tr w:rsidR="00040D6F" w:rsidRPr="00654F9E" w14:paraId="7115CEA3" w14:textId="77777777" w:rsidTr="00262D4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58" w:type="pct"/>
          </w:tcPr>
          <w:p w14:paraId="281A2EDE" w14:textId="77777777" w:rsidR="00040D6F" w:rsidRPr="00975F48" w:rsidRDefault="00040D6F" w:rsidP="00040D6F">
            <w:pPr>
              <w:pStyle w:val="Sourcenotesnumbered"/>
              <w:ind w:left="1004" w:hanging="720"/>
              <w:rPr>
                <w:sz w:val="20"/>
                <w:lang w:val="en-AU"/>
              </w:rPr>
            </w:pPr>
            <w:r w:rsidRPr="00975F48">
              <w:rPr>
                <w:sz w:val="20"/>
                <w:lang w:val="en-AU"/>
              </w:rPr>
              <w:t>Post-secondary</w:t>
            </w:r>
          </w:p>
          <w:p w14:paraId="0F84CA27" w14:textId="77777777" w:rsidR="00040D6F" w:rsidRPr="00975F48" w:rsidRDefault="00040D6F" w:rsidP="00040D6F">
            <w:pPr>
              <w:pStyle w:val="Sourcenotesnumbered"/>
              <w:ind w:left="1004" w:hanging="720"/>
              <w:rPr>
                <w:b w:val="0"/>
                <w:sz w:val="20"/>
                <w:lang w:val="en-AU"/>
              </w:rPr>
            </w:pPr>
            <w:r w:rsidRPr="00975F48">
              <w:rPr>
                <w:sz w:val="20"/>
                <w:lang w:val="en-AU"/>
              </w:rPr>
              <w:t>qualification</w:t>
            </w:r>
          </w:p>
        </w:tc>
        <w:tc>
          <w:tcPr>
            <w:tcW w:w="661" w:type="pct"/>
          </w:tcPr>
          <w:p w14:paraId="744BE2ED" w14:textId="77777777" w:rsidR="00040D6F" w:rsidRPr="00975F48"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bCs/>
                <w:sz w:val="20"/>
                <w:lang w:val="en-AU"/>
              </w:rPr>
            </w:pPr>
            <w:r w:rsidRPr="00CE3406">
              <w:rPr>
                <w:sz w:val="20"/>
                <w:lang w:val="en-AU"/>
              </w:rPr>
              <w:t xml:space="preserve">1.123 </w:t>
            </w:r>
          </w:p>
        </w:tc>
        <w:tc>
          <w:tcPr>
            <w:tcW w:w="624" w:type="pct"/>
          </w:tcPr>
          <w:p w14:paraId="1E4D971C" w14:textId="77777777" w:rsidR="00040D6F" w:rsidRPr="00975F48"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bCs/>
                <w:sz w:val="20"/>
                <w:lang w:val="en-AU"/>
              </w:rPr>
            </w:pPr>
            <w:r w:rsidRPr="00CE3406">
              <w:rPr>
                <w:sz w:val="20"/>
                <w:lang w:val="en-AU"/>
              </w:rPr>
              <w:t>0.159</w:t>
            </w:r>
          </w:p>
        </w:tc>
        <w:tc>
          <w:tcPr>
            <w:tcW w:w="814" w:type="pct"/>
          </w:tcPr>
          <w:p w14:paraId="21AACE23" w14:textId="77777777" w:rsidR="00040D6F" w:rsidRPr="00975F48"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bCs/>
                <w:sz w:val="20"/>
                <w:lang w:val="en-AU"/>
              </w:rPr>
            </w:pPr>
            <w:r w:rsidRPr="00CE3406">
              <w:rPr>
                <w:sz w:val="20"/>
                <w:lang w:val="en-AU"/>
              </w:rPr>
              <w:t xml:space="preserve">1.123 </w:t>
            </w:r>
          </w:p>
        </w:tc>
        <w:tc>
          <w:tcPr>
            <w:tcW w:w="624" w:type="pct"/>
          </w:tcPr>
          <w:p w14:paraId="30B2DAB3" w14:textId="77777777" w:rsidR="00040D6F" w:rsidRPr="00975F48"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bCs/>
                <w:sz w:val="20"/>
                <w:lang w:val="en-AU"/>
              </w:rPr>
            </w:pPr>
            <w:r w:rsidRPr="00CE3406">
              <w:rPr>
                <w:sz w:val="20"/>
                <w:lang w:val="en-AU"/>
              </w:rPr>
              <w:t>0.167</w:t>
            </w:r>
          </w:p>
        </w:tc>
        <w:tc>
          <w:tcPr>
            <w:tcW w:w="699" w:type="pct"/>
          </w:tcPr>
          <w:p w14:paraId="587CD187" w14:textId="77777777" w:rsidR="00040D6F" w:rsidRPr="00975F48"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bCs/>
                <w:sz w:val="20"/>
                <w:lang w:val="en-AU"/>
              </w:rPr>
            </w:pPr>
            <w:r w:rsidRPr="00CE3406">
              <w:rPr>
                <w:sz w:val="20"/>
                <w:lang w:val="en-AU"/>
              </w:rPr>
              <w:t xml:space="preserve">1.178 </w:t>
            </w:r>
          </w:p>
        </w:tc>
        <w:tc>
          <w:tcPr>
            <w:tcW w:w="621" w:type="pct"/>
          </w:tcPr>
          <w:p w14:paraId="477F1357" w14:textId="77777777" w:rsidR="00040D6F" w:rsidRPr="00975F48"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bCs/>
                <w:sz w:val="20"/>
                <w:lang w:val="en-AU"/>
              </w:rPr>
            </w:pPr>
            <w:r w:rsidRPr="00CE3406">
              <w:rPr>
                <w:sz w:val="20"/>
                <w:lang w:val="en-AU"/>
              </w:rPr>
              <w:t>0.209</w:t>
            </w:r>
          </w:p>
        </w:tc>
      </w:tr>
      <w:tr w:rsidR="00040D6F" w:rsidRPr="00654F9E" w14:paraId="38ABEE7F" w14:textId="77777777" w:rsidTr="00262D44">
        <w:trPr>
          <w:cantSplit/>
        </w:trPr>
        <w:tc>
          <w:tcPr>
            <w:cnfStyle w:val="001000000000" w:firstRow="0" w:lastRow="0" w:firstColumn="1" w:lastColumn="0" w:oddVBand="0" w:evenVBand="0" w:oddHBand="0" w:evenHBand="0" w:firstRowFirstColumn="0" w:firstRowLastColumn="0" w:lastRowFirstColumn="0" w:lastRowLastColumn="0"/>
            <w:tcW w:w="958" w:type="pct"/>
          </w:tcPr>
          <w:p w14:paraId="6CA541D7" w14:textId="77777777" w:rsidR="00040D6F" w:rsidRPr="00975F48" w:rsidRDefault="00040D6F" w:rsidP="00040D6F">
            <w:pPr>
              <w:pStyle w:val="Sourcenotesnumbered"/>
              <w:rPr>
                <w:bCs/>
                <w:sz w:val="20"/>
                <w:lang w:val="en-AU"/>
              </w:rPr>
            </w:pPr>
            <w:r w:rsidRPr="00975F48">
              <w:rPr>
                <w:bCs/>
                <w:sz w:val="20"/>
                <w:lang w:val="en-AU"/>
              </w:rPr>
              <w:t>Caregiver Employment (relative to ‘Not employed’)</w:t>
            </w:r>
          </w:p>
        </w:tc>
        <w:tc>
          <w:tcPr>
            <w:tcW w:w="661" w:type="pct"/>
          </w:tcPr>
          <w:p w14:paraId="1ADBD469" w14:textId="77777777" w:rsidR="00040D6F" w:rsidRPr="00975F48"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bCs/>
                <w:sz w:val="20"/>
                <w:lang w:val="en-AU"/>
              </w:rPr>
            </w:pPr>
          </w:p>
        </w:tc>
        <w:tc>
          <w:tcPr>
            <w:tcW w:w="624" w:type="pct"/>
          </w:tcPr>
          <w:p w14:paraId="7E708AFF" w14:textId="77777777" w:rsidR="00040D6F" w:rsidRPr="00975F48"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bCs/>
                <w:sz w:val="20"/>
                <w:lang w:val="en-AU"/>
              </w:rPr>
            </w:pPr>
          </w:p>
        </w:tc>
        <w:tc>
          <w:tcPr>
            <w:tcW w:w="814" w:type="pct"/>
          </w:tcPr>
          <w:p w14:paraId="3E914416" w14:textId="77777777" w:rsidR="00040D6F" w:rsidRPr="00975F48"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bCs/>
                <w:sz w:val="20"/>
                <w:lang w:val="en-AU"/>
              </w:rPr>
            </w:pPr>
          </w:p>
        </w:tc>
        <w:tc>
          <w:tcPr>
            <w:tcW w:w="624" w:type="pct"/>
          </w:tcPr>
          <w:p w14:paraId="65EDC5C0" w14:textId="77777777" w:rsidR="00040D6F" w:rsidRPr="00975F48"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bCs/>
                <w:sz w:val="20"/>
                <w:lang w:val="en-AU"/>
              </w:rPr>
            </w:pPr>
          </w:p>
        </w:tc>
        <w:tc>
          <w:tcPr>
            <w:tcW w:w="699" w:type="pct"/>
          </w:tcPr>
          <w:p w14:paraId="6DC834B5" w14:textId="77777777" w:rsidR="00040D6F" w:rsidRPr="00975F48"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bCs/>
                <w:sz w:val="20"/>
                <w:lang w:val="en-AU"/>
              </w:rPr>
            </w:pPr>
          </w:p>
        </w:tc>
        <w:tc>
          <w:tcPr>
            <w:tcW w:w="621" w:type="pct"/>
          </w:tcPr>
          <w:p w14:paraId="349AFB6A" w14:textId="77777777" w:rsidR="00040D6F" w:rsidRPr="00975F48"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bCs/>
                <w:sz w:val="20"/>
                <w:lang w:val="en-AU"/>
              </w:rPr>
            </w:pPr>
          </w:p>
        </w:tc>
      </w:tr>
      <w:tr w:rsidR="00040D6F" w:rsidRPr="00654F9E" w14:paraId="3C37E31C" w14:textId="77777777" w:rsidTr="00262D4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58" w:type="pct"/>
          </w:tcPr>
          <w:p w14:paraId="36E94193" w14:textId="77777777" w:rsidR="00040D6F" w:rsidRPr="00975F48" w:rsidRDefault="00040D6F" w:rsidP="00040D6F">
            <w:pPr>
              <w:pStyle w:val="Sourcenotesnumbered"/>
              <w:ind w:left="1004" w:hanging="720"/>
              <w:rPr>
                <w:bCs/>
                <w:sz w:val="20"/>
                <w:lang w:val="en-AU"/>
              </w:rPr>
            </w:pPr>
            <w:r w:rsidRPr="00975F48">
              <w:rPr>
                <w:sz w:val="20"/>
                <w:lang w:val="en-AU"/>
              </w:rPr>
              <w:t>Employed</w:t>
            </w:r>
          </w:p>
        </w:tc>
        <w:tc>
          <w:tcPr>
            <w:tcW w:w="661" w:type="pct"/>
          </w:tcPr>
          <w:p w14:paraId="2D856A29" w14:textId="77777777" w:rsidR="00040D6F" w:rsidRPr="00975F48"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bCs/>
                <w:sz w:val="20"/>
                <w:lang w:val="en-AU"/>
              </w:rPr>
            </w:pPr>
            <w:r w:rsidRPr="00CE3406">
              <w:rPr>
                <w:sz w:val="20"/>
                <w:lang w:val="en-AU"/>
              </w:rPr>
              <w:t>1.398**</w:t>
            </w:r>
          </w:p>
        </w:tc>
        <w:tc>
          <w:tcPr>
            <w:tcW w:w="624" w:type="pct"/>
          </w:tcPr>
          <w:p w14:paraId="724684DA" w14:textId="77777777" w:rsidR="00040D6F" w:rsidRPr="00975F48"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bCs/>
                <w:sz w:val="20"/>
                <w:lang w:val="en-AU"/>
              </w:rPr>
            </w:pPr>
            <w:r w:rsidRPr="00CE3406">
              <w:rPr>
                <w:sz w:val="20"/>
                <w:lang w:val="en-AU"/>
              </w:rPr>
              <w:t>0.188</w:t>
            </w:r>
          </w:p>
        </w:tc>
        <w:tc>
          <w:tcPr>
            <w:tcW w:w="814" w:type="pct"/>
          </w:tcPr>
          <w:p w14:paraId="166396DC" w14:textId="77777777" w:rsidR="00040D6F" w:rsidRPr="00975F48"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bCs/>
                <w:sz w:val="20"/>
                <w:lang w:val="en-AU"/>
              </w:rPr>
            </w:pPr>
            <w:r w:rsidRPr="00CE3406">
              <w:rPr>
                <w:sz w:val="20"/>
                <w:lang w:val="en-AU"/>
              </w:rPr>
              <w:t>1.398**</w:t>
            </w:r>
          </w:p>
        </w:tc>
        <w:tc>
          <w:tcPr>
            <w:tcW w:w="624" w:type="pct"/>
          </w:tcPr>
          <w:p w14:paraId="059F2C8C" w14:textId="77777777" w:rsidR="00040D6F" w:rsidRPr="00975F48"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bCs/>
                <w:sz w:val="20"/>
                <w:lang w:val="en-AU"/>
              </w:rPr>
            </w:pPr>
            <w:r w:rsidRPr="00CE3406">
              <w:rPr>
                <w:sz w:val="20"/>
                <w:lang w:val="en-AU"/>
              </w:rPr>
              <w:t>0.199</w:t>
            </w:r>
          </w:p>
        </w:tc>
        <w:tc>
          <w:tcPr>
            <w:tcW w:w="699" w:type="pct"/>
          </w:tcPr>
          <w:p w14:paraId="467CBA4B" w14:textId="77777777" w:rsidR="00040D6F" w:rsidRPr="00975F48"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bCs/>
                <w:sz w:val="20"/>
                <w:lang w:val="en-AU"/>
              </w:rPr>
            </w:pPr>
            <w:r w:rsidRPr="00CE3406">
              <w:rPr>
                <w:sz w:val="20"/>
                <w:lang w:val="en-AU"/>
              </w:rPr>
              <w:t>1.503**</w:t>
            </w:r>
          </w:p>
        </w:tc>
        <w:tc>
          <w:tcPr>
            <w:tcW w:w="621" w:type="pct"/>
          </w:tcPr>
          <w:p w14:paraId="3A03BB5E" w14:textId="77777777" w:rsidR="00040D6F" w:rsidRPr="00975F48"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bCs/>
                <w:sz w:val="20"/>
                <w:lang w:val="en-AU"/>
              </w:rPr>
            </w:pPr>
            <w:r w:rsidRPr="00CE3406">
              <w:rPr>
                <w:sz w:val="20"/>
                <w:lang w:val="en-AU"/>
              </w:rPr>
              <w:t>0.253</w:t>
            </w:r>
          </w:p>
        </w:tc>
      </w:tr>
      <w:tr w:rsidR="00040D6F" w:rsidRPr="00654F9E" w14:paraId="563DD86B" w14:textId="77777777" w:rsidTr="00262D44">
        <w:trPr>
          <w:cantSplit/>
        </w:trPr>
        <w:tc>
          <w:tcPr>
            <w:cnfStyle w:val="001000000000" w:firstRow="0" w:lastRow="0" w:firstColumn="1" w:lastColumn="0" w:oddVBand="0" w:evenVBand="0" w:oddHBand="0" w:evenHBand="0" w:firstRowFirstColumn="0" w:firstRowLastColumn="0" w:lastRowFirstColumn="0" w:lastRowLastColumn="0"/>
            <w:tcW w:w="958" w:type="pct"/>
          </w:tcPr>
          <w:p w14:paraId="47107A78" w14:textId="77777777" w:rsidR="00040D6F" w:rsidRPr="00975F48" w:rsidRDefault="00040D6F" w:rsidP="00040D6F">
            <w:pPr>
              <w:pStyle w:val="Sourcenotesnumbered"/>
              <w:rPr>
                <w:bCs/>
                <w:sz w:val="20"/>
                <w:lang w:val="en-AU"/>
              </w:rPr>
            </w:pPr>
            <w:r w:rsidRPr="00975F48">
              <w:rPr>
                <w:bCs/>
                <w:sz w:val="20"/>
                <w:lang w:val="en-AU"/>
              </w:rPr>
              <w:t>Income (relative to ‘&lt;$800 pw’)</w:t>
            </w:r>
          </w:p>
        </w:tc>
        <w:tc>
          <w:tcPr>
            <w:tcW w:w="661" w:type="pct"/>
          </w:tcPr>
          <w:p w14:paraId="5E372A81" w14:textId="77777777" w:rsidR="00040D6F" w:rsidRPr="00975F48"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bCs/>
                <w:sz w:val="20"/>
                <w:lang w:val="en-AU"/>
              </w:rPr>
            </w:pPr>
          </w:p>
        </w:tc>
        <w:tc>
          <w:tcPr>
            <w:tcW w:w="624" w:type="pct"/>
          </w:tcPr>
          <w:p w14:paraId="056679B3" w14:textId="77777777" w:rsidR="00040D6F" w:rsidRPr="00975F48"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bCs/>
                <w:sz w:val="20"/>
                <w:lang w:val="en-AU"/>
              </w:rPr>
            </w:pPr>
          </w:p>
        </w:tc>
        <w:tc>
          <w:tcPr>
            <w:tcW w:w="814" w:type="pct"/>
          </w:tcPr>
          <w:p w14:paraId="47576B8B" w14:textId="77777777" w:rsidR="00040D6F" w:rsidRPr="00975F48"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bCs/>
                <w:sz w:val="20"/>
                <w:lang w:val="en-AU"/>
              </w:rPr>
            </w:pPr>
          </w:p>
        </w:tc>
        <w:tc>
          <w:tcPr>
            <w:tcW w:w="624" w:type="pct"/>
          </w:tcPr>
          <w:p w14:paraId="7FC59114" w14:textId="77777777" w:rsidR="00040D6F" w:rsidRPr="00975F48"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bCs/>
                <w:sz w:val="20"/>
                <w:lang w:val="en-AU"/>
              </w:rPr>
            </w:pPr>
          </w:p>
        </w:tc>
        <w:tc>
          <w:tcPr>
            <w:tcW w:w="699" w:type="pct"/>
          </w:tcPr>
          <w:p w14:paraId="595BA772" w14:textId="77777777" w:rsidR="00040D6F" w:rsidRPr="00975F48"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bCs/>
                <w:sz w:val="20"/>
                <w:lang w:val="en-AU"/>
              </w:rPr>
            </w:pPr>
          </w:p>
        </w:tc>
        <w:tc>
          <w:tcPr>
            <w:tcW w:w="621" w:type="pct"/>
          </w:tcPr>
          <w:p w14:paraId="2C33B1EF" w14:textId="77777777" w:rsidR="00040D6F" w:rsidRPr="00975F48"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bCs/>
                <w:sz w:val="20"/>
                <w:lang w:val="en-AU"/>
              </w:rPr>
            </w:pPr>
          </w:p>
        </w:tc>
      </w:tr>
      <w:tr w:rsidR="00040D6F" w:rsidRPr="00654F9E" w14:paraId="74C2A4A4" w14:textId="77777777" w:rsidTr="00262D4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58" w:type="pct"/>
          </w:tcPr>
          <w:p w14:paraId="1DA45C5C" w14:textId="77777777" w:rsidR="00040D6F" w:rsidRPr="00975F48" w:rsidRDefault="00040D6F" w:rsidP="00040D6F">
            <w:pPr>
              <w:pStyle w:val="Sourcenotesnumbered"/>
              <w:ind w:left="1004" w:hanging="720"/>
              <w:rPr>
                <w:bCs/>
                <w:sz w:val="20"/>
                <w:lang w:val="en-AU"/>
              </w:rPr>
            </w:pPr>
            <w:r w:rsidRPr="00975F48">
              <w:rPr>
                <w:sz w:val="20"/>
                <w:lang w:val="en-AU"/>
              </w:rPr>
              <w:t>$800+ pw</w:t>
            </w:r>
          </w:p>
        </w:tc>
        <w:tc>
          <w:tcPr>
            <w:tcW w:w="661" w:type="pct"/>
          </w:tcPr>
          <w:p w14:paraId="457806F2" w14:textId="77777777" w:rsidR="00040D6F" w:rsidRPr="00975F48"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bCs/>
                <w:sz w:val="20"/>
                <w:lang w:val="en-AU"/>
              </w:rPr>
            </w:pPr>
            <w:r w:rsidRPr="00CE3406">
              <w:rPr>
                <w:sz w:val="20"/>
                <w:lang w:val="en-AU"/>
              </w:rPr>
              <w:t xml:space="preserve">0.954 </w:t>
            </w:r>
          </w:p>
        </w:tc>
        <w:tc>
          <w:tcPr>
            <w:tcW w:w="624" w:type="pct"/>
          </w:tcPr>
          <w:p w14:paraId="28AF3D5E" w14:textId="77777777" w:rsidR="00040D6F" w:rsidRPr="00975F48"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bCs/>
                <w:sz w:val="20"/>
                <w:lang w:val="en-AU"/>
              </w:rPr>
            </w:pPr>
            <w:r w:rsidRPr="00CE3406">
              <w:rPr>
                <w:sz w:val="20"/>
                <w:lang w:val="en-AU"/>
              </w:rPr>
              <w:t>0.128</w:t>
            </w:r>
          </w:p>
        </w:tc>
        <w:tc>
          <w:tcPr>
            <w:tcW w:w="814" w:type="pct"/>
          </w:tcPr>
          <w:p w14:paraId="65D2159D" w14:textId="77777777" w:rsidR="00040D6F" w:rsidRPr="00975F48"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bCs/>
                <w:sz w:val="20"/>
                <w:lang w:val="en-AU"/>
              </w:rPr>
            </w:pPr>
            <w:r w:rsidRPr="00CE3406">
              <w:rPr>
                <w:sz w:val="20"/>
                <w:lang w:val="en-AU"/>
              </w:rPr>
              <w:t xml:space="preserve">0.954 </w:t>
            </w:r>
          </w:p>
        </w:tc>
        <w:tc>
          <w:tcPr>
            <w:tcW w:w="624" w:type="pct"/>
          </w:tcPr>
          <w:p w14:paraId="47941967" w14:textId="77777777" w:rsidR="00040D6F" w:rsidRPr="00975F48"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bCs/>
                <w:sz w:val="20"/>
                <w:lang w:val="en-AU"/>
              </w:rPr>
            </w:pPr>
            <w:r w:rsidRPr="00CE3406">
              <w:rPr>
                <w:sz w:val="20"/>
                <w:lang w:val="en-AU"/>
              </w:rPr>
              <w:t>0.128</w:t>
            </w:r>
          </w:p>
        </w:tc>
        <w:tc>
          <w:tcPr>
            <w:tcW w:w="699" w:type="pct"/>
          </w:tcPr>
          <w:p w14:paraId="179F5771" w14:textId="77777777" w:rsidR="00040D6F" w:rsidRPr="00975F48"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bCs/>
                <w:sz w:val="20"/>
                <w:lang w:val="en-AU"/>
              </w:rPr>
            </w:pPr>
            <w:r w:rsidRPr="00CE3406">
              <w:rPr>
                <w:sz w:val="20"/>
                <w:lang w:val="en-AU"/>
              </w:rPr>
              <w:t xml:space="preserve">0.971 </w:t>
            </w:r>
          </w:p>
        </w:tc>
        <w:tc>
          <w:tcPr>
            <w:tcW w:w="621" w:type="pct"/>
          </w:tcPr>
          <w:p w14:paraId="56EA476A" w14:textId="77777777" w:rsidR="00040D6F" w:rsidRPr="00975F48"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bCs/>
                <w:sz w:val="20"/>
                <w:lang w:val="en-AU"/>
              </w:rPr>
            </w:pPr>
            <w:r w:rsidRPr="00CE3406">
              <w:rPr>
                <w:sz w:val="20"/>
                <w:lang w:val="en-AU"/>
              </w:rPr>
              <w:t>0.162</w:t>
            </w:r>
          </w:p>
        </w:tc>
      </w:tr>
      <w:tr w:rsidR="00040D6F" w:rsidRPr="00654F9E" w14:paraId="04809661" w14:textId="77777777" w:rsidTr="00262D44">
        <w:trPr>
          <w:cantSplit/>
        </w:trPr>
        <w:tc>
          <w:tcPr>
            <w:cnfStyle w:val="001000000000" w:firstRow="0" w:lastRow="0" w:firstColumn="1" w:lastColumn="0" w:oddVBand="0" w:evenVBand="0" w:oddHBand="0" w:evenHBand="0" w:firstRowFirstColumn="0" w:firstRowLastColumn="0" w:lastRowFirstColumn="0" w:lastRowLastColumn="0"/>
            <w:tcW w:w="958" w:type="pct"/>
          </w:tcPr>
          <w:p w14:paraId="6A33206F" w14:textId="77777777" w:rsidR="00040D6F" w:rsidRPr="00975F48" w:rsidRDefault="00040D6F" w:rsidP="00040D6F">
            <w:pPr>
              <w:pStyle w:val="Sourcenotesnumbered"/>
              <w:rPr>
                <w:bCs/>
                <w:sz w:val="20"/>
                <w:lang w:val="en-AU"/>
              </w:rPr>
            </w:pPr>
            <w:r w:rsidRPr="00975F48">
              <w:rPr>
                <w:bCs/>
                <w:sz w:val="20"/>
                <w:lang w:val="en-AU"/>
              </w:rPr>
              <w:t>Household type (relative to ‘Parent and partner’)</w:t>
            </w:r>
          </w:p>
        </w:tc>
        <w:tc>
          <w:tcPr>
            <w:tcW w:w="661" w:type="pct"/>
          </w:tcPr>
          <w:p w14:paraId="46704214" w14:textId="77777777" w:rsidR="00040D6F" w:rsidRPr="00975F48"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bCs/>
                <w:sz w:val="20"/>
                <w:lang w:val="en-AU"/>
              </w:rPr>
            </w:pPr>
          </w:p>
        </w:tc>
        <w:tc>
          <w:tcPr>
            <w:tcW w:w="624" w:type="pct"/>
          </w:tcPr>
          <w:p w14:paraId="5BA3C77D" w14:textId="77777777" w:rsidR="00040D6F" w:rsidRPr="00975F48"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bCs/>
                <w:sz w:val="20"/>
                <w:lang w:val="en-AU"/>
              </w:rPr>
            </w:pPr>
          </w:p>
        </w:tc>
        <w:tc>
          <w:tcPr>
            <w:tcW w:w="814" w:type="pct"/>
          </w:tcPr>
          <w:p w14:paraId="3528F887" w14:textId="77777777" w:rsidR="00040D6F" w:rsidRPr="00975F48"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bCs/>
                <w:sz w:val="20"/>
                <w:lang w:val="en-AU"/>
              </w:rPr>
            </w:pPr>
          </w:p>
        </w:tc>
        <w:tc>
          <w:tcPr>
            <w:tcW w:w="624" w:type="pct"/>
          </w:tcPr>
          <w:p w14:paraId="7FD31F04" w14:textId="77777777" w:rsidR="00040D6F" w:rsidRPr="00975F48"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bCs/>
                <w:sz w:val="20"/>
                <w:lang w:val="en-AU"/>
              </w:rPr>
            </w:pPr>
          </w:p>
        </w:tc>
        <w:tc>
          <w:tcPr>
            <w:tcW w:w="699" w:type="pct"/>
          </w:tcPr>
          <w:p w14:paraId="6159E3B2" w14:textId="77777777" w:rsidR="00040D6F" w:rsidRPr="00975F48"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bCs/>
                <w:sz w:val="20"/>
                <w:lang w:val="en-AU"/>
              </w:rPr>
            </w:pPr>
          </w:p>
        </w:tc>
        <w:tc>
          <w:tcPr>
            <w:tcW w:w="621" w:type="pct"/>
          </w:tcPr>
          <w:p w14:paraId="50811E9F" w14:textId="77777777" w:rsidR="00040D6F" w:rsidRPr="00975F48"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bCs/>
                <w:sz w:val="20"/>
                <w:lang w:val="en-AU"/>
              </w:rPr>
            </w:pPr>
          </w:p>
        </w:tc>
      </w:tr>
      <w:tr w:rsidR="00040D6F" w:rsidRPr="00654F9E" w14:paraId="3B68BECC" w14:textId="77777777" w:rsidTr="00262D4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58" w:type="pct"/>
          </w:tcPr>
          <w:p w14:paraId="5415A7D5" w14:textId="77777777" w:rsidR="00040D6F" w:rsidRPr="00975F48" w:rsidRDefault="00040D6F" w:rsidP="00040D6F">
            <w:pPr>
              <w:pStyle w:val="Sourcenotesnumbered"/>
              <w:ind w:left="1004" w:hanging="720"/>
              <w:rPr>
                <w:b w:val="0"/>
                <w:sz w:val="20"/>
                <w:lang w:val="en-AU"/>
              </w:rPr>
            </w:pPr>
            <w:r w:rsidRPr="00975F48">
              <w:rPr>
                <w:sz w:val="20"/>
                <w:lang w:val="en-AU"/>
              </w:rPr>
              <w:t>Lone parent</w:t>
            </w:r>
          </w:p>
        </w:tc>
        <w:tc>
          <w:tcPr>
            <w:tcW w:w="661" w:type="pct"/>
          </w:tcPr>
          <w:p w14:paraId="5DD470BE" w14:textId="77777777" w:rsidR="00040D6F" w:rsidRPr="00975F48"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bCs/>
                <w:sz w:val="20"/>
                <w:lang w:val="en-AU"/>
              </w:rPr>
            </w:pPr>
            <w:r w:rsidRPr="00CE3406">
              <w:rPr>
                <w:sz w:val="20"/>
                <w:lang w:val="en-AU"/>
              </w:rPr>
              <w:t xml:space="preserve">0.828 </w:t>
            </w:r>
          </w:p>
        </w:tc>
        <w:tc>
          <w:tcPr>
            <w:tcW w:w="624" w:type="pct"/>
          </w:tcPr>
          <w:p w14:paraId="39F6051C" w14:textId="77777777" w:rsidR="00040D6F" w:rsidRPr="00975F48"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bCs/>
                <w:sz w:val="20"/>
                <w:lang w:val="en-AU"/>
              </w:rPr>
            </w:pPr>
            <w:r w:rsidRPr="00CE3406">
              <w:rPr>
                <w:sz w:val="20"/>
                <w:lang w:val="en-AU"/>
              </w:rPr>
              <w:t>0.104</w:t>
            </w:r>
          </w:p>
        </w:tc>
        <w:tc>
          <w:tcPr>
            <w:tcW w:w="814" w:type="pct"/>
          </w:tcPr>
          <w:p w14:paraId="2E2EE614" w14:textId="77777777" w:rsidR="00040D6F" w:rsidRPr="00975F48"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bCs/>
                <w:sz w:val="20"/>
                <w:lang w:val="en-AU"/>
              </w:rPr>
            </w:pPr>
            <w:r w:rsidRPr="00CE3406">
              <w:rPr>
                <w:sz w:val="20"/>
                <w:lang w:val="en-AU"/>
              </w:rPr>
              <w:t xml:space="preserve">0.828 </w:t>
            </w:r>
          </w:p>
        </w:tc>
        <w:tc>
          <w:tcPr>
            <w:tcW w:w="624" w:type="pct"/>
          </w:tcPr>
          <w:p w14:paraId="583D5E1D" w14:textId="77777777" w:rsidR="00040D6F" w:rsidRPr="00975F48"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bCs/>
                <w:sz w:val="20"/>
                <w:lang w:val="en-AU"/>
              </w:rPr>
            </w:pPr>
            <w:r w:rsidRPr="00CE3406">
              <w:rPr>
                <w:sz w:val="20"/>
                <w:lang w:val="en-AU"/>
              </w:rPr>
              <w:t>0.105</w:t>
            </w:r>
          </w:p>
        </w:tc>
        <w:tc>
          <w:tcPr>
            <w:tcW w:w="699" w:type="pct"/>
          </w:tcPr>
          <w:p w14:paraId="45505800" w14:textId="77777777" w:rsidR="00040D6F" w:rsidRPr="00975F48"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bCs/>
                <w:sz w:val="20"/>
                <w:lang w:val="en-AU"/>
              </w:rPr>
            </w:pPr>
            <w:r w:rsidRPr="00CE3406">
              <w:rPr>
                <w:sz w:val="20"/>
                <w:lang w:val="en-AU"/>
              </w:rPr>
              <w:t xml:space="preserve">0.785 </w:t>
            </w:r>
          </w:p>
        </w:tc>
        <w:tc>
          <w:tcPr>
            <w:tcW w:w="621" w:type="pct"/>
          </w:tcPr>
          <w:p w14:paraId="364CCD32" w14:textId="77777777" w:rsidR="00040D6F" w:rsidRPr="00975F48"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bCs/>
                <w:sz w:val="20"/>
                <w:lang w:val="en-AU"/>
              </w:rPr>
            </w:pPr>
            <w:r w:rsidRPr="00CE3406">
              <w:rPr>
                <w:sz w:val="20"/>
                <w:lang w:val="en-AU"/>
              </w:rPr>
              <w:t>0.124</w:t>
            </w:r>
          </w:p>
        </w:tc>
      </w:tr>
      <w:tr w:rsidR="00040D6F" w:rsidRPr="00654F9E" w14:paraId="637FACEC" w14:textId="77777777" w:rsidTr="00262D44">
        <w:trPr>
          <w:cantSplit/>
        </w:trPr>
        <w:tc>
          <w:tcPr>
            <w:cnfStyle w:val="001000000000" w:firstRow="0" w:lastRow="0" w:firstColumn="1" w:lastColumn="0" w:oddVBand="0" w:evenVBand="0" w:oddHBand="0" w:evenHBand="0" w:firstRowFirstColumn="0" w:firstRowLastColumn="0" w:lastRowFirstColumn="0" w:lastRowLastColumn="0"/>
            <w:tcW w:w="958" w:type="pct"/>
          </w:tcPr>
          <w:p w14:paraId="3C6C6476" w14:textId="77777777" w:rsidR="00040D6F" w:rsidRPr="00975F48" w:rsidRDefault="00040D6F" w:rsidP="00040D6F">
            <w:pPr>
              <w:pStyle w:val="Sourcenotesnumbered"/>
              <w:ind w:left="1004" w:hanging="720"/>
              <w:rPr>
                <w:b w:val="0"/>
                <w:sz w:val="20"/>
                <w:lang w:val="en-AU"/>
              </w:rPr>
            </w:pPr>
            <w:r w:rsidRPr="00975F48">
              <w:rPr>
                <w:sz w:val="20"/>
                <w:lang w:val="en-AU"/>
              </w:rPr>
              <w:t>Carer and partner</w:t>
            </w:r>
          </w:p>
        </w:tc>
        <w:tc>
          <w:tcPr>
            <w:tcW w:w="661" w:type="pct"/>
          </w:tcPr>
          <w:p w14:paraId="2556E03B" w14:textId="77777777" w:rsidR="00040D6F" w:rsidRPr="00975F48"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bCs/>
                <w:sz w:val="20"/>
                <w:lang w:val="en-AU"/>
              </w:rPr>
            </w:pPr>
            <w:r w:rsidRPr="00CE3406">
              <w:rPr>
                <w:sz w:val="20"/>
                <w:lang w:val="en-AU"/>
              </w:rPr>
              <w:t>0.394***</w:t>
            </w:r>
          </w:p>
        </w:tc>
        <w:tc>
          <w:tcPr>
            <w:tcW w:w="624" w:type="pct"/>
          </w:tcPr>
          <w:p w14:paraId="10E4F75A" w14:textId="77777777" w:rsidR="00040D6F" w:rsidRPr="00975F48"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bCs/>
                <w:sz w:val="20"/>
                <w:lang w:val="en-AU"/>
              </w:rPr>
            </w:pPr>
            <w:r w:rsidRPr="00CE3406">
              <w:rPr>
                <w:sz w:val="20"/>
                <w:lang w:val="en-AU"/>
              </w:rPr>
              <w:t>0.123</w:t>
            </w:r>
          </w:p>
        </w:tc>
        <w:tc>
          <w:tcPr>
            <w:tcW w:w="814" w:type="pct"/>
          </w:tcPr>
          <w:p w14:paraId="3AF1E8D9" w14:textId="77777777" w:rsidR="00040D6F" w:rsidRPr="00975F48"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bCs/>
                <w:sz w:val="20"/>
                <w:lang w:val="en-AU"/>
              </w:rPr>
            </w:pPr>
            <w:r w:rsidRPr="00CE3406">
              <w:rPr>
                <w:sz w:val="20"/>
                <w:lang w:val="en-AU"/>
              </w:rPr>
              <w:t>0.394***</w:t>
            </w:r>
          </w:p>
        </w:tc>
        <w:tc>
          <w:tcPr>
            <w:tcW w:w="624" w:type="pct"/>
          </w:tcPr>
          <w:p w14:paraId="6D7EACAA" w14:textId="77777777" w:rsidR="00040D6F" w:rsidRPr="00975F48"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bCs/>
                <w:sz w:val="20"/>
                <w:lang w:val="en-AU"/>
              </w:rPr>
            </w:pPr>
            <w:r w:rsidRPr="00CE3406">
              <w:rPr>
                <w:sz w:val="20"/>
                <w:lang w:val="en-AU"/>
              </w:rPr>
              <w:t>0.126</w:t>
            </w:r>
          </w:p>
        </w:tc>
        <w:tc>
          <w:tcPr>
            <w:tcW w:w="699" w:type="pct"/>
          </w:tcPr>
          <w:p w14:paraId="2FB2DBD0" w14:textId="77777777" w:rsidR="00040D6F" w:rsidRPr="00975F48"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bCs/>
                <w:sz w:val="20"/>
                <w:lang w:val="en-AU"/>
              </w:rPr>
            </w:pPr>
            <w:r w:rsidRPr="00CE3406">
              <w:rPr>
                <w:sz w:val="20"/>
                <w:lang w:val="en-AU"/>
              </w:rPr>
              <w:t>0.296***</w:t>
            </w:r>
          </w:p>
        </w:tc>
        <w:tc>
          <w:tcPr>
            <w:tcW w:w="621" w:type="pct"/>
          </w:tcPr>
          <w:p w14:paraId="7BA77D52" w14:textId="77777777" w:rsidR="00040D6F" w:rsidRPr="00975F48"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bCs/>
                <w:sz w:val="20"/>
                <w:lang w:val="en-AU"/>
              </w:rPr>
            </w:pPr>
            <w:r w:rsidRPr="00CE3406">
              <w:rPr>
                <w:sz w:val="20"/>
                <w:lang w:val="en-AU"/>
              </w:rPr>
              <w:t>0.121</w:t>
            </w:r>
          </w:p>
        </w:tc>
      </w:tr>
      <w:tr w:rsidR="00040D6F" w:rsidRPr="00654F9E" w14:paraId="1D694A64" w14:textId="77777777" w:rsidTr="00262D4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58" w:type="pct"/>
          </w:tcPr>
          <w:p w14:paraId="3419B692" w14:textId="77777777" w:rsidR="00040D6F" w:rsidRPr="00975F48" w:rsidRDefault="00040D6F" w:rsidP="00040D6F">
            <w:pPr>
              <w:pStyle w:val="Sourcenotesnumbered"/>
              <w:ind w:left="1004" w:hanging="720"/>
              <w:rPr>
                <w:b w:val="0"/>
                <w:sz w:val="20"/>
                <w:lang w:val="en-AU"/>
              </w:rPr>
            </w:pPr>
            <w:r w:rsidRPr="00975F48">
              <w:rPr>
                <w:sz w:val="20"/>
                <w:lang w:val="en-AU"/>
              </w:rPr>
              <w:t>Lone carer</w:t>
            </w:r>
          </w:p>
        </w:tc>
        <w:tc>
          <w:tcPr>
            <w:tcW w:w="661" w:type="pct"/>
          </w:tcPr>
          <w:p w14:paraId="597DDAE6" w14:textId="77777777" w:rsidR="00040D6F" w:rsidRPr="00975F48"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bCs/>
                <w:sz w:val="20"/>
                <w:lang w:val="en-AU"/>
              </w:rPr>
            </w:pPr>
            <w:r w:rsidRPr="00CE3406">
              <w:rPr>
                <w:sz w:val="20"/>
                <w:lang w:val="en-AU"/>
              </w:rPr>
              <w:t xml:space="preserve">0.952 </w:t>
            </w:r>
          </w:p>
        </w:tc>
        <w:tc>
          <w:tcPr>
            <w:tcW w:w="624" w:type="pct"/>
          </w:tcPr>
          <w:p w14:paraId="4C439DEB" w14:textId="77777777" w:rsidR="00040D6F" w:rsidRPr="00975F48"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bCs/>
                <w:sz w:val="20"/>
                <w:lang w:val="en-AU"/>
              </w:rPr>
            </w:pPr>
            <w:r w:rsidRPr="00CE3406">
              <w:rPr>
                <w:sz w:val="20"/>
                <w:lang w:val="en-AU"/>
              </w:rPr>
              <w:t>0.309</w:t>
            </w:r>
          </w:p>
        </w:tc>
        <w:tc>
          <w:tcPr>
            <w:tcW w:w="814" w:type="pct"/>
          </w:tcPr>
          <w:p w14:paraId="590E1D95" w14:textId="77777777" w:rsidR="00040D6F" w:rsidRPr="00975F48"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bCs/>
                <w:sz w:val="20"/>
                <w:lang w:val="en-AU"/>
              </w:rPr>
            </w:pPr>
            <w:r w:rsidRPr="00CE3406">
              <w:rPr>
                <w:sz w:val="20"/>
                <w:lang w:val="en-AU"/>
              </w:rPr>
              <w:t xml:space="preserve">0.952 </w:t>
            </w:r>
          </w:p>
        </w:tc>
        <w:tc>
          <w:tcPr>
            <w:tcW w:w="624" w:type="pct"/>
          </w:tcPr>
          <w:p w14:paraId="0D91B579" w14:textId="77777777" w:rsidR="00040D6F" w:rsidRPr="00975F48"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bCs/>
                <w:sz w:val="20"/>
                <w:lang w:val="en-AU"/>
              </w:rPr>
            </w:pPr>
            <w:r w:rsidRPr="00CE3406">
              <w:rPr>
                <w:sz w:val="20"/>
                <w:lang w:val="en-AU"/>
              </w:rPr>
              <w:t>0.344</w:t>
            </w:r>
          </w:p>
        </w:tc>
        <w:tc>
          <w:tcPr>
            <w:tcW w:w="699" w:type="pct"/>
          </w:tcPr>
          <w:p w14:paraId="29EB9C5B" w14:textId="77777777" w:rsidR="00040D6F" w:rsidRPr="00975F48"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bCs/>
                <w:sz w:val="20"/>
                <w:lang w:val="en-AU"/>
              </w:rPr>
            </w:pPr>
            <w:r w:rsidRPr="00CE3406">
              <w:rPr>
                <w:sz w:val="20"/>
                <w:lang w:val="en-AU"/>
              </w:rPr>
              <w:t xml:space="preserve">0.925 </w:t>
            </w:r>
          </w:p>
        </w:tc>
        <w:tc>
          <w:tcPr>
            <w:tcW w:w="621" w:type="pct"/>
          </w:tcPr>
          <w:p w14:paraId="4EDA07C7" w14:textId="77777777" w:rsidR="00040D6F" w:rsidRPr="00975F48"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bCs/>
                <w:sz w:val="20"/>
                <w:lang w:val="en-AU"/>
              </w:rPr>
            </w:pPr>
            <w:r w:rsidRPr="00CE3406">
              <w:rPr>
                <w:sz w:val="20"/>
                <w:lang w:val="en-AU"/>
              </w:rPr>
              <w:t>0.372</w:t>
            </w:r>
          </w:p>
        </w:tc>
      </w:tr>
      <w:tr w:rsidR="00040D6F" w:rsidRPr="00654F9E" w14:paraId="09351013" w14:textId="77777777" w:rsidTr="00262D44">
        <w:trPr>
          <w:cantSplit/>
        </w:trPr>
        <w:tc>
          <w:tcPr>
            <w:cnfStyle w:val="001000000000" w:firstRow="0" w:lastRow="0" w:firstColumn="1" w:lastColumn="0" w:oddVBand="0" w:evenVBand="0" w:oddHBand="0" w:evenHBand="0" w:firstRowFirstColumn="0" w:firstRowLastColumn="0" w:lastRowFirstColumn="0" w:lastRowLastColumn="0"/>
            <w:tcW w:w="958" w:type="pct"/>
          </w:tcPr>
          <w:p w14:paraId="6B57A3C9" w14:textId="77777777" w:rsidR="00040D6F" w:rsidRPr="00975F48" w:rsidRDefault="00040D6F" w:rsidP="00040D6F">
            <w:pPr>
              <w:pStyle w:val="Sourcenotesnumbered"/>
              <w:rPr>
                <w:bCs/>
                <w:sz w:val="20"/>
                <w:lang w:val="en-AU"/>
              </w:rPr>
            </w:pPr>
            <w:r w:rsidRPr="00975F48">
              <w:rPr>
                <w:bCs/>
                <w:sz w:val="20"/>
                <w:lang w:val="en-AU"/>
              </w:rPr>
              <w:t>_cons</w:t>
            </w:r>
          </w:p>
        </w:tc>
        <w:tc>
          <w:tcPr>
            <w:tcW w:w="661" w:type="pct"/>
          </w:tcPr>
          <w:p w14:paraId="1C333E79" w14:textId="77777777" w:rsidR="00040D6F" w:rsidRPr="00975F48"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bCs/>
                <w:sz w:val="20"/>
                <w:lang w:val="en-AU"/>
              </w:rPr>
            </w:pPr>
            <w:r w:rsidRPr="00CE3406">
              <w:rPr>
                <w:sz w:val="20"/>
                <w:lang w:val="en-AU"/>
              </w:rPr>
              <w:t>0.000***</w:t>
            </w:r>
          </w:p>
        </w:tc>
        <w:tc>
          <w:tcPr>
            <w:tcW w:w="624" w:type="pct"/>
          </w:tcPr>
          <w:p w14:paraId="74F06386" w14:textId="77777777" w:rsidR="00040D6F" w:rsidRPr="00975F48"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bCs/>
                <w:sz w:val="20"/>
                <w:lang w:val="en-AU"/>
              </w:rPr>
            </w:pPr>
            <w:r w:rsidRPr="00CE3406">
              <w:rPr>
                <w:sz w:val="20"/>
                <w:lang w:val="en-AU"/>
              </w:rPr>
              <w:t>0.000</w:t>
            </w:r>
          </w:p>
        </w:tc>
        <w:tc>
          <w:tcPr>
            <w:tcW w:w="814" w:type="pct"/>
          </w:tcPr>
          <w:p w14:paraId="4526F507" w14:textId="77777777" w:rsidR="00040D6F" w:rsidRPr="00975F48"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bCs/>
                <w:sz w:val="20"/>
                <w:lang w:val="en-AU"/>
              </w:rPr>
            </w:pPr>
            <w:r w:rsidRPr="00CE3406">
              <w:rPr>
                <w:sz w:val="20"/>
                <w:lang w:val="en-AU"/>
              </w:rPr>
              <w:t>0.000***</w:t>
            </w:r>
          </w:p>
        </w:tc>
        <w:tc>
          <w:tcPr>
            <w:tcW w:w="624" w:type="pct"/>
          </w:tcPr>
          <w:p w14:paraId="0292F65F" w14:textId="77777777" w:rsidR="00040D6F" w:rsidRPr="00975F48"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bCs/>
                <w:sz w:val="20"/>
                <w:lang w:val="en-AU"/>
              </w:rPr>
            </w:pPr>
            <w:r w:rsidRPr="00CE3406">
              <w:rPr>
                <w:sz w:val="20"/>
                <w:lang w:val="en-AU"/>
              </w:rPr>
              <w:t>0.000</w:t>
            </w:r>
          </w:p>
        </w:tc>
        <w:tc>
          <w:tcPr>
            <w:tcW w:w="699" w:type="pct"/>
          </w:tcPr>
          <w:p w14:paraId="5B025268" w14:textId="77777777" w:rsidR="00040D6F" w:rsidRPr="00975F48"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bCs/>
                <w:sz w:val="20"/>
                <w:lang w:val="en-AU"/>
              </w:rPr>
            </w:pPr>
            <w:r w:rsidRPr="00CE3406">
              <w:rPr>
                <w:sz w:val="20"/>
                <w:lang w:val="en-AU"/>
              </w:rPr>
              <w:t>0.000***</w:t>
            </w:r>
          </w:p>
        </w:tc>
        <w:tc>
          <w:tcPr>
            <w:tcW w:w="621" w:type="pct"/>
          </w:tcPr>
          <w:p w14:paraId="03204CF5" w14:textId="77777777" w:rsidR="00040D6F" w:rsidRPr="00975F48"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bCs/>
                <w:sz w:val="20"/>
                <w:lang w:val="en-AU"/>
              </w:rPr>
            </w:pPr>
            <w:r w:rsidRPr="00CE3406">
              <w:rPr>
                <w:sz w:val="20"/>
                <w:lang w:val="en-AU"/>
              </w:rPr>
              <w:t>0.000</w:t>
            </w:r>
          </w:p>
        </w:tc>
      </w:tr>
      <w:tr w:rsidR="00040D6F" w:rsidRPr="00654F9E" w14:paraId="196B0437" w14:textId="77777777" w:rsidTr="00262D4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58" w:type="pct"/>
          </w:tcPr>
          <w:p w14:paraId="53B65DCE" w14:textId="77777777" w:rsidR="00040D6F" w:rsidRPr="0092400B" w:rsidRDefault="00040D6F" w:rsidP="00040D6F">
            <w:pPr>
              <w:pStyle w:val="Sourcenotesnumbered"/>
              <w:rPr>
                <w:bCs/>
                <w:sz w:val="20"/>
                <w:lang w:val="en-AU"/>
              </w:rPr>
            </w:pPr>
            <w:r w:rsidRPr="0092400B">
              <w:rPr>
                <w:sz w:val="20"/>
              </w:rPr>
              <w:t xml:space="preserve">N </w:t>
            </w:r>
            <w:proofErr w:type="spellStart"/>
            <w:r w:rsidRPr="0092400B">
              <w:rPr>
                <w:sz w:val="20"/>
              </w:rPr>
              <w:t>Obs</w:t>
            </w:r>
            <w:proofErr w:type="spellEnd"/>
          </w:p>
        </w:tc>
        <w:tc>
          <w:tcPr>
            <w:tcW w:w="661" w:type="pct"/>
          </w:tcPr>
          <w:p w14:paraId="16397B73" w14:textId="77777777" w:rsidR="00040D6F" w:rsidRPr="0092400B"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b/>
                <w:sz w:val="20"/>
                <w:lang w:val="en-AU"/>
              </w:rPr>
            </w:pPr>
            <w:r w:rsidRPr="0092400B">
              <w:rPr>
                <w:b/>
                <w:sz w:val="20"/>
              </w:rPr>
              <w:t>3213</w:t>
            </w:r>
          </w:p>
        </w:tc>
        <w:tc>
          <w:tcPr>
            <w:tcW w:w="624" w:type="pct"/>
          </w:tcPr>
          <w:p w14:paraId="3641AA3E" w14:textId="77777777" w:rsidR="00040D6F" w:rsidRPr="0092400B"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b/>
                <w:sz w:val="20"/>
                <w:lang w:val="en-AU"/>
              </w:rPr>
            </w:pPr>
          </w:p>
        </w:tc>
        <w:tc>
          <w:tcPr>
            <w:tcW w:w="814" w:type="pct"/>
          </w:tcPr>
          <w:p w14:paraId="102CE099" w14:textId="77777777" w:rsidR="00040D6F" w:rsidRPr="0092400B"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b/>
                <w:sz w:val="20"/>
                <w:lang w:val="en-AU"/>
              </w:rPr>
            </w:pPr>
            <w:r w:rsidRPr="0092400B">
              <w:rPr>
                <w:b/>
                <w:sz w:val="20"/>
              </w:rPr>
              <w:t>3213</w:t>
            </w:r>
          </w:p>
        </w:tc>
        <w:tc>
          <w:tcPr>
            <w:tcW w:w="624" w:type="pct"/>
          </w:tcPr>
          <w:p w14:paraId="24B0F96B" w14:textId="77777777" w:rsidR="00040D6F" w:rsidRPr="0092400B"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b/>
                <w:sz w:val="20"/>
                <w:lang w:val="en-AU"/>
              </w:rPr>
            </w:pPr>
          </w:p>
        </w:tc>
        <w:tc>
          <w:tcPr>
            <w:tcW w:w="699" w:type="pct"/>
          </w:tcPr>
          <w:p w14:paraId="345D3B50" w14:textId="77777777" w:rsidR="00040D6F" w:rsidRPr="0092400B"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b/>
                <w:sz w:val="20"/>
                <w:lang w:val="en-AU"/>
              </w:rPr>
            </w:pPr>
            <w:r w:rsidRPr="0092400B">
              <w:rPr>
                <w:b/>
                <w:sz w:val="20"/>
              </w:rPr>
              <w:t>3213</w:t>
            </w:r>
          </w:p>
        </w:tc>
        <w:tc>
          <w:tcPr>
            <w:tcW w:w="621" w:type="pct"/>
          </w:tcPr>
          <w:p w14:paraId="77B943CD" w14:textId="77777777" w:rsidR="00040D6F" w:rsidRPr="0092400B"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b/>
                <w:sz w:val="20"/>
                <w:lang w:val="en-AU"/>
              </w:rPr>
            </w:pPr>
          </w:p>
        </w:tc>
      </w:tr>
      <w:tr w:rsidR="00040D6F" w:rsidRPr="00654F9E" w14:paraId="24F48A07" w14:textId="77777777" w:rsidTr="00262D44">
        <w:trPr>
          <w:cantSplit/>
        </w:trPr>
        <w:tc>
          <w:tcPr>
            <w:cnfStyle w:val="001000000000" w:firstRow="0" w:lastRow="0" w:firstColumn="1" w:lastColumn="0" w:oddVBand="0" w:evenVBand="0" w:oddHBand="0" w:evenHBand="0" w:firstRowFirstColumn="0" w:firstRowLastColumn="0" w:lastRowFirstColumn="0" w:lastRowLastColumn="0"/>
            <w:tcW w:w="958" w:type="pct"/>
          </w:tcPr>
          <w:p w14:paraId="398D6575" w14:textId="77777777" w:rsidR="00040D6F" w:rsidRPr="0092400B" w:rsidRDefault="00040D6F" w:rsidP="00040D6F">
            <w:pPr>
              <w:pStyle w:val="Sourcenotesnumbered"/>
              <w:rPr>
                <w:bCs/>
                <w:sz w:val="20"/>
                <w:lang w:val="en-AU"/>
              </w:rPr>
            </w:pPr>
            <w:r w:rsidRPr="0092400B">
              <w:rPr>
                <w:sz w:val="20"/>
              </w:rPr>
              <w:t>(Pseudo) R2</w:t>
            </w:r>
          </w:p>
        </w:tc>
        <w:tc>
          <w:tcPr>
            <w:tcW w:w="661" w:type="pct"/>
          </w:tcPr>
          <w:p w14:paraId="007A0B2E" w14:textId="77777777" w:rsidR="00040D6F" w:rsidRPr="0092400B"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b/>
                <w:sz w:val="20"/>
                <w:lang w:val="en-AU"/>
              </w:rPr>
            </w:pPr>
            <w:r w:rsidRPr="0092400B">
              <w:rPr>
                <w:b/>
                <w:sz w:val="20"/>
              </w:rPr>
              <w:t>0.3894</w:t>
            </w:r>
          </w:p>
        </w:tc>
        <w:tc>
          <w:tcPr>
            <w:tcW w:w="624" w:type="pct"/>
          </w:tcPr>
          <w:p w14:paraId="650B96BC" w14:textId="77777777" w:rsidR="00040D6F" w:rsidRPr="0092400B"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b/>
                <w:sz w:val="20"/>
                <w:lang w:val="en-AU"/>
              </w:rPr>
            </w:pPr>
          </w:p>
        </w:tc>
        <w:tc>
          <w:tcPr>
            <w:tcW w:w="814" w:type="pct"/>
          </w:tcPr>
          <w:p w14:paraId="08A29EE4" w14:textId="77777777" w:rsidR="00040D6F" w:rsidRPr="0092400B"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b/>
                <w:sz w:val="20"/>
                <w:lang w:val="en-AU"/>
              </w:rPr>
            </w:pPr>
            <w:r w:rsidRPr="0092400B">
              <w:rPr>
                <w:b/>
                <w:sz w:val="20"/>
              </w:rPr>
              <w:t>0.3894</w:t>
            </w:r>
          </w:p>
        </w:tc>
        <w:tc>
          <w:tcPr>
            <w:tcW w:w="624" w:type="pct"/>
          </w:tcPr>
          <w:p w14:paraId="61B641AE" w14:textId="77777777" w:rsidR="00040D6F" w:rsidRPr="0092400B"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b/>
                <w:sz w:val="20"/>
                <w:lang w:val="en-AU"/>
              </w:rPr>
            </w:pPr>
          </w:p>
        </w:tc>
        <w:tc>
          <w:tcPr>
            <w:tcW w:w="699" w:type="pct"/>
          </w:tcPr>
          <w:p w14:paraId="28029A89" w14:textId="77777777" w:rsidR="00040D6F" w:rsidRPr="0092400B"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b/>
                <w:sz w:val="20"/>
                <w:lang w:val="en-AU"/>
              </w:rPr>
            </w:pPr>
            <w:proofErr w:type="spellStart"/>
            <w:r w:rsidRPr="0092400B">
              <w:rPr>
                <w:b/>
                <w:sz w:val="20"/>
              </w:rPr>
              <w:t>n.a.</w:t>
            </w:r>
            <w:proofErr w:type="spellEnd"/>
          </w:p>
        </w:tc>
        <w:tc>
          <w:tcPr>
            <w:tcW w:w="621" w:type="pct"/>
          </w:tcPr>
          <w:p w14:paraId="06EF49F2" w14:textId="77777777" w:rsidR="00040D6F" w:rsidRPr="0092400B"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b/>
                <w:sz w:val="20"/>
                <w:lang w:val="en-AU"/>
              </w:rPr>
            </w:pPr>
          </w:p>
        </w:tc>
      </w:tr>
      <w:tr w:rsidR="00040D6F" w:rsidRPr="00654F9E" w14:paraId="045B56AA" w14:textId="77777777" w:rsidTr="00262D4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58" w:type="pct"/>
          </w:tcPr>
          <w:p w14:paraId="54600276" w14:textId="77777777" w:rsidR="00040D6F" w:rsidRPr="0092400B" w:rsidRDefault="00040D6F" w:rsidP="00040D6F">
            <w:pPr>
              <w:pStyle w:val="Sourcenotesnumbered"/>
              <w:rPr>
                <w:bCs/>
                <w:sz w:val="20"/>
                <w:lang w:val="en-AU"/>
              </w:rPr>
            </w:pPr>
            <w:r w:rsidRPr="0092400B">
              <w:rPr>
                <w:sz w:val="20"/>
              </w:rPr>
              <w:t>Log (Pseudo) likelihood</w:t>
            </w:r>
          </w:p>
        </w:tc>
        <w:tc>
          <w:tcPr>
            <w:tcW w:w="661" w:type="pct"/>
          </w:tcPr>
          <w:p w14:paraId="024B537F" w14:textId="77777777" w:rsidR="00040D6F" w:rsidRPr="0092400B"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b/>
                <w:sz w:val="20"/>
                <w:lang w:val="en-AU"/>
              </w:rPr>
            </w:pPr>
            <w:r w:rsidRPr="0092400B">
              <w:rPr>
                <w:b/>
                <w:sz w:val="20"/>
              </w:rPr>
              <w:t>-1067.517</w:t>
            </w:r>
          </w:p>
        </w:tc>
        <w:tc>
          <w:tcPr>
            <w:tcW w:w="624" w:type="pct"/>
          </w:tcPr>
          <w:p w14:paraId="1ECECE76" w14:textId="77777777" w:rsidR="00040D6F" w:rsidRPr="0092400B"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b/>
                <w:sz w:val="20"/>
                <w:lang w:val="en-AU"/>
              </w:rPr>
            </w:pPr>
          </w:p>
        </w:tc>
        <w:tc>
          <w:tcPr>
            <w:tcW w:w="814" w:type="pct"/>
          </w:tcPr>
          <w:p w14:paraId="7ED3357F" w14:textId="77777777" w:rsidR="00040D6F" w:rsidRPr="0092400B"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b/>
                <w:sz w:val="20"/>
                <w:lang w:val="en-AU"/>
              </w:rPr>
            </w:pPr>
            <w:r w:rsidRPr="0092400B">
              <w:rPr>
                <w:b/>
                <w:sz w:val="20"/>
              </w:rPr>
              <w:t>-1067.517</w:t>
            </w:r>
          </w:p>
        </w:tc>
        <w:tc>
          <w:tcPr>
            <w:tcW w:w="624" w:type="pct"/>
          </w:tcPr>
          <w:p w14:paraId="07B83590" w14:textId="77777777" w:rsidR="00040D6F" w:rsidRPr="0092400B"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b/>
                <w:sz w:val="20"/>
                <w:lang w:val="en-AU"/>
              </w:rPr>
            </w:pPr>
          </w:p>
        </w:tc>
        <w:tc>
          <w:tcPr>
            <w:tcW w:w="699" w:type="pct"/>
          </w:tcPr>
          <w:p w14:paraId="40EB827F" w14:textId="77777777" w:rsidR="00040D6F" w:rsidRPr="0092400B"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b/>
                <w:sz w:val="20"/>
                <w:lang w:val="en-AU"/>
              </w:rPr>
            </w:pPr>
            <w:r w:rsidRPr="0092400B">
              <w:rPr>
                <w:b/>
                <w:sz w:val="20"/>
              </w:rPr>
              <w:t>-1012.210</w:t>
            </w:r>
          </w:p>
        </w:tc>
        <w:tc>
          <w:tcPr>
            <w:tcW w:w="621" w:type="pct"/>
          </w:tcPr>
          <w:p w14:paraId="25FA09EC" w14:textId="77777777" w:rsidR="00040D6F" w:rsidRPr="0092400B"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b/>
                <w:sz w:val="20"/>
                <w:lang w:val="en-AU"/>
              </w:rPr>
            </w:pPr>
          </w:p>
        </w:tc>
      </w:tr>
      <w:tr w:rsidR="00040D6F" w:rsidRPr="00654F9E" w14:paraId="54793F60" w14:textId="77777777" w:rsidTr="00262D44">
        <w:trPr>
          <w:cantSplit/>
        </w:trPr>
        <w:tc>
          <w:tcPr>
            <w:cnfStyle w:val="001000000000" w:firstRow="0" w:lastRow="0" w:firstColumn="1" w:lastColumn="0" w:oddVBand="0" w:evenVBand="0" w:oddHBand="0" w:evenHBand="0" w:firstRowFirstColumn="0" w:firstRowLastColumn="0" w:lastRowFirstColumn="0" w:lastRowLastColumn="0"/>
            <w:tcW w:w="958" w:type="pct"/>
          </w:tcPr>
          <w:p w14:paraId="3F186683" w14:textId="77777777" w:rsidR="00040D6F" w:rsidRPr="0092400B" w:rsidRDefault="00040D6F" w:rsidP="00040D6F">
            <w:pPr>
              <w:pStyle w:val="Sourcenotesnumbered"/>
              <w:rPr>
                <w:bCs/>
                <w:sz w:val="20"/>
                <w:lang w:val="en-AU"/>
              </w:rPr>
            </w:pPr>
            <w:r w:rsidRPr="0092400B">
              <w:rPr>
                <w:sz w:val="20"/>
              </w:rPr>
              <w:t>AIC</w:t>
            </w:r>
          </w:p>
        </w:tc>
        <w:tc>
          <w:tcPr>
            <w:tcW w:w="661" w:type="pct"/>
          </w:tcPr>
          <w:p w14:paraId="2621969E" w14:textId="77777777" w:rsidR="00040D6F" w:rsidRPr="0092400B"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b/>
                <w:sz w:val="20"/>
                <w:lang w:val="en-AU"/>
              </w:rPr>
            </w:pPr>
            <w:r w:rsidRPr="0092400B">
              <w:rPr>
                <w:b/>
                <w:sz w:val="20"/>
              </w:rPr>
              <w:t>2167.034</w:t>
            </w:r>
          </w:p>
        </w:tc>
        <w:tc>
          <w:tcPr>
            <w:tcW w:w="624" w:type="pct"/>
          </w:tcPr>
          <w:p w14:paraId="719BFBDE" w14:textId="77777777" w:rsidR="00040D6F" w:rsidRPr="0092400B"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b/>
                <w:sz w:val="20"/>
                <w:lang w:val="en-AU"/>
              </w:rPr>
            </w:pPr>
          </w:p>
        </w:tc>
        <w:tc>
          <w:tcPr>
            <w:tcW w:w="814" w:type="pct"/>
          </w:tcPr>
          <w:p w14:paraId="081A7700" w14:textId="77777777" w:rsidR="00040D6F" w:rsidRPr="0092400B"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b/>
                <w:sz w:val="20"/>
                <w:lang w:val="en-AU"/>
              </w:rPr>
            </w:pPr>
            <w:r w:rsidRPr="0092400B">
              <w:rPr>
                <w:b/>
                <w:sz w:val="20"/>
              </w:rPr>
              <w:t>2167.034</w:t>
            </w:r>
          </w:p>
        </w:tc>
        <w:tc>
          <w:tcPr>
            <w:tcW w:w="624" w:type="pct"/>
          </w:tcPr>
          <w:p w14:paraId="7A53FE82" w14:textId="77777777" w:rsidR="00040D6F" w:rsidRPr="0092400B"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b/>
                <w:sz w:val="20"/>
                <w:lang w:val="en-AU"/>
              </w:rPr>
            </w:pPr>
          </w:p>
        </w:tc>
        <w:tc>
          <w:tcPr>
            <w:tcW w:w="699" w:type="pct"/>
          </w:tcPr>
          <w:p w14:paraId="0357B452" w14:textId="77777777" w:rsidR="00040D6F" w:rsidRPr="0092400B"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b/>
                <w:sz w:val="20"/>
                <w:lang w:val="en-AU"/>
              </w:rPr>
            </w:pPr>
            <w:r w:rsidRPr="0092400B">
              <w:rPr>
                <w:b/>
                <w:sz w:val="20"/>
              </w:rPr>
              <w:t>2060.42</w:t>
            </w:r>
          </w:p>
        </w:tc>
        <w:tc>
          <w:tcPr>
            <w:tcW w:w="621" w:type="pct"/>
          </w:tcPr>
          <w:p w14:paraId="56AD6144" w14:textId="77777777" w:rsidR="00040D6F" w:rsidRPr="0092400B"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b/>
                <w:sz w:val="20"/>
                <w:lang w:val="en-AU"/>
              </w:rPr>
            </w:pPr>
          </w:p>
        </w:tc>
      </w:tr>
      <w:tr w:rsidR="00040D6F" w:rsidRPr="00654F9E" w14:paraId="377332F4" w14:textId="77777777" w:rsidTr="00262D4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58" w:type="pct"/>
          </w:tcPr>
          <w:p w14:paraId="4A811F44" w14:textId="77777777" w:rsidR="00040D6F" w:rsidRPr="0092400B" w:rsidRDefault="00040D6F" w:rsidP="00040D6F">
            <w:pPr>
              <w:pStyle w:val="Sourcenotesnumbered"/>
              <w:rPr>
                <w:bCs/>
                <w:sz w:val="20"/>
                <w:lang w:val="en-AU"/>
              </w:rPr>
            </w:pPr>
            <w:r w:rsidRPr="0092400B">
              <w:rPr>
                <w:sz w:val="20"/>
              </w:rPr>
              <w:t>BIC</w:t>
            </w:r>
          </w:p>
        </w:tc>
        <w:tc>
          <w:tcPr>
            <w:tcW w:w="661" w:type="pct"/>
          </w:tcPr>
          <w:p w14:paraId="569941ED" w14:textId="77777777" w:rsidR="00040D6F" w:rsidRPr="0092400B"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b/>
                <w:sz w:val="20"/>
                <w:lang w:val="en-AU"/>
              </w:rPr>
            </w:pPr>
            <w:r w:rsidRPr="0092400B">
              <w:rPr>
                <w:b/>
                <w:sz w:val="20"/>
              </w:rPr>
              <w:t>2264.233</w:t>
            </w:r>
          </w:p>
        </w:tc>
        <w:tc>
          <w:tcPr>
            <w:tcW w:w="624" w:type="pct"/>
          </w:tcPr>
          <w:p w14:paraId="50831336" w14:textId="77777777" w:rsidR="00040D6F" w:rsidRPr="0092400B"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b/>
                <w:sz w:val="20"/>
                <w:lang w:val="en-AU"/>
              </w:rPr>
            </w:pPr>
          </w:p>
        </w:tc>
        <w:tc>
          <w:tcPr>
            <w:tcW w:w="814" w:type="pct"/>
          </w:tcPr>
          <w:p w14:paraId="4F84F0F5" w14:textId="77777777" w:rsidR="00040D6F" w:rsidRPr="0092400B"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b/>
                <w:sz w:val="20"/>
                <w:lang w:val="en-AU"/>
              </w:rPr>
            </w:pPr>
            <w:r w:rsidRPr="0092400B">
              <w:rPr>
                <w:b/>
                <w:sz w:val="20"/>
              </w:rPr>
              <w:t>2264.233</w:t>
            </w:r>
          </w:p>
        </w:tc>
        <w:tc>
          <w:tcPr>
            <w:tcW w:w="624" w:type="pct"/>
          </w:tcPr>
          <w:p w14:paraId="3A1CC7E3" w14:textId="77777777" w:rsidR="00040D6F" w:rsidRPr="0092400B"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b/>
                <w:sz w:val="20"/>
                <w:lang w:val="en-AU"/>
              </w:rPr>
            </w:pPr>
          </w:p>
        </w:tc>
        <w:tc>
          <w:tcPr>
            <w:tcW w:w="699" w:type="pct"/>
          </w:tcPr>
          <w:p w14:paraId="7D2D23FB" w14:textId="77777777" w:rsidR="00040D6F" w:rsidRPr="0092400B"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b/>
                <w:sz w:val="20"/>
                <w:lang w:val="en-AU"/>
              </w:rPr>
            </w:pPr>
            <w:r w:rsidRPr="0092400B">
              <w:rPr>
                <w:b/>
                <w:sz w:val="20"/>
              </w:rPr>
              <w:t>2169.769</w:t>
            </w:r>
          </w:p>
        </w:tc>
        <w:tc>
          <w:tcPr>
            <w:tcW w:w="621" w:type="pct"/>
          </w:tcPr>
          <w:p w14:paraId="47CA5031" w14:textId="77777777" w:rsidR="00040D6F" w:rsidRPr="0092400B"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b/>
                <w:sz w:val="20"/>
                <w:lang w:val="en-AU"/>
              </w:rPr>
            </w:pPr>
          </w:p>
        </w:tc>
      </w:tr>
      <w:tr w:rsidR="00040D6F" w:rsidRPr="00654F9E" w14:paraId="13CD7C32" w14:textId="77777777" w:rsidTr="00262D44">
        <w:trPr>
          <w:cantSplit/>
        </w:trPr>
        <w:tc>
          <w:tcPr>
            <w:cnfStyle w:val="001000000000" w:firstRow="0" w:lastRow="0" w:firstColumn="1" w:lastColumn="0" w:oddVBand="0" w:evenVBand="0" w:oddHBand="0" w:evenHBand="0" w:firstRowFirstColumn="0" w:firstRowLastColumn="0" w:lastRowFirstColumn="0" w:lastRowLastColumn="0"/>
            <w:tcW w:w="958" w:type="pct"/>
          </w:tcPr>
          <w:p w14:paraId="59769B99" w14:textId="77777777" w:rsidR="00040D6F" w:rsidRPr="0092400B" w:rsidRDefault="00040D6F" w:rsidP="00040D6F">
            <w:pPr>
              <w:pStyle w:val="Sourcenotesnumbered"/>
              <w:rPr>
                <w:bCs/>
                <w:sz w:val="20"/>
                <w:lang w:val="en-AU"/>
              </w:rPr>
            </w:pPr>
            <w:r w:rsidRPr="0092400B">
              <w:rPr>
                <w:sz w:val="20"/>
              </w:rPr>
              <w:t>ICC geographic cluster</w:t>
            </w:r>
          </w:p>
        </w:tc>
        <w:tc>
          <w:tcPr>
            <w:tcW w:w="661" w:type="pct"/>
          </w:tcPr>
          <w:p w14:paraId="363C1812" w14:textId="77777777" w:rsidR="00040D6F" w:rsidRPr="0092400B"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b/>
                <w:sz w:val="20"/>
                <w:lang w:val="en-AU"/>
              </w:rPr>
            </w:pPr>
            <w:proofErr w:type="spellStart"/>
            <w:r w:rsidRPr="0092400B">
              <w:rPr>
                <w:b/>
                <w:sz w:val="20"/>
              </w:rPr>
              <w:t>n.a.</w:t>
            </w:r>
            <w:proofErr w:type="spellEnd"/>
          </w:p>
        </w:tc>
        <w:tc>
          <w:tcPr>
            <w:tcW w:w="624" w:type="pct"/>
          </w:tcPr>
          <w:p w14:paraId="3A743C10" w14:textId="77777777" w:rsidR="00040D6F" w:rsidRPr="0092400B"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b/>
                <w:sz w:val="20"/>
                <w:lang w:val="en-AU"/>
              </w:rPr>
            </w:pPr>
          </w:p>
        </w:tc>
        <w:tc>
          <w:tcPr>
            <w:tcW w:w="814" w:type="pct"/>
          </w:tcPr>
          <w:p w14:paraId="1830FD45" w14:textId="77777777" w:rsidR="00040D6F" w:rsidRPr="0092400B"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b/>
                <w:sz w:val="20"/>
                <w:lang w:val="en-AU"/>
              </w:rPr>
            </w:pPr>
            <w:proofErr w:type="spellStart"/>
            <w:r w:rsidRPr="0092400B">
              <w:rPr>
                <w:b/>
                <w:sz w:val="20"/>
              </w:rPr>
              <w:t>n.a.</w:t>
            </w:r>
            <w:proofErr w:type="spellEnd"/>
          </w:p>
        </w:tc>
        <w:tc>
          <w:tcPr>
            <w:tcW w:w="624" w:type="pct"/>
          </w:tcPr>
          <w:p w14:paraId="2A70F02C" w14:textId="77777777" w:rsidR="00040D6F" w:rsidRPr="0092400B"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b/>
                <w:sz w:val="20"/>
                <w:lang w:val="en-AU"/>
              </w:rPr>
            </w:pPr>
          </w:p>
        </w:tc>
        <w:tc>
          <w:tcPr>
            <w:tcW w:w="699" w:type="pct"/>
          </w:tcPr>
          <w:p w14:paraId="49BA92FD" w14:textId="77777777" w:rsidR="00040D6F" w:rsidRPr="0092400B"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b/>
                <w:sz w:val="20"/>
                <w:lang w:val="en-AU"/>
              </w:rPr>
            </w:pPr>
            <w:r w:rsidRPr="0092400B">
              <w:rPr>
                <w:b/>
                <w:sz w:val="20"/>
              </w:rPr>
              <w:t>0.184</w:t>
            </w:r>
          </w:p>
        </w:tc>
        <w:tc>
          <w:tcPr>
            <w:tcW w:w="621" w:type="pct"/>
          </w:tcPr>
          <w:p w14:paraId="15A5C6EF" w14:textId="77777777" w:rsidR="00040D6F" w:rsidRPr="0092400B" w:rsidRDefault="00040D6F" w:rsidP="00040D6F">
            <w:pPr>
              <w:pStyle w:val="Sourcenotesnumbered"/>
              <w:cnfStyle w:val="000000000000" w:firstRow="0" w:lastRow="0" w:firstColumn="0" w:lastColumn="0" w:oddVBand="0" w:evenVBand="0" w:oddHBand="0" w:evenHBand="0" w:firstRowFirstColumn="0" w:firstRowLastColumn="0" w:lastRowFirstColumn="0" w:lastRowLastColumn="0"/>
              <w:rPr>
                <w:b/>
                <w:sz w:val="20"/>
                <w:lang w:val="en-AU"/>
              </w:rPr>
            </w:pPr>
            <w:r w:rsidRPr="0092400B">
              <w:rPr>
                <w:b/>
                <w:sz w:val="20"/>
              </w:rPr>
              <w:t>0.039</w:t>
            </w:r>
          </w:p>
        </w:tc>
      </w:tr>
      <w:tr w:rsidR="00040D6F" w:rsidRPr="00654F9E" w14:paraId="5A5C1C2A" w14:textId="77777777" w:rsidTr="00262D4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58" w:type="pct"/>
          </w:tcPr>
          <w:p w14:paraId="4D223493" w14:textId="77777777" w:rsidR="00040D6F" w:rsidRPr="0092400B" w:rsidRDefault="00040D6F" w:rsidP="00040D6F">
            <w:pPr>
              <w:pStyle w:val="Sourcenotesnumbered"/>
              <w:rPr>
                <w:bCs/>
                <w:sz w:val="20"/>
                <w:lang w:val="en-AU"/>
              </w:rPr>
            </w:pPr>
            <w:r w:rsidRPr="0092400B">
              <w:rPr>
                <w:sz w:val="20"/>
              </w:rPr>
              <w:t>ICC individual cluster</w:t>
            </w:r>
          </w:p>
        </w:tc>
        <w:tc>
          <w:tcPr>
            <w:tcW w:w="661" w:type="pct"/>
          </w:tcPr>
          <w:p w14:paraId="3447BDE6" w14:textId="77777777" w:rsidR="00040D6F" w:rsidRPr="0092400B"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b/>
                <w:sz w:val="20"/>
                <w:lang w:val="en-AU"/>
              </w:rPr>
            </w:pPr>
            <w:proofErr w:type="spellStart"/>
            <w:r w:rsidRPr="0092400B">
              <w:rPr>
                <w:b/>
                <w:sz w:val="20"/>
              </w:rPr>
              <w:t>n.a.</w:t>
            </w:r>
            <w:proofErr w:type="spellEnd"/>
          </w:p>
        </w:tc>
        <w:tc>
          <w:tcPr>
            <w:tcW w:w="624" w:type="pct"/>
          </w:tcPr>
          <w:p w14:paraId="3F4CF9DF" w14:textId="77777777" w:rsidR="00040D6F" w:rsidRPr="0092400B"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b/>
                <w:sz w:val="20"/>
                <w:lang w:val="en-AU"/>
              </w:rPr>
            </w:pPr>
          </w:p>
        </w:tc>
        <w:tc>
          <w:tcPr>
            <w:tcW w:w="814" w:type="pct"/>
          </w:tcPr>
          <w:p w14:paraId="071AA746" w14:textId="77777777" w:rsidR="00040D6F" w:rsidRPr="0092400B"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b/>
                <w:sz w:val="20"/>
                <w:lang w:val="en-AU"/>
              </w:rPr>
            </w:pPr>
            <w:proofErr w:type="spellStart"/>
            <w:r w:rsidRPr="0092400B">
              <w:rPr>
                <w:b/>
                <w:sz w:val="20"/>
              </w:rPr>
              <w:t>n.a.</w:t>
            </w:r>
            <w:proofErr w:type="spellEnd"/>
          </w:p>
        </w:tc>
        <w:tc>
          <w:tcPr>
            <w:tcW w:w="624" w:type="pct"/>
          </w:tcPr>
          <w:p w14:paraId="248FD1F1" w14:textId="77777777" w:rsidR="00040D6F" w:rsidRPr="0092400B"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b/>
                <w:sz w:val="20"/>
                <w:lang w:val="en-AU"/>
              </w:rPr>
            </w:pPr>
          </w:p>
        </w:tc>
        <w:tc>
          <w:tcPr>
            <w:tcW w:w="699" w:type="pct"/>
          </w:tcPr>
          <w:p w14:paraId="3C75D627" w14:textId="77777777" w:rsidR="00040D6F" w:rsidRPr="0092400B"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b/>
                <w:sz w:val="20"/>
                <w:lang w:val="en-AU"/>
              </w:rPr>
            </w:pPr>
            <w:r w:rsidRPr="0092400B">
              <w:rPr>
                <w:b/>
                <w:sz w:val="20"/>
              </w:rPr>
              <w:t>0.377</w:t>
            </w:r>
          </w:p>
        </w:tc>
        <w:tc>
          <w:tcPr>
            <w:tcW w:w="621" w:type="pct"/>
          </w:tcPr>
          <w:p w14:paraId="0FA57A93" w14:textId="77777777" w:rsidR="00040D6F" w:rsidRPr="0092400B" w:rsidRDefault="00040D6F" w:rsidP="00040D6F">
            <w:pPr>
              <w:pStyle w:val="Sourcenotesnumbered"/>
              <w:cnfStyle w:val="000000010000" w:firstRow="0" w:lastRow="0" w:firstColumn="0" w:lastColumn="0" w:oddVBand="0" w:evenVBand="0" w:oddHBand="0" w:evenHBand="1" w:firstRowFirstColumn="0" w:firstRowLastColumn="0" w:lastRowFirstColumn="0" w:lastRowLastColumn="0"/>
              <w:rPr>
                <w:b/>
                <w:sz w:val="20"/>
                <w:lang w:val="en-AU"/>
              </w:rPr>
            </w:pPr>
            <w:r w:rsidRPr="0092400B">
              <w:rPr>
                <w:b/>
                <w:sz w:val="20"/>
              </w:rPr>
              <w:t>0.068</w:t>
            </w:r>
          </w:p>
        </w:tc>
      </w:tr>
    </w:tbl>
    <w:p w14:paraId="1E98283B" w14:textId="0EC789E3" w:rsidR="0074402A" w:rsidRDefault="0074402A" w:rsidP="00EB5C67">
      <w:pPr>
        <w:pStyle w:val="Sourcenote"/>
        <w:spacing w:after="0"/>
      </w:pPr>
      <w:r w:rsidRPr="00975F48">
        <w:t xml:space="preserve">Source: </w:t>
      </w:r>
      <w:proofErr w:type="spellStart"/>
      <w:r w:rsidRPr="00CE3406">
        <w:t>LSIC</w:t>
      </w:r>
      <w:proofErr w:type="spellEnd"/>
      <w:r w:rsidRPr="00CE3406">
        <w:t xml:space="preserve">, Release 13; </w:t>
      </w:r>
      <w:proofErr w:type="spellStart"/>
      <w:r w:rsidRPr="00CE3406">
        <w:t>BCARR</w:t>
      </w:r>
      <w:proofErr w:type="spellEnd"/>
      <w:r w:rsidRPr="00CE3406">
        <w:t xml:space="preserve"> calculations.</w:t>
      </w:r>
    </w:p>
    <w:p w14:paraId="180188DB" w14:textId="37BAF952" w:rsidR="00EB5C67" w:rsidRPr="00975F48" w:rsidRDefault="00EB5C67" w:rsidP="00040D6F">
      <w:pPr>
        <w:pStyle w:val="Sourcenote"/>
        <w:rPr>
          <w:b/>
          <w:color w:val="FFFFFF" w:themeColor="background1"/>
        </w:rPr>
      </w:pPr>
      <w:r w:rsidRPr="003E1C70">
        <w:t xml:space="preserve">Notes: *Significant at 10% level; **Significant at 5% level; ***Significant at 1% level; </w:t>
      </w:r>
      <w:proofErr w:type="spellStart"/>
      <w:r w:rsidRPr="003E1C70">
        <w:t>n.a.</w:t>
      </w:r>
      <w:proofErr w:type="spellEnd"/>
      <w:r w:rsidRPr="003E1C70">
        <w:t xml:space="preserve"> – not available.</w:t>
      </w:r>
    </w:p>
    <w:p w14:paraId="4E4C2D5C" w14:textId="77777777" w:rsidR="0074402A" w:rsidRDefault="0074402A" w:rsidP="0074402A">
      <w:r>
        <w:br w:type="page"/>
      </w:r>
    </w:p>
    <w:p w14:paraId="5B74F8AA" w14:textId="1DBEF272" w:rsidR="0074402A" w:rsidRDefault="0074402A" w:rsidP="002723A2">
      <w:pPr>
        <w:pStyle w:val="Tablefigureheading"/>
      </w:pPr>
      <w:bookmarkStart w:id="235" w:name="_Toc159401366"/>
      <w:bookmarkStart w:id="236" w:name="_Toc182316491"/>
      <w:r w:rsidRPr="00975F48">
        <w:lastRenderedPageBreak/>
        <w:t xml:space="preserve">Table </w:t>
      </w:r>
      <w:fldSimple w:instr=" SEQ Table \* ARABIC ">
        <w:r w:rsidR="00E51979">
          <w:rPr>
            <w:noProof/>
          </w:rPr>
          <w:t>8</w:t>
        </w:r>
      </w:fldSimple>
      <w:r w:rsidRPr="00975F48">
        <w:t>: Logistic regression results – mobile ownership</w:t>
      </w:r>
      <w:bookmarkEnd w:id="235"/>
      <w:bookmarkEnd w:id="236"/>
    </w:p>
    <w:tbl>
      <w:tblPr>
        <w:tblStyle w:val="DefaultTable11"/>
        <w:tblW w:w="5087" w:type="pct"/>
        <w:tblLook w:val="04A0" w:firstRow="1" w:lastRow="0" w:firstColumn="1" w:lastColumn="0" w:noHBand="0" w:noVBand="1"/>
        <w:tblDescription w:val="Table 8: Logistic regression results – mobile ownership"/>
      </w:tblPr>
      <w:tblGrid>
        <w:gridCol w:w="1848"/>
        <w:gridCol w:w="1274"/>
        <w:gridCol w:w="1203"/>
        <w:gridCol w:w="1569"/>
        <w:gridCol w:w="1203"/>
        <w:gridCol w:w="1348"/>
        <w:gridCol w:w="1195"/>
      </w:tblGrid>
      <w:tr w:rsidR="0084489C" w:rsidRPr="00654F9E" w14:paraId="407792F6" w14:textId="77777777" w:rsidTr="00262D44">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58" w:type="pct"/>
          </w:tcPr>
          <w:p w14:paraId="31746E38" w14:textId="77777777" w:rsidR="0084489C" w:rsidRPr="003E1C70" w:rsidRDefault="0084489C" w:rsidP="00160052">
            <w:pPr>
              <w:pStyle w:val="Tablerowcolumnheading"/>
              <w:rPr>
                <w:b/>
              </w:rPr>
            </w:pPr>
            <w:r w:rsidRPr="003E1C70">
              <w:rPr>
                <w:b/>
              </w:rPr>
              <w:t>Does the study child use internet at home?</w:t>
            </w:r>
          </w:p>
        </w:tc>
        <w:tc>
          <w:tcPr>
            <w:tcW w:w="661" w:type="pct"/>
          </w:tcPr>
          <w:p w14:paraId="5AB539BA" w14:textId="77777777" w:rsidR="0084489C" w:rsidRDefault="0084489C" w:rsidP="00160052">
            <w:pPr>
              <w:pStyle w:val="Tablerowcolumnheading"/>
              <w:spacing w:after="360"/>
              <w:cnfStyle w:val="100000000000" w:firstRow="1" w:lastRow="0" w:firstColumn="0" w:lastColumn="0" w:oddVBand="0" w:evenVBand="0" w:oddHBand="0" w:evenHBand="0" w:firstRowFirstColumn="0" w:firstRowLastColumn="0" w:lastRowFirstColumn="0" w:lastRowLastColumn="0"/>
            </w:pPr>
            <w:r w:rsidRPr="003E1C70">
              <w:rPr>
                <w:b/>
              </w:rPr>
              <w:t>Model 1</w:t>
            </w:r>
            <w:r w:rsidRPr="003E1C70">
              <w:rPr>
                <w:b/>
              </w:rPr>
              <w:br/>
              <w:t>(Logistic)</w:t>
            </w:r>
          </w:p>
          <w:p w14:paraId="7574772C" w14:textId="77777777" w:rsidR="0084489C" w:rsidRPr="003E1C70" w:rsidRDefault="0084489C" w:rsidP="00160052">
            <w:pPr>
              <w:spacing w:before="1980"/>
              <w:cnfStyle w:val="100000000000" w:firstRow="1" w:lastRow="0" w:firstColumn="0" w:lastColumn="0" w:oddVBand="0" w:evenVBand="0" w:oddHBand="0" w:evenHBand="0" w:firstRowFirstColumn="0" w:firstRowLastColumn="0" w:lastRowFirstColumn="0" w:lastRowLastColumn="0"/>
            </w:pPr>
            <w:r w:rsidRPr="003E1C70">
              <w:rPr>
                <w:color w:val="FFFFFF" w:themeColor="background1"/>
                <w:sz w:val="22"/>
              </w:rPr>
              <w:t>Odds Ratio</w:t>
            </w:r>
          </w:p>
        </w:tc>
        <w:tc>
          <w:tcPr>
            <w:tcW w:w="624" w:type="pct"/>
          </w:tcPr>
          <w:p w14:paraId="100CD4B0" w14:textId="77777777" w:rsidR="0084489C" w:rsidRPr="003E1C70" w:rsidRDefault="0084489C" w:rsidP="00160052">
            <w:pPr>
              <w:pStyle w:val="Tablerowcolumnheading"/>
              <w:spacing w:before="2520"/>
              <w:cnfStyle w:val="100000000000" w:firstRow="1" w:lastRow="0" w:firstColumn="0" w:lastColumn="0" w:oddVBand="0" w:evenVBand="0" w:oddHBand="0" w:evenHBand="0" w:firstRowFirstColumn="0" w:firstRowLastColumn="0" w:lastRowFirstColumn="0" w:lastRowLastColumn="0"/>
              <w:rPr>
                <w:b/>
              </w:rPr>
            </w:pPr>
            <w:r w:rsidRPr="00975F48">
              <w:rPr>
                <w:b/>
                <w:sz w:val="22"/>
              </w:rPr>
              <w:t>Std Error</w:t>
            </w:r>
          </w:p>
        </w:tc>
        <w:tc>
          <w:tcPr>
            <w:tcW w:w="814" w:type="pct"/>
          </w:tcPr>
          <w:p w14:paraId="57482799" w14:textId="77777777" w:rsidR="0084489C" w:rsidRDefault="0084489C" w:rsidP="00160052">
            <w:pPr>
              <w:pStyle w:val="Tablerowcolumnheading"/>
              <w:cnfStyle w:val="100000000000" w:firstRow="1" w:lastRow="0" w:firstColumn="0" w:lastColumn="0" w:oddVBand="0" w:evenVBand="0" w:oddHBand="0" w:evenHBand="0" w:firstRowFirstColumn="0" w:firstRowLastColumn="0" w:lastRowFirstColumn="0" w:lastRowLastColumn="0"/>
            </w:pPr>
            <w:r w:rsidRPr="003E1C70">
              <w:rPr>
                <w:b/>
              </w:rPr>
              <w:t>Model 2</w:t>
            </w:r>
            <w:r w:rsidRPr="003E1C70">
              <w:rPr>
                <w:b/>
              </w:rPr>
              <w:br/>
              <w:t>(Logistic with standard errors adjusted for clustering of individuals)</w:t>
            </w:r>
          </w:p>
          <w:p w14:paraId="0623F340" w14:textId="77777777" w:rsidR="0084489C" w:rsidRPr="003E1C70" w:rsidRDefault="0084489C" w:rsidP="00160052">
            <w:pPr>
              <w:spacing w:before="980"/>
              <w:cnfStyle w:val="100000000000" w:firstRow="1" w:lastRow="0" w:firstColumn="0" w:lastColumn="0" w:oddVBand="0" w:evenVBand="0" w:oddHBand="0" w:evenHBand="0" w:firstRowFirstColumn="0" w:firstRowLastColumn="0" w:lastRowFirstColumn="0" w:lastRowLastColumn="0"/>
            </w:pPr>
            <w:r w:rsidRPr="003E1C70">
              <w:rPr>
                <w:color w:val="FFFFFF" w:themeColor="background1"/>
                <w:sz w:val="22"/>
              </w:rPr>
              <w:t>Odds Ratio</w:t>
            </w:r>
          </w:p>
        </w:tc>
        <w:tc>
          <w:tcPr>
            <w:tcW w:w="624" w:type="pct"/>
          </w:tcPr>
          <w:p w14:paraId="2C37897C" w14:textId="77777777" w:rsidR="0084489C" w:rsidRPr="003E1C70" w:rsidRDefault="0084489C" w:rsidP="00160052">
            <w:pPr>
              <w:pStyle w:val="Tablerowcolumnheading"/>
              <w:spacing w:before="2500"/>
              <w:cnfStyle w:val="100000000000" w:firstRow="1" w:lastRow="0" w:firstColumn="0" w:lastColumn="0" w:oddVBand="0" w:evenVBand="0" w:oddHBand="0" w:evenHBand="0" w:firstRowFirstColumn="0" w:firstRowLastColumn="0" w:lastRowFirstColumn="0" w:lastRowLastColumn="0"/>
              <w:rPr>
                <w:b/>
              </w:rPr>
            </w:pPr>
            <w:r w:rsidRPr="00975F48">
              <w:rPr>
                <w:b/>
                <w:sz w:val="22"/>
              </w:rPr>
              <w:t>Std Error</w:t>
            </w:r>
          </w:p>
        </w:tc>
        <w:tc>
          <w:tcPr>
            <w:tcW w:w="699" w:type="pct"/>
          </w:tcPr>
          <w:p w14:paraId="69A22C77" w14:textId="77777777" w:rsidR="0084489C" w:rsidRDefault="0084489C" w:rsidP="00160052">
            <w:pPr>
              <w:pStyle w:val="Tablerowcolumnheading"/>
              <w:cnfStyle w:val="100000000000" w:firstRow="1" w:lastRow="0" w:firstColumn="0" w:lastColumn="0" w:oddVBand="0" w:evenVBand="0" w:oddHBand="0" w:evenHBand="0" w:firstRowFirstColumn="0" w:firstRowLastColumn="0" w:lastRowFirstColumn="0" w:lastRowLastColumn="0"/>
            </w:pPr>
            <w:r w:rsidRPr="003E1C70">
              <w:rPr>
                <w:b/>
              </w:rPr>
              <w:t>Model 3</w:t>
            </w:r>
            <w:r w:rsidRPr="003E1C70">
              <w:rPr>
                <w:b/>
              </w:rPr>
              <w:br/>
              <w:t>(Multilevel logistic adjusting for both geographic and individual clustering)</w:t>
            </w:r>
          </w:p>
          <w:p w14:paraId="0D90C9F1" w14:textId="77777777" w:rsidR="0084489C" w:rsidRPr="003E1C70" w:rsidRDefault="0084489C" w:rsidP="00160052">
            <w:pPr>
              <w:spacing w:before="240"/>
              <w:cnfStyle w:val="100000000000" w:firstRow="1" w:lastRow="0" w:firstColumn="0" w:lastColumn="0" w:oddVBand="0" w:evenVBand="0" w:oddHBand="0" w:evenHBand="0" w:firstRowFirstColumn="0" w:firstRowLastColumn="0" w:lastRowFirstColumn="0" w:lastRowLastColumn="0"/>
            </w:pPr>
            <w:r w:rsidRPr="003E1C70">
              <w:rPr>
                <w:color w:val="FFFFFF" w:themeColor="background1"/>
                <w:sz w:val="22"/>
              </w:rPr>
              <w:t>Odds Ratio</w:t>
            </w:r>
          </w:p>
        </w:tc>
        <w:tc>
          <w:tcPr>
            <w:tcW w:w="621" w:type="pct"/>
          </w:tcPr>
          <w:p w14:paraId="069FEDEF" w14:textId="77777777" w:rsidR="0084489C" w:rsidRPr="003E1C70" w:rsidRDefault="0084489C" w:rsidP="00160052">
            <w:pPr>
              <w:pStyle w:val="Tablerowcolumnheading"/>
              <w:spacing w:before="2520"/>
              <w:cnfStyle w:val="100000000000" w:firstRow="1" w:lastRow="0" w:firstColumn="0" w:lastColumn="0" w:oddVBand="0" w:evenVBand="0" w:oddHBand="0" w:evenHBand="0" w:firstRowFirstColumn="0" w:firstRowLastColumn="0" w:lastRowFirstColumn="0" w:lastRowLastColumn="0"/>
              <w:rPr>
                <w:b/>
                <w:szCs w:val="22"/>
              </w:rPr>
            </w:pPr>
            <w:r w:rsidRPr="00975F48">
              <w:rPr>
                <w:b/>
                <w:sz w:val="22"/>
              </w:rPr>
              <w:t>Std Error</w:t>
            </w:r>
          </w:p>
        </w:tc>
      </w:tr>
      <w:tr w:rsidR="0084489C" w:rsidRPr="00654F9E" w14:paraId="46AEC9C0" w14:textId="77777777" w:rsidTr="00262D44">
        <w:trPr>
          <w:cantSplit/>
        </w:trPr>
        <w:tc>
          <w:tcPr>
            <w:cnfStyle w:val="001000000000" w:firstRow="0" w:lastRow="0" w:firstColumn="1" w:lastColumn="0" w:oddVBand="0" w:evenVBand="0" w:oddHBand="0" w:evenHBand="0" w:firstRowFirstColumn="0" w:firstRowLastColumn="0" w:lastRowFirstColumn="0" w:lastRowLastColumn="0"/>
            <w:tcW w:w="958" w:type="pct"/>
          </w:tcPr>
          <w:p w14:paraId="464DB67E" w14:textId="77777777" w:rsidR="0084489C" w:rsidRPr="00975F48" w:rsidRDefault="0084489C" w:rsidP="0084489C">
            <w:pPr>
              <w:rPr>
                <w:rFonts w:cstheme="minorHAnsi"/>
                <w:b w:val="0"/>
                <w:bCs/>
              </w:rPr>
            </w:pPr>
            <w:r w:rsidRPr="00975F48">
              <w:rPr>
                <w:bCs/>
              </w:rPr>
              <w:t>Wave (relative to wave 8)</w:t>
            </w:r>
          </w:p>
        </w:tc>
        <w:tc>
          <w:tcPr>
            <w:tcW w:w="661" w:type="pct"/>
          </w:tcPr>
          <w:p w14:paraId="2E5ED26C" w14:textId="77777777" w:rsidR="0084489C" w:rsidRPr="00975F48" w:rsidRDefault="0084489C" w:rsidP="0084489C">
            <w:pPr>
              <w:cnfStyle w:val="000000000000" w:firstRow="0" w:lastRow="0" w:firstColumn="0" w:lastColumn="0" w:oddVBand="0" w:evenVBand="0" w:oddHBand="0" w:evenHBand="0" w:firstRowFirstColumn="0" w:firstRowLastColumn="0" w:lastRowFirstColumn="0" w:lastRowLastColumn="0"/>
              <w:rPr>
                <w:rFonts w:cstheme="minorHAnsi"/>
                <w:bCs/>
              </w:rPr>
            </w:pPr>
          </w:p>
        </w:tc>
        <w:tc>
          <w:tcPr>
            <w:tcW w:w="624" w:type="pct"/>
          </w:tcPr>
          <w:p w14:paraId="06BB3A20" w14:textId="77777777" w:rsidR="0084489C" w:rsidRPr="00975F48" w:rsidRDefault="0084489C" w:rsidP="0084489C">
            <w:pPr>
              <w:cnfStyle w:val="000000000000" w:firstRow="0" w:lastRow="0" w:firstColumn="0" w:lastColumn="0" w:oddVBand="0" w:evenVBand="0" w:oddHBand="0" w:evenHBand="0" w:firstRowFirstColumn="0" w:firstRowLastColumn="0" w:lastRowFirstColumn="0" w:lastRowLastColumn="0"/>
              <w:rPr>
                <w:rFonts w:cstheme="minorHAnsi"/>
                <w:bCs/>
              </w:rPr>
            </w:pPr>
          </w:p>
        </w:tc>
        <w:tc>
          <w:tcPr>
            <w:tcW w:w="814" w:type="pct"/>
          </w:tcPr>
          <w:p w14:paraId="57B19CA3" w14:textId="77777777" w:rsidR="0084489C" w:rsidRPr="00975F48" w:rsidRDefault="0084489C" w:rsidP="0084489C">
            <w:pPr>
              <w:cnfStyle w:val="000000000000" w:firstRow="0" w:lastRow="0" w:firstColumn="0" w:lastColumn="0" w:oddVBand="0" w:evenVBand="0" w:oddHBand="0" w:evenHBand="0" w:firstRowFirstColumn="0" w:firstRowLastColumn="0" w:lastRowFirstColumn="0" w:lastRowLastColumn="0"/>
              <w:rPr>
                <w:rFonts w:cstheme="minorHAnsi"/>
                <w:bCs/>
              </w:rPr>
            </w:pPr>
          </w:p>
        </w:tc>
        <w:tc>
          <w:tcPr>
            <w:tcW w:w="624" w:type="pct"/>
          </w:tcPr>
          <w:p w14:paraId="53D31033" w14:textId="77777777" w:rsidR="0084489C" w:rsidRPr="00975F48" w:rsidRDefault="0084489C" w:rsidP="0084489C">
            <w:pPr>
              <w:cnfStyle w:val="000000000000" w:firstRow="0" w:lastRow="0" w:firstColumn="0" w:lastColumn="0" w:oddVBand="0" w:evenVBand="0" w:oddHBand="0" w:evenHBand="0" w:firstRowFirstColumn="0" w:firstRowLastColumn="0" w:lastRowFirstColumn="0" w:lastRowLastColumn="0"/>
              <w:rPr>
                <w:rFonts w:cstheme="minorHAnsi"/>
                <w:bCs/>
              </w:rPr>
            </w:pPr>
          </w:p>
        </w:tc>
        <w:tc>
          <w:tcPr>
            <w:tcW w:w="699" w:type="pct"/>
          </w:tcPr>
          <w:p w14:paraId="63215F73" w14:textId="77777777" w:rsidR="0084489C" w:rsidRPr="00975F48" w:rsidRDefault="0084489C" w:rsidP="0084489C">
            <w:pPr>
              <w:cnfStyle w:val="000000000000" w:firstRow="0" w:lastRow="0" w:firstColumn="0" w:lastColumn="0" w:oddVBand="0" w:evenVBand="0" w:oddHBand="0" w:evenHBand="0" w:firstRowFirstColumn="0" w:firstRowLastColumn="0" w:lastRowFirstColumn="0" w:lastRowLastColumn="0"/>
              <w:rPr>
                <w:rFonts w:cstheme="minorHAnsi"/>
                <w:bCs/>
              </w:rPr>
            </w:pPr>
          </w:p>
        </w:tc>
        <w:tc>
          <w:tcPr>
            <w:tcW w:w="621" w:type="pct"/>
          </w:tcPr>
          <w:p w14:paraId="1257A056" w14:textId="77777777" w:rsidR="0084489C" w:rsidRPr="00975F48" w:rsidRDefault="0084489C" w:rsidP="0084489C">
            <w:pPr>
              <w:cnfStyle w:val="000000000000" w:firstRow="0" w:lastRow="0" w:firstColumn="0" w:lastColumn="0" w:oddVBand="0" w:evenVBand="0" w:oddHBand="0" w:evenHBand="0" w:firstRowFirstColumn="0" w:firstRowLastColumn="0" w:lastRowFirstColumn="0" w:lastRowLastColumn="0"/>
              <w:rPr>
                <w:rFonts w:cstheme="minorHAnsi"/>
                <w:bCs/>
              </w:rPr>
            </w:pPr>
          </w:p>
        </w:tc>
      </w:tr>
      <w:tr w:rsidR="0084489C" w:rsidRPr="00654F9E" w14:paraId="463AEECB" w14:textId="77777777" w:rsidTr="00262D4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58" w:type="pct"/>
          </w:tcPr>
          <w:p w14:paraId="3A7EA1AB" w14:textId="77777777" w:rsidR="0084489C" w:rsidRPr="00975F48" w:rsidRDefault="0084489C" w:rsidP="0084489C">
            <w:pPr>
              <w:rPr>
                <w:rFonts w:cstheme="minorHAnsi"/>
                <w:b w:val="0"/>
                <w:bCs/>
              </w:rPr>
            </w:pPr>
            <w:r w:rsidRPr="00975F48">
              <w:rPr>
                <w:rFonts w:cstheme="minorHAnsi"/>
                <w:bCs/>
              </w:rPr>
              <w:t>Wave 10</w:t>
            </w:r>
          </w:p>
        </w:tc>
        <w:tc>
          <w:tcPr>
            <w:tcW w:w="661" w:type="pct"/>
          </w:tcPr>
          <w:p w14:paraId="270CEB93" w14:textId="77777777" w:rsidR="0084489C" w:rsidRPr="00975F48" w:rsidRDefault="0084489C" w:rsidP="0084489C">
            <w:pPr>
              <w:cnfStyle w:val="000000010000" w:firstRow="0" w:lastRow="0" w:firstColumn="0" w:lastColumn="0" w:oddVBand="0" w:evenVBand="0" w:oddHBand="0" w:evenHBand="1" w:firstRowFirstColumn="0" w:firstRowLastColumn="0" w:lastRowFirstColumn="0" w:lastRowLastColumn="0"/>
              <w:rPr>
                <w:rFonts w:cstheme="minorHAnsi"/>
                <w:bCs/>
              </w:rPr>
            </w:pPr>
            <w:r w:rsidRPr="00975F48">
              <w:t xml:space="preserve">1.035 </w:t>
            </w:r>
          </w:p>
        </w:tc>
        <w:tc>
          <w:tcPr>
            <w:tcW w:w="624" w:type="pct"/>
          </w:tcPr>
          <w:p w14:paraId="35B620B3" w14:textId="77777777" w:rsidR="0084489C" w:rsidRPr="00975F48" w:rsidRDefault="0084489C" w:rsidP="0084489C">
            <w:pPr>
              <w:cnfStyle w:val="000000010000" w:firstRow="0" w:lastRow="0" w:firstColumn="0" w:lastColumn="0" w:oddVBand="0" w:evenVBand="0" w:oddHBand="0" w:evenHBand="1" w:firstRowFirstColumn="0" w:firstRowLastColumn="0" w:lastRowFirstColumn="0" w:lastRowLastColumn="0"/>
              <w:rPr>
                <w:rFonts w:cstheme="minorHAnsi"/>
                <w:bCs/>
              </w:rPr>
            </w:pPr>
            <w:r w:rsidRPr="00975F48">
              <w:t>0.123</w:t>
            </w:r>
          </w:p>
        </w:tc>
        <w:tc>
          <w:tcPr>
            <w:tcW w:w="814" w:type="pct"/>
          </w:tcPr>
          <w:p w14:paraId="271132A5" w14:textId="77777777" w:rsidR="0084489C" w:rsidRPr="00975F48" w:rsidRDefault="0084489C" w:rsidP="0084489C">
            <w:pPr>
              <w:cnfStyle w:val="000000010000" w:firstRow="0" w:lastRow="0" w:firstColumn="0" w:lastColumn="0" w:oddVBand="0" w:evenVBand="0" w:oddHBand="0" w:evenHBand="1" w:firstRowFirstColumn="0" w:firstRowLastColumn="0" w:lastRowFirstColumn="0" w:lastRowLastColumn="0"/>
              <w:rPr>
                <w:rFonts w:cstheme="minorHAnsi"/>
                <w:bCs/>
              </w:rPr>
            </w:pPr>
            <w:r w:rsidRPr="00975F48">
              <w:t xml:space="preserve">1.035 </w:t>
            </w:r>
          </w:p>
        </w:tc>
        <w:tc>
          <w:tcPr>
            <w:tcW w:w="624" w:type="pct"/>
          </w:tcPr>
          <w:p w14:paraId="59D09F95" w14:textId="77777777" w:rsidR="0084489C" w:rsidRPr="00975F48" w:rsidRDefault="0084489C" w:rsidP="0084489C">
            <w:pPr>
              <w:cnfStyle w:val="000000010000" w:firstRow="0" w:lastRow="0" w:firstColumn="0" w:lastColumn="0" w:oddVBand="0" w:evenVBand="0" w:oddHBand="0" w:evenHBand="1" w:firstRowFirstColumn="0" w:firstRowLastColumn="0" w:lastRowFirstColumn="0" w:lastRowLastColumn="0"/>
              <w:rPr>
                <w:rFonts w:cstheme="minorHAnsi"/>
                <w:bCs/>
              </w:rPr>
            </w:pPr>
            <w:r w:rsidRPr="00975F48">
              <w:t>0.121</w:t>
            </w:r>
          </w:p>
        </w:tc>
        <w:tc>
          <w:tcPr>
            <w:tcW w:w="699" w:type="pct"/>
          </w:tcPr>
          <w:p w14:paraId="33870773" w14:textId="77777777" w:rsidR="0084489C" w:rsidRPr="00975F48" w:rsidRDefault="0084489C" w:rsidP="0084489C">
            <w:pPr>
              <w:cnfStyle w:val="000000010000" w:firstRow="0" w:lastRow="0" w:firstColumn="0" w:lastColumn="0" w:oddVBand="0" w:evenVBand="0" w:oddHBand="0" w:evenHBand="1" w:firstRowFirstColumn="0" w:firstRowLastColumn="0" w:lastRowFirstColumn="0" w:lastRowLastColumn="0"/>
              <w:rPr>
                <w:rFonts w:cstheme="minorHAnsi"/>
                <w:bCs/>
              </w:rPr>
            </w:pPr>
            <w:r w:rsidRPr="00975F48">
              <w:t>1.06</w:t>
            </w:r>
          </w:p>
        </w:tc>
        <w:tc>
          <w:tcPr>
            <w:tcW w:w="621" w:type="pct"/>
          </w:tcPr>
          <w:p w14:paraId="5E3584F7" w14:textId="77777777" w:rsidR="0084489C" w:rsidRPr="00975F48" w:rsidRDefault="0084489C" w:rsidP="0084489C">
            <w:pPr>
              <w:cnfStyle w:val="000000010000" w:firstRow="0" w:lastRow="0" w:firstColumn="0" w:lastColumn="0" w:oddVBand="0" w:evenVBand="0" w:oddHBand="0" w:evenHBand="1" w:firstRowFirstColumn="0" w:firstRowLastColumn="0" w:lastRowFirstColumn="0" w:lastRowLastColumn="0"/>
              <w:rPr>
                <w:rFonts w:cstheme="minorHAnsi"/>
                <w:bCs/>
              </w:rPr>
            </w:pPr>
            <w:r w:rsidRPr="00975F48">
              <w:t>0.144</w:t>
            </w:r>
          </w:p>
        </w:tc>
      </w:tr>
      <w:tr w:rsidR="0084489C" w:rsidRPr="00654F9E" w14:paraId="6123D665" w14:textId="77777777" w:rsidTr="00262D44">
        <w:trPr>
          <w:cantSplit/>
        </w:trPr>
        <w:tc>
          <w:tcPr>
            <w:cnfStyle w:val="001000000000" w:firstRow="0" w:lastRow="0" w:firstColumn="1" w:lastColumn="0" w:oddVBand="0" w:evenVBand="0" w:oddHBand="0" w:evenHBand="0" w:firstRowFirstColumn="0" w:firstRowLastColumn="0" w:lastRowFirstColumn="0" w:lastRowLastColumn="0"/>
            <w:tcW w:w="958" w:type="pct"/>
          </w:tcPr>
          <w:p w14:paraId="5DE7AD46" w14:textId="77777777" w:rsidR="0084489C" w:rsidRPr="00975F48" w:rsidRDefault="0084489C" w:rsidP="0084489C">
            <w:pPr>
              <w:rPr>
                <w:rFonts w:cstheme="minorHAnsi"/>
                <w:b w:val="0"/>
                <w:bCs/>
              </w:rPr>
            </w:pPr>
            <w:r w:rsidRPr="00975F48">
              <w:rPr>
                <w:rFonts w:cstheme="minorHAnsi"/>
                <w:bCs/>
              </w:rPr>
              <w:t>Wave 12</w:t>
            </w:r>
          </w:p>
        </w:tc>
        <w:tc>
          <w:tcPr>
            <w:tcW w:w="661" w:type="pct"/>
          </w:tcPr>
          <w:p w14:paraId="1BEF33DE" w14:textId="77777777" w:rsidR="0084489C" w:rsidRPr="00975F48" w:rsidRDefault="0084489C" w:rsidP="0084489C">
            <w:pPr>
              <w:cnfStyle w:val="000000000000" w:firstRow="0" w:lastRow="0" w:firstColumn="0" w:lastColumn="0" w:oddVBand="0" w:evenVBand="0" w:oddHBand="0" w:evenHBand="0" w:firstRowFirstColumn="0" w:firstRowLastColumn="0" w:lastRowFirstColumn="0" w:lastRowLastColumn="0"/>
              <w:rPr>
                <w:rFonts w:cstheme="minorHAnsi"/>
                <w:bCs/>
              </w:rPr>
            </w:pPr>
            <w:r w:rsidRPr="00975F48">
              <w:t>1.474***</w:t>
            </w:r>
          </w:p>
        </w:tc>
        <w:tc>
          <w:tcPr>
            <w:tcW w:w="624" w:type="pct"/>
          </w:tcPr>
          <w:p w14:paraId="42A59288" w14:textId="77777777" w:rsidR="0084489C" w:rsidRPr="00975F48" w:rsidRDefault="0084489C" w:rsidP="0084489C">
            <w:pPr>
              <w:cnfStyle w:val="000000000000" w:firstRow="0" w:lastRow="0" w:firstColumn="0" w:lastColumn="0" w:oddVBand="0" w:evenVBand="0" w:oddHBand="0" w:evenHBand="0" w:firstRowFirstColumn="0" w:firstRowLastColumn="0" w:lastRowFirstColumn="0" w:lastRowLastColumn="0"/>
              <w:rPr>
                <w:rFonts w:cstheme="minorHAnsi"/>
                <w:bCs/>
              </w:rPr>
            </w:pPr>
            <w:r w:rsidRPr="00975F48">
              <w:t>0.195</w:t>
            </w:r>
          </w:p>
        </w:tc>
        <w:tc>
          <w:tcPr>
            <w:tcW w:w="814" w:type="pct"/>
          </w:tcPr>
          <w:p w14:paraId="64F33ECD" w14:textId="77777777" w:rsidR="0084489C" w:rsidRPr="00975F48" w:rsidRDefault="0084489C" w:rsidP="0084489C">
            <w:pPr>
              <w:cnfStyle w:val="000000000000" w:firstRow="0" w:lastRow="0" w:firstColumn="0" w:lastColumn="0" w:oddVBand="0" w:evenVBand="0" w:oddHBand="0" w:evenHBand="0" w:firstRowFirstColumn="0" w:firstRowLastColumn="0" w:lastRowFirstColumn="0" w:lastRowLastColumn="0"/>
              <w:rPr>
                <w:rFonts w:cstheme="minorHAnsi"/>
                <w:bCs/>
              </w:rPr>
            </w:pPr>
            <w:r w:rsidRPr="00975F48">
              <w:t>1.474***</w:t>
            </w:r>
          </w:p>
        </w:tc>
        <w:tc>
          <w:tcPr>
            <w:tcW w:w="624" w:type="pct"/>
          </w:tcPr>
          <w:p w14:paraId="62BD1EAE" w14:textId="77777777" w:rsidR="0084489C" w:rsidRPr="00975F48" w:rsidRDefault="0084489C" w:rsidP="0084489C">
            <w:pPr>
              <w:cnfStyle w:val="000000000000" w:firstRow="0" w:lastRow="0" w:firstColumn="0" w:lastColumn="0" w:oddVBand="0" w:evenVBand="0" w:oddHBand="0" w:evenHBand="0" w:firstRowFirstColumn="0" w:firstRowLastColumn="0" w:lastRowFirstColumn="0" w:lastRowLastColumn="0"/>
              <w:rPr>
                <w:rFonts w:cstheme="minorHAnsi"/>
                <w:bCs/>
              </w:rPr>
            </w:pPr>
            <w:r w:rsidRPr="00975F48">
              <w:t>0.203</w:t>
            </w:r>
          </w:p>
        </w:tc>
        <w:tc>
          <w:tcPr>
            <w:tcW w:w="699" w:type="pct"/>
          </w:tcPr>
          <w:p w14:paraId="0C4EDBBF" w14:textId="77777777" w:rsidR="0084489C" w:rsidRPr="00975F48" w:rsidRDefault="0084489C" w:rsidP="0084489C">
            <w:pPr>
              <w:cnfStyle w:val="000000000000" w:firstRow="0" w:lastRow="0" w:firstColumn="0" w:lastColumn="0" w:oddVBand="0" w:evenVBand="0" w:oddHBand="0" w:evenHBand="0" w:firstRowFirstColumn="0" w:firstRowLastColumn="0" w:lastRowFirstColumn="0" w:lastRowLastColumn="0"/>
              <w:rPr>
                <w:rFonts w:cstheme="minorHAnsi"/>
                <w:bCs/>
              </w:rPr>
            </w:pPr>
            <w:r w:rsidRPr="00975F48">
              <w:t>1.567***</w:t>
            </w:r>
          </w:p>
        </w:tc>
        <w:tc>
          <w:tcPr>
            <w:tcW w:w="621" w:type="pct"/>
          </w:tcPr>
          <w:p w14:paraId="4850DC64" w14:textId="77777777" w:rsidR="0084489C" w:rsidRPr="00975F48" w:rsidRDefault="0084489C" w:rsidP="0084489C">
            <w:pPr>
              <w:cnfStyle w:val="000000000000" w:firstRow="0" w:lastRow="0" w:firstColumn="0" w:lastColumn="0" w:oddVBand="0" w:evenVBand="0" w:oddHBand="0" w:evenHBand="0" w:firstRowFirstColumn="0" w:firstRowLastColumn="0" w:lastRowFirstColumn="0" w:lastRowLastColumn="0"/>
              <w:rPr>
                <w:rFonts w:cstheme="minorHAnsi"/>
                <w:bCs/>
              </w:rPr>
            </w:pPr>
            <w:r w:rsidRPr="00975F48">
              <w:t>0.264</w:t>
            </w:r>
          </w:p>
        </w:tc>
      </w:tr>
      <w:tr w:rsidR="0084489C" w:rsidRPr="00654F9E" w14:paraId="194986E2" w14:textId="77777777" w:rsidTr="00262D4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58" w:type="pct"/>
          </w:tcPr>
          <w:p w14:paraId="36E4DA60" w14:textId="77777777" w:rsidR="0084489C" w:rsidRPr="00975F48" w:rsidRDefault="0084489C" w:rsidP="0084489C">
            <w:pPr>
              <w:rPr>
                <w:rFonts w:cstheme="minorHAnsi"/>
                <w:bCs/>
              </w:rPr>
            </w:pPr>
            <w:r w:rsidRPr="00975F48">
              <w:rPr>
                <w:rFonts w:cstheme="minorHAnsi"/>
                <w:bCs/>
              </w:rPr>
              <w:t>Age</w:t>
            </w:r>
          </w:p>
        </w:tc>
        <w:tc>
          <w:tcPr>
            <w:tcW w:w="661" w:type="pct"/>
          </w:tcPr>
          <w:p w14:paraId="049A6E1E" w14:textId="77777777" w:rsidR="0084489C" w:rsidRPr="00975F48" w:rsidRDefault="0084489C" w:rsidP="0084489C">
            <w:pPr>
              <w:cnfStyle w:val="000000010000" w:firstRow="0" w:lastRow="0" w:firstColumn="0" w:lastColumn="0" w:oddVBand="0" w:evenVBand="0" w:oddHBand="0" w:evenHBand="1" w:firstRowFirstColumn="0" w:firstRowLastColumn="0" w:lastRowFirstColumn="0" w:lastRowLastColumn="0"/>
              <w:rPr>
                <w:rFonts w:cstheme="minorHAnsi"/>
                <w:bCs/>
              </w:rPr>
            </w:pPr>
          </w:p>
        </w:tc>
        <w:tc>
          <w:tcPr>
            <w:tcW w:w="624" w:type="pct"/>
          </w:tcPr>
          <w:p w14:paraId="337F3530" w14:textId="77777777" w:rsidR="0084489C" w:rsidRPr="00975F48" w:rsidRDefault="0084489C" w:rsidP="0084489C">
            <w:pPr>
              <w:cnfStyle w:val="000000010000" w:firstRow="0" w:lastRow="0" w:firstColumn="0" w:lastColumn="0" w:oddVBand="0" w:evenVBand="0" w:oddHBand="0" w:evenHBand="1" w:firstRowFirstColumn="0" w:firstRowLastColumn="0" w:lastRowFirstColumn="0" w:lastRowLastColumn="0"/>
              <w:rPr>
                <w:rFonts w:cstheme="minorHAnsi"/>
                <w:bCs/>
              </w:rPr>
            </w:pPr>
          </w:p>
        </w:tc>
        <w:tc>
          <w:tcPr>
            <w:tcW w:w="814" w:type="pct"/>
          </w:tcPr>
          <w:p w14:paraId="3228466F" w14:textId="77777777" w:rsidR="0084489C" w:rsidRPr="00975F48" w:rsidRDefault="0084489C" w:rsidP="0084489C">
            <w:pPr>
              <w:cnfStyle w:val="000000010000" w:firstRow="0" w:lastRow="0" w:firstColumn="0" w:lastColumn="0" w:oddVBand="0" w:evenVBand="0" w:oddHBand="0" w:evenHBand="1" w:firstRowFirstColumn="0" w:firstRowLastColumn="0" w:lastRowFirstColumn="0" w:lastRowLastColumn="0"/>
              <w:rPr>
                <w:rFonts w:cstheme="minorHAnsi"/>
                <w:bCs/>
              </w:rPr>
            </w:pPr>
          </w:p>
        </w:tc>
        <w:tc>
          <w:tcPr>
            <w:tcW w:w="624" w:type="pct"/>
          </w:tcPr>
          <w:p w14:paraId="4E22DB8D" w14:textId="77777777" w:rsidR="0084489C" w:rsidRPr="00975F48" w:rsidRDefault="0084489C" w:rsidP="0084489C">
            <w:pPr>
              <w:cnfStyle w:val="000000010000" w:firstRow="0" w:lastRow="0" w:firstColumn="0" w:lastColumn="0" w:oddVBand="0" w:evenVBand="0" w:oddHBand="0" w:evenHBand="1" w:firstRowFirstColumn="0" w:firstRowLastColumn="0" w:lastRowFirstColumn="0" w:lastRowLastColumn="0"/>
              <w:rPr>
                <w:rFonts w:cstheme="minorHAnsi"/>
                <w:bCs/>
              </w:rPr>
            </w:pPr>
          </w:p>
        </w:tc>
        <w:tc>
          <w:tcPr>
            <w:tcW w:w="699" w:type="pct"/>
          </w:tcPr>
          <w:p w14:paraId="2A4D9826" w14:textId="77777777" w:rsidR="0084489C" w:rsidRPr="00975F48" w:rsidRDefault="0084489C" w:rsidP="0084489C">
            <w:pPr>
              <w:cnfStyle w:val="000000010000" w:firstRow="0" w:lastRow="0" w:firstColumn="0" w:lastColumn="0" w:oddVBand="0" w:evenVBand="0" w:oddHBand="0" w:evenHBand="1" w:firstRowFirstColumn="0" w:firstRowLastColumn="0" w:lastRowFirstColumn="0" w:lastRowLastColumn="0"/>
              <w:rPr>
                <w:rFonts w:cstheme="minorHAnsi"/>
                <w:bCs/>
              </w:rPr>
            </w:pPr>
          </w:p>
        </w:tc>
        <w:tc>
          <w:tcPr>
            <w:tcW w:w="621" w:type="pct"/>
          </w:tcPr>
          <w:p w14:paraId="7DD2C12B" w14:textId="77777777" w:rsidR="0084489C" w:rsidRPr="00975F48" w:rsidRDefault="0084489C" w:rsidP="0084489C">
            <w:pPr>
              <w:cnfStyle w:val="000000010000" w:firstRow="0" w:lastRow="0" w:firstColumn="0" w:lastColumn="0" w:oddVBand="0" w:evenVBand="0" w:oddHBand="0" w:evenHBand="1" w:firstRowFirstColumn="0" w:firstRowLastColumn="0" w:lastRowFirstColumn="0" w:lastRowLastColumn="0"/>
              <w:rPr>
                <w:rFonts w:cstheme="minorHAnsi"/>
                <w:bCs/>
              </w:rPr>
            </w:pPr>
          </w:p>
        </w:tc>
      </w:tr>
      <w:tr w:rsidR="0084489C" w:rsidRPr="00654F9E" w14:paraId="5561859F" w14:textId="77777777" w:rsidTr="00262D44">
        <w:trPr>
          <w:cantSplit/>
        </w:trPr>
        <w:tc>
          <w:tcPr>
            <w:cnfStyle w:val="001000000000" w:firstRow="0" w:lastRow="0" w:firstColumn="1" w:lastColumn="0" w:oddVBand="0" w:evenVBand="0" w:oddHBand="0" w:evenHBand="0" w:firstRowFirstColumn="0" w:firstRowLastColumn="0" w:lastRowFirstColumn="0" w:lastRowLastColumn="0"/>
            <w:tcW w:w="958" w:type="pct"/>
          </w:tcPr>
          <w:p w14:paraId="34C8541C" w14:textId="77777777" w:rsidR="0084489C" w:rsidRPr="00975F48" w:rsidRDefault="0084489C" w:rsidP="0084489C">
            <w:pPr>
              <w:rPr>
                <w:rFonts w:cstheme="minorHAnsi"/>
                <w:b w:val="0"/>
                <w:bCs/>
              </w:rPr>
            </w:pPr>
            <w:r w:rsidRPr="00975F48">
              <w:rPr>
                <w:rFonts w:cstheme="minorHAnsi"/>
                <w:bCs/>
              </w:rPr>
              <w:t xml:space="preserve">Age (in years) </w:t>
            </w:r>
          </w:p>
        </w:tc>
        <w:tc>
          <w:tcPr>
            <w:tcW w:w="661" w:type="pct"/>
          </w:tcPr>
          <w:p w14:paraId="044F7F02" w14:textId="77777777" w:rsidR="0084489C" w:rsidRPr="00975F48" w:rsidRDefault="0084489C" w:rsidP="0084489C">
            <w:pPr>
              <w:cnfStyle w:val="000000000000" w:firstRow="0" w:lastRow="0" w:firstColumn="0" w:lastColumn="0" w:oddVBand="0" w:evenVBand="0" w:oddHBand="0" w:evenHBand="0" w:firstRowFirstColumn="0" w:firstRowLastColumn="0" w:lastRowFirstColumn="0" w:lastRowLastColumn="0"/>
              <w:rPr>
                <w:rFonts w:cstheme="minorHAnsi"/>
                <w:bCs/>
              </w:rPr>
            </w:pPr>
            <w:r w:rsidRPr="00975F48">
              <w:t>1.558***</w:t>
            </w:r>
          </w:p>
        </w:tc>
        <w:tc>
          <w:tcPr>
            <w:tcW w:w="624" w:type="pct"/>
          </w:tcPr>
          <w:p w14:paraId="78C8121E" w14:textId="77777777" w:rsidR="0084489C" w:rsidRPr="00975F48" w:rsidRDefault="0084489C" w:rsidP="0084489C">
            <w:pPr>
              <w:cnfStyle w:val="000000000000" w:firstRow="0" w:lastRow="0" w:firstColumn="0" w:lastColumn="0" w:oddVBand="0" w:evenVBand="0" w:oddHBand="0" w:evenHBand="0" w:firstRowFirstColumn="0" w:firstRowLastColumn="0" w:lastRowFirstColumn="0" w:lastRowLastColumn="0"/>
              <w:rPr>
                <w:rFonts w:cstheme="minorHAnsi"/>
                <w:bCs/>
              </w:rPr>
            </w:pPr>
            <w:r w:rsidRPr="00975F48">
              <w:t>0.050</w:t>
            </w:r>
          </w:p>
        </w:tc>
        <w:tc>
          <w:tcPr>
            <w:tcW w:w="814" w:type="pct"/>
          </w:tcPr>
          <w:p w14:paraId="2E6BF10D" w14:textId="77777777" w:rsidR="0084489C" w:rsidRPr="00975F48" w:rsidRDefault="0084489C" w:rsidP="0084489C">
            <w:pPr>
              <w:cnfStyle w:val="000000000000" w:firstRow="0" w:lastRow="0" w:firstColumn="0" w:lastColumn="0" w:oddVBand="0" w:evenVBand="0" w:oddHBand="0" w:evenHBand="0" w:firstRowFirstColumn="0" w:firstRowLastColumn="0" w:lastRowFirstColumn="0" w:lastRowLastColumn="0"/>
              <w:rPr>
                <w:rFonts w:cstheme="minorHAnsi"/>
                <w:bCs/>
              </w:rPr>
            </w:pPr>
            <w:r w:rsidRPr="00975F48">
              <w:t>1.558***</w:t>
            </w:r>
          </w:p>
        </w:tc>
        <w:tc>
          <w:tcPr>
            <w:tcW w:w="624" w:type="pct"/>
          </w:tcPr>
          <w:p w14:paraId="7E0B45C7" w14:textId="77777777" w:rsidR="0084489C" w:rsidRPr="00975F48" w:rsidRDefault="0084489C" w:rsidP="0084489C">
            <w:pPr>
              <w:cnfStyle w:val="000000000000" w:firstRow="0" w:lastRow="0" w:firstColumn="0" w:lastColumn="0" w:oddVBand="0" w:evenVBand="0" w:oddHBand="0" w:evenHBand="0" w:firstRowFirstColumn="0" w:firstRowLastColumn="0" w:lastRowFirstColumn="0" w:lastRowLastColumn="0"/>
              <w:rPr>
                <w:rFonts w:cstheme="minorHAnsi"/>
                <w:bCs/>
              </w:rPr>
            </w:pPr>
            <w:r w:rsidRPr="00975F48">
              <w:t>0.053</w:t>
            </w:r>
          </w:p>
        </w:tc>
        <w:tc>
          <w:tcPr>
            <w:tcW w:w="699" w:type="pct"/>
          </w:tcPr>
          <w:p w14:paraId="1180DD21" w14:textId="77777777" w:rsidR="0084489C" w:rsidRPr="00975F48" w:rsidRDefault="0084489C" w:rsidP="0084489C">
            <w:pPr>
              <w:cnfStyle w:val="000000000000" w:firstRow="0" w:lastRow="0" w:firstColumn="0" w:lastColumn="0" w:oddVBand="0" w:evenVBand="0" w:oddHBand="0" w:evenHBand="0" w:firstRowFirstColumn="0" w:firstRowLastColumn="0" w:lastRowFirstColumn="0" w:lastRowLastColumn="0"/>
              <w:rPr>
                <w:rFonts w:cstheme="minorHAnsi"/>
                <w:bCs/>
              </w:rPr>
            </w:pPr>
            <w:r w:rsidRPr="00975F48">
              <w:t>1.676***</w:t>
            </w:r>
          </w:p>
        </w:tc>
        <w:tc>
          <w:tcPr>
            <w:tcW w:w="621" w:type="pct"/>
          </w:tcPr>
          <w:p w14:paraId="17AFFBF4" w14:textId="77777777" w:rsidR="0084489C" w:rsidRPr="00975F48" w:rsidRDefault="0084489C" w:rsidP="0084489C">
            <w:pPr>
              <w:cnfStyle w:val="000000000000" w:firstRow="0" w:lastRow="0" w:firstColumn="0" w:lastColumn="0" w:oddVBand="0" w:evenVBand="0" w:oddHBand="0" w:evenHBand="0" w:firstRowFirstColumn="0" w:firstRowLastColumn="0" w:lastRowFirstColumn="0" w:lastRowLastColumn="0"/>
              <w:rPr>
                <w:rFonts w:cstheme="minorHAnsi"/>
                <w:bCs/>
              </w:rPr>
            </w:pPr>
            <w:r w:rsidRPr="00975F48">
              <w:t>0.083</w:t>
            </w:r>
          </w:p>
        </w:tc>
      </w:tr>
      <w:tr w:rsidR="0084489C" w:rsidRPr="00654F9E" w14:paraId="0285325C" w14:textId="77777777" w:rsidTr="00262D4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58" w:type="pct"/>
          </w:tcPr>
          <w:p w14:paraId="195017A1" w14:textId="77777777" w:rsidR="0084489C" w:rsidRPr="00975F48" w:rsidRDefault="0084489C" w:rsidP="0084489C">
            <w:pPr>
              <w:rPr>
                <w:rFonts w:cstheme="minorHAnsi"/>
                <w:bCs/>
              </w:rPr>
            </w:pPr>
            <w:r w:rsidRPr="00975F48">
              <w:rPr>
                <w:bCs/>
              </w:rPr>
              <w:t>Remoteness (relative to ‘Metropolitan’)</w:t>
            </w:r>
          </w:p>
        </w:tc>
        <w:tc>
          <w:tcPr>
            <w:tcW w:w="661" w:type="pct"/>
          </w:tcPr>
          <w:p w14:paraId="30A7406C" w14:textId="77777777" w:rsidR="0084489C" w:rsidRPr="00975F48" w:rsidRDefault="0084489C" w:rsidP="0084489C">
            <w:pPr>
              <w:cnfStyle w:val="000000010000" w:firstRow="0" w:lastRow="0" w:firstColumn="0" w:lastColumn="0" w:oddVBand="0" w:evenVBand="0" w:oddHBand="0" w:evenHBand="1" w:firstRowFirstColumn="0" w:firstRowLastColumn="0" w:lastRowFirstColumn="0" w:lastRowLastColumn="0"/>
              <w:rPr>
                <w:rFonts w:cstheme="minorHAnsi"/>
                <w:bCs/>
              </w:rPr>
            </w:pPr>
          </w:p>
        </w:tc>
        <w:tc>
          <w:tcPr>
            <w:tcW w:w="624" w:type="pct"/>
          </w:tcPr>
          <w:p w14:paraId="1B5F4D46" w14:textId="77777777" w:rsidR="0084489C" w:rsidRPr="00975F48" w:rsidRDefault="0084489C" w:rsidP="0084489C">
            <w:pPr>
              <w:cnfStyle w:val="000000010000" w:firstRow="0" w:lastRow="0" w:firstColumn="0" w:lastColumn="0" w:oddVBand="0" w:evenVBand="0" w:oddHBand="0" w:evenHBand="1" w:firstRowFirstColumn="0" w:firstRowLastColumn="0" w:lastRowFirstColumn="0" w:lastRowLastColumn="0"/>
              <w:rPr>
                <w:rFonts w:cstheme="minorHAnsi"/>
                <w:bCs/>
              </w:rPr>
            </w:pPr>
          </w:p>
        </w:tc>
        <w:tc>
          <w:tcPr>
            <w:tcW w:w="814" w:type="pct"/>
          </w:tcPr>
          <w:p w14:paraId="32242855" w14:textId="77777777" w:rsidR="0084489C" w:rsidRPr="00975F48" w:rsidRDefault="0084489C" w:rsidP="0084489C">
            <w:pPr>
              <w:cnfStyle w:val="000000010000" w:firstRow="0" w:lastRow="0" w:firstColumn="0" w:lastColumn="0" w:oddVBand="0" w:evenVBand="0" w:oddHBand="0" w:evenHBand="1" w:firstRowFirstColumn="0" w:firstRowLastColumn="0" w:lastRowFirstColumn="0" w:lastRowLastColumn="0"/>
              <w:rPr>
                <w:rFonts w:cstheme="minorHAnsi"/>
                <w:bCs/>
              </w:rPr>
            </w:pPr>
          </w:p>
        </w:tc>
        <w:tc>
          <w:tcPr>
            <w:tcW w:w="624" w:type="pct"/>
          </w:tcPr>
          <w:p w14:paraId="302C1DAC" w14:textId="77777777" w:rsidR="0084489C" w:rsidRPr="00975F48" w:rsidRDefault="0084489C" w:rsidP="0084489C">
            <w:pPr>
              <w:cnfStyle w:val="000000010000" w:firstRow="0" w:lastRow="0" w:firstColumn="0" w:lastColumn="0" w:oddVBand="0" w:evenVBand="0" w:oddHBand="0" w:evenHBand="1" w:firstRowFirstColumn="0" w:firstRowLastColumn="0" w:lastRowFirstColumn="0" w:lastRowLastColumn="0"/>
              <w:rPr>
                <w:rFonts w:cstheme="minorHAnsi"/>
                <w:bCs/>
              </w:rPr>
            </w:pPr>
          </w:p>
        </w:tc>
        <w:tc>
          <w:tcPr>
            <w:tcW w:w="699" w:type="pct"/>
          </w:tcPr>
          <w:p w14:paraId="277B0C54" w14:textId="77777777" w:rsidR="0084489C" w:rsidRPr="00975F48" w:rsidRDefault="0084489C" w:rsidP="0084489C">
            <w:pPr>
              <w:cnfStyle w:val="000000010000" w:firstRow="0" w:lastRow="0" w:firstColumn="0" w:lastColumn="0" w:oddVBand="0" w:evenVBand="0" w:oddHBand="0" w:evenHBand="1" w:firstRowFirstColumn="0" w:firstRowLastColumn="0" w:lastRowFirstColumn="0" w:lastRowLastColumn="0"/>
              <w:rPr>
                <w:rFonts w:cstheme="minorHAnsi"/>
                <w:bCs/>
              </w:rPr>
            </w:pPr>
          </w:p>
        </w:tc>
        <w:tc>
          <w:tcPr>
            <w:tcW w:w="621" w:type="pct"/>
          </w:tcPr>
          <w:p w14:paraId="3694B8E0" w14:textId="77777777" w:rsidR="0084489C" w:rsidRPr="00975F48" w:rsidRDefault="0084489C" w:rsidP="0084489C">
            <w:pPr>
              <w:cnfStyle w:val="000000010000" w:firstRow="0" w:lastRow="0" w:firstColumn="0" w:lastColumn="0" w:oddVBand="0" w:evenVBand="0" w:oddHBand="0" w:evenHBand="1" w:firstRowFirstColumn="0" w:firstRowLastColumn="0" w:lastRowFirstColumn="0" w:lastRowLastColumn="0"/>
              <w:rPr>
                <w:rFonts w:cstheme="minorHAnsi"/>
                <w:bCs/>
              </w:rPr>
            </w:pPr>
          </w:p>
        </w:tc>
      </w:tr>
      <w:tr w:rsidR="0084489C" w:rsidRPr="00654F9E" w14:paraId="58A66322" w14:textId="77777777" w:rsidTr="00262D44">
        <w:trPr>
          <w:cantSplit/>
        </w:trPr>
        <w:tc>
          <w:tcPr>
            <w:cnfStyle w:val="001000000000" w:firstRow="0" w:lastRow="0" w:firstColumn="1" w:lastColumn="0" w:oddVBand="0" w:evenVBand="0" w:oddHBand="0" w:evenHBand="0" w:firstRowFirstColumn="0" w:firstRowLastColumn="0" w:lastRowFirstColumn="0" w:lastRowLastColumn="0"/>
            <w:tcW w:w="958" w:type="pct"/>
          </w:tcPr>
          <w:p w14:paraId="4AE9A3C0" w14:textId="77777777" w:rsidR="0084489C" w:rsidRPr="00975F48" w:rsidRDefault="0084489C" w:rsidP="0084489C">
            <w:pPr>
              <w:rPr>
                <w:rFonts w:cstheme="minorHAnsi"/>
                <w:b w:val="0"/>
                <w:bCs/>
              </w:rPr>
            </w:pPr>
            <w:r w:rsidRPr="00975F48">
              <w:rPr>
                <w:rFonts w:cstheme="minorHAnsi"/>
                <w:bCs/>
              </w:rPr>
              <w:t>Inner Regional</w:t>
            </w:r>
          </w:p>
        </w:tc>
        <w:tc>
          <w:tcPr>
            <w:tcW w:w="661" w:type="pct"/>
          </w:tcPr>
          <w:p w14:paraId="003BDCAA" w14:textId="77777777" w:rsidR="0084489C" w:rsidRPr="00975F48" w:rsidRDefault="0084489C" w:rsidP="0084489C">
            <w:pPr>
              <w:cnfStyle w:val="000000000000" w:firstRow="0" w:lastRow="0" w:firstColumn="0" w:lastColumn="0" w:oddVBand="0" w:evenVBand="0" w:oddHBand="0" w:evenHBand="0" w:firstRowFirstColumn="0" w:firstRowLastColumn="0" w:lastRowFirstColumn="0" w:lastRowLastColumn="0"/>
              <w:rPr>
                <w:rFonts w:cstheme="minorHAnsi"/>
                <w:bCs/>
              </w:rPr>
            </w:pPr>
            <w:r w:rsidRPr="00975F48">
              <w:t xml:space="preserve">1.013 </w:t>
            </w:r>
          </w:p>
        </w:tc>
        <w:tc>
          <w:tcPr>
            <w:tcW w:w="624" w:type="pct"/>
          </w:tcPr>
          <w:p w14:paraId="138D1D0F" w14:textId="77777777" w:rsidR="0084489C" w:rsidRPr="00975F48" w:rsidRDefault="0084489C" w:rsidP="0084489C">
            <w:pPr>
              <w:cnfStyle w:val="000000000000" w:firstRow="0" w:lastRow="0" w:firstColumn="0" w:lastColumn="0" w:oddVBand="0" w:evenVBand="0" w:oddHBand="0" w:evenHBand="0" w:firstRowFirstColumn="0" w:firstRowLastColumn="0" w:lastRowFirstColumn="0" w:lastRowLastColumn="0"/>
              <w:rPr>
                <w:rFonts w:cstheme="minorHAnsi"/>
                <w:bCs/>
              </w:rPr>
            </w:pPr>
            <w:r w:rsidRPr="00975F48">
              <w:t>0.115</w:t>
            </w:r>
          </w:p>
        </w:tc>
        <w:tc>
          <w:tcPr>
            <w:tcW w:w="814" w:type="pct"/>
          </w:tcPr>
          <w:p w14:paraId="27A07DE0" w14:textId="77777777" w:rsidR="0084489C" w:rsidRPr="00975F48" w:rsidRDefault="0084489C" w:rsidP="0084489C">
            <w:pPr>
              <w:cnfStyle w:val="000000000000" w:firstRow="0" w:lastRow="0" w:firstColumn="0" w:lastColumn="0" w:oddVBand="0" w:evenVBand="0" w:oddHBand="0" w:evenHBand="0" w:firstRowFirstColumn="0" w:firstRowLastColumn="0" w:lastRowFirstColumn="0" w:lastRowLastColumn="0"/>
              <w:rPr>
                <w:rFonts w:cstheme="minorHAnsi"/>
                <w:bCs/>
              </w:rPr>
            </w:pPr>
            <w:r w:rsidRPr="00975F48">
              <w:t xml:space="preserve">1.013 </w:t>
            </w:r>
          </w:p>
        </w:tc>
        <w:tc>
          <w:tcPr>
            <w:tcW w:w="624" w:type="pct"/>
          </w:tcPr>
          <w:p w14:paraId="5309CFC6" w14:textId="77777777" w:rsidR="0084489C" w:rsidRPr="00975F48" w:rsidRDefault="0084489C" w:rsidP="0084489C">
            <w:pPr>
              <w:cnfStyle w:val="000000000000" w:firstRow="0" w:lastRow="0" w:firstColumn="0" w:lastColumn="0" w:oddVBand="0" w:evenVBand="0" w:oddHBand="0" w:evenHBand="0" w:firstRowFirstColumn="0" w:firstRowLastColumn="0" w:lastRowFirstColumn="0" w:lastRowLastColumn="0"/>
              <w:rPr>
                <w:rFonts w:cstheme="minorHAnsi"/>
                <w:bCs/>
              </w:rPr>
            </w:pPr>
            <w:r w:rsidRPr="00975F48">
              <w:t>0.122</w:t>
            </w:r>
          </w:p>
        </w:tc>
        <w:tc>
          <w:tcPr>
            <w:tcW w:w="699" w:type="pct"/>
          </w:tcPr>
          <w:p w14:paraId="3A74C356" w14:textId="77777777" w:rsidR="0084489C" w:rsidRPr="00975F48" w:rsidRDefault="0084489C" w:rsidP="0084489C">
            <w:pPr>
              <w:cnfStyle w:val="000000000000" w:firstRow="0" w:lastRow="0" w:firstColumn="0" w:lastColumn="0" w:oddVBand="0" w:evenVBand="0" w:oddHBand="0" w:evenHBand="0" w:firstRowFirstColumn="0" w:firstRowLastColumn="0" w:lastRowFirstColumn="0" w:lastRowLastColumn="0"/>
              <w:rPr>
                <w:rFonts w:cstheme="minorHAnsi"/>
                <w:bCs/>
              </w:rPr>
            </w:pPr>
            <w:r w:rsidRPr="00975F48">
              <w:t xml:space="preserve">1.007 </w:t>
            </w:r>
          </w:p>
        </w:tc>
        <w:tc>
          <w:tcPr>
            <w:tcW w:w="621" w:type="pct"/>
          </w:tcPr>
          <w:p w14:paraId="2C767D01" w14:textId="77777777" w:rsidR="0084489C" w:rsidRPr="00975F48" w:rsidRDefault="0084489C" w:rsidP="0084489C">
            <w:pPr>
              <w:cnfStyle w:val="000000000000" w:firstRow="0" w:lastRow="0" w:firstColumn="0" w:lastColumn="0" w:oddVBand="0" w:evenVBand="0" w:oddHBand="0" w:evenHBand="0" w:firstRowFirstColumn="0" w:firstRowLastColumn="0" w:lastRowFirstColumn="0" w:lastRowLastColumn="0"/>
              <w:rPr>
                <w:rFonts w:cstheme="minorHAnsi"/>
                <w:bCs/>
              </w:rPr>
            </w:pPr>
            <w:r w:rsidRPr="00975F48">
              <w:t>0.156</w:t>
            </w:r>
          </w:p>
        </w:tc>
      </w:tr>
      <w:tr w:rsidR="0084489C" w:rsidRPr="00654F9E" w14:paraId="340B3EBB" w14:textId="77777777" w:rsidTr="00262D4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58" w:type="pct"/>
          </w:tcPr>
          <w:p w14:paraId="0235EC0B" w14:textId="77777777" w:rsidR="0084489C" w:rsidRPr="00975F48" w:rsidRDefault="0084489C" w:rsidP="0084489C">
            <w:pPr>
              <w:rPr>
                <w:rFonts w:cstheme="minorHAnsi"/>
                <w:b w:val="0"/>
                <w:bCs/>
              </w:rPr>
            </w:pPr>
            <w:r w:rsidRPr="00975F48">
              <w:rPr>
                <w:rFonts w:cstheme="minorHAnsi"/>
                <w:bCs/>
              </w:rPr>
              <w:t>Outer Regional</w:t>
            </w:r>
          </w:p>
        </w:tc>
        <w:tc>
          <w:tcPr>
            <w:tcW w:w="661" w:type="pct"/>
          </w:tcPr>
          <w:p w14:paraId="69AD098E" w14:textId="77777777" w:rsidR="0084489C" w:rsidRPr="00975F48" w:rsidRDefault="0084489C" w:rsidP="0084489C">
            <w:pPr>
              <w:cnfStyle w:val="000000010000" w:firstRow="0" w:lastRow="0" w:firstColumn="0" w:lastColumn="0" w:oddVBand="0" w:evenVBand="0" w:oddHBand="0" w:evenHBand="1" w:firstRowFirstColumn="0" w:firstRowLastColumn="0" w:lastRowFirstColumn="0" w:lastRowLastColumn="0"/>
              <w:rPr>
                <w:rFonts w:cstheme="minorHAnsi"/>
                <w:bCs/>
              </w:rPr>
            </w:pPr>
            <w:r w:rsidRPr="00975F48">
              <w:t>0.771**</w:t>
            </w:r>
          </w:p>
        </w:tc>
        <w:tc>
          <w:tcPr>
            <w:tcW w:w="624" w:type="pct"/>
          </w:tcPr>
          <w:p w14:paraId="2E548932" w14:textId="77777777" w:rsidR="0084489C" w:rsidRPr="00975F48" w:rsidRDefault="0084489C" w:rsidP="0084489C">
            <w:pPr>
              <w:cnfStyle w:val="000000010000" w:firstRow="0" w:lastRow="0" w:firstColumn="0" w:lastColumn="0" w:oddVBand="0" w:evenVBand="0" w:oddHBand="0" w:evenHBand="1" w:firstRowFirstColumn="0" w:firstRowLastColumn="0" w:lastRowFirstColumn="0" w:lastRowLastColumn="0"/>
              <w:rPr>
                <w:rFonts w:cstheme="minorHAnsi"/>
                <w:bCs/>
              </w:rPr>
            </w:pPr>
            <w:r w:rsidRPr="00975F48">
              <w:t>0.100</w:t>
            </w:r>
          </w:p>
        </w:tc>
        <w:tc>
          <w:tcPr>
            <w:tcW w:w="814" w:type="pct"/>
          </w:tcPr>
          <w:p w14:paraId="7C201043" w14:textId="77777777" w:rsidR="0084489C" w:rsidRPr="00975F48" w:rsidRDefault="0084489C" w:rsidP="0084489C">
            <w:pPr>
              <w:cnfStyle w:val="000000010000" w:firstRow="0" w:lastRow="0" w:firstColumn="0" w:lastColumn="0" w:oddVBand="0" w:evenVBand="0" w:oddHBand="0" w:evenHBand="1" w:firstRowFirstColumn="0" w:firstRowLastColumn="0" w:lastRowFirstColumn="0" w:lastRowLastColumn="0"/>
              <w:rPr>
                <w:rFonts w:cstheme="minorHAnsi"/>
                <w:bCs/>
              </w:rPr>
            </w:pPr>
            <w:r w:rsidRPr="00975F48">
              <w:t>0.771*</w:t>
            </w:r>
          </w:p>
        </w:tc>
        <w:tc>
          <w:tcPr>
            <w:tcW w:w="624" w:type="pct"/>
          </w:tcPr>
          <w:p w14:paraId="751CD705" w14:textId="77777777" w:rsidR="0084489C" w:rsidRPr="00975F48" w:rsidRDefault="0084489C" w:rsidP="0084489C">
            <w:pPr>
              <w:cnfStyle w:val="000000010000" w:firstRow="0" w:lastRow="0" w:firstColumn="0" w:lastColumn="0" w:oddVBand="0" w:evenVBand="0" w:oddHBand="0" w:evenHBand="1" w:firstRowFirstColumn="0" w:firstRowLastColumn="0" w:lastRowFirstColumn="0" w:lastRowLastColumn="0"/>
              <w:rPr>
                <w:rFonts w:cstheme="minorHAnsi"/>
                <w:bCs/>
              </w:rPr>
            </w:pPr>
            <w:r w:rsidRPr="00975F48">
              <w:t>0.107</w:t>
            </w:r>
          </w:p>
        </w:tc>
        <w:tc>
          <w:tcPr>
            <w:tcW w:w="699" w:type="pct"/>
          </w:tcPr>
          <w:p w14:paraId="6E71BE3E" w14:textId="77777777" w:rsidR="0084489C" w:rsidRPr="00975F48" w:rsidRDefault="0084489C" w:rsidP="0084489C">
            <w:pPr>
              <w:cnfStyle w:val="000000010000" w:firstRow="0" w:lastRow="0" w:firstColumn="0" w:lastColumn="0" w:oddVBand="0" w:evenVBand="0" w:oddHBand="0" w:evenHBand="1" w:firstRowFirstColumn="0" w:firstRowLastColumn="0" w:lastRowFirstColumn="0" w:lastRowLastColumn="0"/>
              <w:rPr>
                <w:rFonts w:cstheme="minorHAnsi"/>
                <w:bCs/>
              </w:rPr>
            </w:pPr>
            <w:r w:rsidRPr="00975F48">
              <w:t>0.755*</w:t>
            </w:r>
          </w:p>
        </w:tc>
        <w:tc>
          <w:tcPr>
            <w:tcW w:w="621" w:type="pct"/>
          </w:tcPr>
          <w:p w14:paraId="1C9C523A" w14:textId="77777777" w:rsidR="0084489C" w:rsidRPr="00975F48" w:rsidRDefault="0084489C" w:rsidP="0084489C">
            <w:pPr>
              <w:cnfStyle w:val="000000010000" w:firstRow="0" w:lastRow="0" w:firstColumn="0" w:lastColumn="0" w:oddVBand="0" w:evenVBand="0" w:oddHBand="0" w:evenHBand="1" w:firstRowFirstColumn="0" w:firstRowLastColumn="0" w:lastRowFirstColumn="0" w:lastRowLastColumn="0"/>
              <w:rPr>
                <w:rFonts w:cstheme="minorHAnsi"/>
                <w:bCs/>
              </w:rPr>
            </w:pPr>
            <w:r w:rsidRPr="00975F48">
              <w:t>0.125</w:t>
            </w:r>
          </w:p>
        </w:tc>
      </w:tr>
      <w:tr w:rsidR="0084489C" w:rsidRPr="00654F9E" w14:paraId="25F3E2BC" w14:textId="77777777" w:rsidTr="00262D44">
        <w:trPr>
          <w:cantSplit/>
        </w:trPr>
        <w:tc>
          <w:tcPr>
            <w:cnfStyle w:val="001000000000" w:firstRow="0" w:lastRow="0" w:firstColumn="1" w:lastColumn="0" w:oddVBand="0" w:evenVBand="0" w:oddHBand="0" w:evenHBand="0" w:firstRowFirstColumn="0" w:firstRowLastColumn="0" w:lastRowFirstColumn="0" w:lastRowLastColumn="0"/>
            <w:tcW w:w="958" w:type="pct"/>
          </w:tcPr>
          <w:p w14:paraId="2E726699" w14:textId="77777777" w:rsidR="0084489C" w:rsidRPr="00975F48" w:rsidRDefault="0084489C" w:rsidP="0084489C">
            <w:pPr>
              <w:rPr>
                <w:rFonts w:cstheme="minorHAnsi"/>
                <w:b w:val="0"/>
                <w:bCs/>
              </w:rPr>
            </w:pPr>
            <w:r w:rsidRPr="00975F48">
              <w:rPr>
                <w:rFonts w:cstheme="minorHAnsi"/>
                <w:bCs/>
              </w:rPr>
              <w:t>Remote</w:t>
            </w:r>
          </w:p>
        </w:tc>
        <w:tc>
          <w:tcPr>
            <w:tcW w:w="661" w:type="pct"/>
          </w:tcPr>
          <w:p w14:paraId="75D6CD2D" w14:textId="77777777" w:rsidR="0084489C" w:rsidRPr="00975F48" w:rsidRDefault="0084489C" w:rsidP="0084489C">
            <w:pPr>
              <w:cnfStyle w:val="000000000000" w:firstRow="0" w:lastRow="0" w:firstColumn="0" w:lastColumn="0" w:oddVBand="0" w:evenVBand="0" w:oddHBand="0" w:evenHBand="0" w:firstRowFirstColumn="0" w:firstRowLastColumn="0" w:lastRowFirstColumn="0" w:lastRowLastColumn="0"/>
              <w:rPr>
                <w:rFonts w:cstheme="minorHAnsi"/>
                <w:bCs/>
              </w:rPr>
            </w:pPr>
            <w:r w:rsidRPr="00975F48">
              <w:t>0.657***</w:t>
            </w:r>
          </w:p>
        </w:tc>
        <w:tc>
          <w:tcPr>
            <w:tcW w:w="624" w:type="pct"/>
          </w:tcPr>
          <w:p w14:paraId="4C8A3022" w14:textId="77777777" w:rsidR="0084489C" w:rsidRPr="00975F48" w:rsidRDefault="0084489C" w:rsidP="0084489C">
            <w:pPr>
              <w:cnfStyle w:val="000000000000" w:firstRow="0" w:lastRow="0" w:firstColumn="0" w:lastColumn="0" w:oddVBand="0" w:evenVBand="0" w:oddHBand="0" w:evenHBand="0" w:firstRowFirstColumn="0" w:firstRowLastColumn="0" w:lastRowFirstColumn="0" w:lastRowLastColumn="0"/>
              <w:rPr>
                <w:rFonts w:cstheme="minorHAnsi"/>
                <w:bCs/>
              </w:rPr>
            </w:pPr>
            <w:r w:rsidRPr="00975F48">
              <w:t>0.102</w:t>
            </w:r>
          </w:p>
        </w:tc>
        <w:tc>
          <w:tcPr>
            <w:tcW w:w="814" w:type="pct"/>
          </w:tcPr>
          <w:p w14:paraId="6C655AB2" w14:textId="77777777" w:rsidR="0084489C" w:rsidRPr="00975F48" w:rsidRDefault="0084489C" w:rsidP="0084489C">
            <w:pPr>
              <w:cnfStyle w:val="000000000000" w:firstRow="0" w:lastRow="0" w:firstColumn="0" w:lastColumn="0" w:oddVBand="0" w:evenVBand="0" w:oddHBand="0" w:evenHBand="0" w:firstRowFirstColumn="0" w:firstRowLastColumn="0" w:lastRowFirstColumn="0" w:lastRowLastColumn="0"/>
              <w:rPr>
                <w:rFonts w:cstheme="minorHAnsi"/>
                <w:bCs/>
              </w:rPr>
            </w:pPr>
            <w:r w:rsidRPr="00975F48">
              <w:t>0.657**</w:t>
            </w:r>
          </w:p>
        </w:tc>
        <w:tc>
          <w:tcPr>
            <w:tcW w:w="624" w:type="pct"/>
          </w:tcPr>
          <w:p w14:paraId="07555069" w14:textId="77777777" w:rsidR="0084489C" w:rsidRPr="00975F48" w:rsidRDefault="0084489C" w:rsidP="0084489C">
            <w:pPr>
              <w:cnfStyle w:val="000000000000" w:firstRow="0" w:lastRow="0" w:firstColumn="0" w:lastColumn="0" w:oddVBand="0" w:evenVBand="0" w:oddHBand="0" w:evenHBand="0" w:firstRowFirstColumn="0" w:firstRowLastColumn="0" w:lastRowFirstColumn="0" w:lastRowLastColumn="0"/>
              <w:rPr>
                <w:rFonts w:cstheme="minorHAnsi"/>
                <w:bCs/>
              </w:rPr>
            </w:pPr>
            <w:r w:rsidRPr="00975F48">
              <w:t>0.110</w:t>
            </w:r>
          </w:p>
        </w:tc>
        <w:tc>
          <w:tcPr>
            <w:tcW w:w="699" w:type="pct"/>
          </w:tcPr>
          <w:p w14:paraId="6EFA756D" w14:textId="77777777" w:rsidR="0084489C" w:rsidRPr="00975F48" w:rsidRDefault="0084489C" w:rsidP="0084489C">
            <w:pPr>
              <w:cnfStyle w:val="000000000000" w:firstRow="0" w:lastRow="0" w:firstColumn="0" w:lastColumn="0" w:oddVBand="0" w:evenVBand="0" w:oddHBand="0" w:evenHBand="0" w:firstRowFirstColumn="0" w:firstRowLastColumn="0" w:lastRowFirstColumn="0" w:lastRowLastColumn="0"/>
              <w:rPr>
                <w:rFonts w:cstheme="minorHAnsi"/>
                <w:bCs/>
              </w:rPr>
            </w:pPr>
            <w:r w:rsidRPr="00975F48">
              <w:t>0.6**</w:t>
            </w:r>
          </w:p>
        </w:tc>
        <w:tc>
          <w:tcPr>
            <w:tcW w:w="621" w:type="pct"/>
          </w:tcPr>
          <w:p w14:paraId="1977DA06" w14:textId="77777777" w:rsidR="0084489C" w:rsidRPr="00975F48" w:rsidRDefault="0084489C" w:rsidP="0084489C">
            <w:pPr>
              <w:cnfStyle w:val="000000000000" w:firstRow="0" w:lastRow="0" w:firstColumn="0" w:lastColumn="0" w:oddVBand="0" w:evenVBand="0" w:oddHBand="0" w:evenHBand="0" w:firstRowFirstColumn="0" w:firstRowLastColumn="0" w:lastRowFirstColumn="0" w:lastRowLastColumn="0"/>
              <w:rPr>
                <w:rFonts w:cstheme="minorHAnsi"/>
                <w:bCs/>
              </w:rPr>
            </w:pPr>
            <w:r w:rsidRPr="00975F48">
              <w:t>0.129</w:t>
            </w:r>
          </w:p>
        </w:tc>
      </w:tr>
      <w:tr w:rsidR="0084489C" w:rsidRPr="00654F9E" w14:paraId="756012CF" w14:textId="77777777" w:rsidTr="00262D4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58" w:type="pct"/>
          </w:tcPr>
          <w:p w14:paraId="184E15E0" w14:textId="77777777" w:rsidR="0084489C" w:rsidRPr="00975F48" w:rsidRDefault="0084489C" w:rsidP="0084489C">
            <w:pPr>
              <w:rPr>
                <w:rFonts w:cstheme="minorHAnsi"/>
                <w:b w:val="0"/>
                <w:bCs/>
              </w:rPr>
            </w:pPr>
            <w:r w:rsidRPr="00975F48">
              <w:rPr>
                <w:rFonts w:cstheme="minorHAnsi"/>
                <w:bCs/>
              </w:rPr>
              <w:t>Very Remote</w:t>
            </w:r>
          </w:p>
        </w:tc>
        <w:tc>
          <w:tcPr>
            <w:tcW w:w="661" w:type="pct"/>
          </w:tcPr>
          <w:p w14:paraId="06A9E21C" w14:textId="77777777" w:rsidR="0084489C" w:rsidRPr="00975F48" w:rsidRDefault="0084489C" w:rsidP="0084489C">
            <w:pPr>
              <w:cnfStyle w:val="000000010000" w:firstRow="0" w:lastRow="0" w:firstColumn="0" w:lastColumn="0" w:oddVBand="0" w:evenVBand="0" w:oddHBand="0" w:evenHBand="1" w:firstRowFirstColumn="0" w:firstRowLastColumn="0" w:lastRowFirstColumn="0" w:lastRowLastColumn="0"/>
              <w:rPr>
                <w:rFonts w:cstheme="minorHAnsi"/>
                <w:bCs/>
              </w:rPr>
            </w:pPr>
            <w:r w:rsidRPr="00975F48">
              <w:t>0.633***</w:t>
            </w:r>
          </w:p>
        </w:tc>
        <w:tc>
          <w:tcPr>
            <w:tcW w:w="624" w:type="pct"/>
          </w:tcPr>
          <w:p w14:paraId="3E53F455" w14:textId="77777777" w:rsidR="0084489C" w:rsidRPr="00975F48" w:rsidRDefault="0084489C" w:rsidP="0084489C">
            <w:pPr>
              <w:cnfStyle w:val="000000010000" w:firstRow="0" w:lastRow="0" w:firstColumn="0" w:lastColumn="0" w:oddVBand="0" w:evenVBand="0" w:oddHBand="0" w:evenHBand="1" w:firstRowFirstColumn="0" w:firstRowLastColumn="0" w:lastRowFirstColumn="0" w:lastRowLastColumn="0"/>
              <w:rPr>
                <w:rFonts w:cstheme="minorHAnsi"/>
                <w:bCs/>
              </w:rPr>
            </w:pPr>
            <w:r w:rsidRPr="00975F48">
              <w:t>0.083</w:t>
            </w:r>
          </w:p>
        </w:tc>
        <w:tc>
          <w:tcPr>
            <w:tcW w:w="814" w:type="pct"/>
          </w:tcPr>
          <w:p w14:paraId="35D14881" w14:textId="77777777" w:rsidR="0084489C" w:rsidRPr="00975F48" w:rsidRDefault="0084489C" w:rsidP="0084489C">
            <w:pPr>
              <w:cnfStyle w:val="000000010000" w:firstRow="0" w:lastRow="0" w:firstColumn="0" w:lastColumn="0" w:oddVBand="0" w:evenVBand="0" w:oddHBand="0" w:evenHBand="1" w:firstRowFirstColumn="0" w:firstRowLastColumn="0" w:lastRowFirstColumn="0" w:lastRowLastColumn="0"/>
              <w:rPr>
                <w:rFonts w:cstheme="minorHAnsi"/>
                <w:bCs/>
              </w:rPr>
            </w:pPr>
            <w:r w:rsidRPr="00975F48">
              <w:t>0.633***</w:t>
            </w:r>
          </w:p>
        </w:tc>
        <w:tc>
          <w:tcPr>
            <w:tcW w:w="624" w:type="pct"/>
          </w:tcPr>
          <w:p w14:paraId="38D75EB8" w14:textId="77777777" w:rsidR="0084489C" w:rsidRPr="00975F48" w:rsidRDefault="0084489C" w:rsidP="0084489C">
            <w:pPr>
              <w:cnfStyle w:val="000000010000" w:firstRow="0" w:lastRow="0" w:firstColumn="0" w:lastColumn="0" w:oddVBand="0" w:evenVBand="0" w:oddHBand="0" w:evenHBand="1" w:firstRowFirstColumn="0" w:firstRowLastColumn="0" w:lastRowFirstColumn="0" w:lastRowLastColumn="0"/>
              <w:rPr>
                <w:rFonts w:cstheme="minorHAnsi"/>
                <w:bCs/>
              </w:rPr>
            </w:pPr>
            <w:r w:rsidRPr="00975F48">
              <w:t>0.088</w:t>
            </w:r>
          </w:p>
        </w:tc>
        <w:tc>
          <w:tcPr>
            <w:tcW w:w="699" w:type="pct"/>
          </w:tcPr>
          <w:p w14:paraId="39599B3A" w14:textId="77777777" w:rsidR="0084489C" w:rsidRPr="00975F48" w:rsidRDefault="0084489C" w:rsidP="0084489C">
            <w:pPr>
              <w:cnfStyle w:val="000000010000" w:firstRow="0" w:lastRow="0" w:firstColumn="0" w:lastColumn="0" w:oddVBand="0" w:evenVBand="0" w:oddHBand="0" w:evenHBand="1" w:firstRowFirstColumn="0" w:firstRowLastColumn="0" w:lastRowFirstColumn="0" w:lastRowLastColumn="0"/>
              <w:rPr>
                <w:rFonts w:cstheme="minorHAnsi"/>
                <w:bCs/>
              </w:rPr>
            </w:pPr>
            <w:r w:rsidRPr="00975F48">
              <w:t>0.571***</w:t>
            </w:r>
          </w:p>
        </w:tc>
        <w:tc>
          <w:tcPr>
            <w:tcW w:w="621" w:type="pct"/>
          </w:tcPr>
          <w:p w14:paraId="3DA4C681" w14:textId="77777777" w:rsidR="0084489C" w:rsidRPr="00975F48" w:rsidRDefault="0084489C" w:rsidP="0084489C">
            <w:pPr>
              <w:cnfStyle w:val="000000010000" w:firstRow="0" w:lastRow="0" w:firstColumn="0" w:lastColumn="0" w:oddVBand="0" w:evenVBand="0" w:oddHBand="0" w:evenHBand="1" w:firstRowFirstColumn="0" w:firstRowLastColumn="0" w:lastRowFirstColumn="0" w:lastRowLastColumn="0"/>
              <w:rPr>
                <w:rFonts w:cstheme="minorHAnsi"/>
                <w:bCs/>
              </w:rPr>
            </w:pPr>
            <w:r w:rsidRPr="00975F48">
              <w:t>0.099</w:t>
            </w:r>
          </w:p>
        </w:tc>
      </w:tr>
      <w:tr w:rsidR="0084489C" w:rsidRPr="00654F9E" w14:paraId="2FE03511" w14:textId="77777777" w:rsidTr="00262D44">
        <w:trPr>
          <w:cantSplit/>
        </w:trPr>
        <w:tc>
          <w:tcPr>
            <w:cnfStyle w:val="001000000000" w:firstRow="0" w:lastRow="0" w:firstColumn="1" w:lastColumn="0" w:oddVBand="0" w:evenVBand="0" w:oddHBand="0" w:evenHBand="0" w:firstRowFirstColumn="0" w:firstRowLastColumn="0" w:lastRowFirstColumn="0" w:lastRowLastColumn="0"/>
            <w:tcW w:w="958" w:type="pct"/>
          </w:tcPr>
          <w:p w14:paraId="01BE8823" w14:textId="77777777" w:rsidR="0084489C" w:rsidRPr="00975F48" w:rsidRDefault="0084489C" w:rsidP="0084489C">
            <w:pPr>
              <w:rPr>
                <w:rFonts w:cstheme="minorHAnsi"/>
                <w:bCs/>
              </w:rPr>
            </w:pPr>
            <w:r w:rsidRPr="00975F48">
              <w:rPr>
                <w:bCs/>
              </w:rPr>
              <w:t>Caregiver Education (relative to</w:t>
            </w:r>
            <w:r w:rsidRPr="00975F48">
              <w:t xml:space="preserve"> </w:t>
            </w:r>
            <w:r w:rsidRPr="00975F48">
              <w:rPr>
                <w:bCs/>
              </w:rPr>
              <w:t>‘Completed year 11/No educ’’)</w:t>
            </w:r>
          </w:p>
        </w:tc>
        <w:tc>
          <w:tcPr>
            <w:tcW w:w="661" w:type="pct"/>
          </w:tcPr>
          <w:p w14:paraId="057960CA" w14:textId="77777777" w:rsidR="0084489C" w:rsidRPr="00975F48" w:rsidRDefault="0084489C" w:rsidP="0084489C">
            <w:pPr>
              <w:cnfStyle w:val="000000000000" w:firstRow="0" w:lastRow="0" w:firstColumn="0" w:lastColumn="0" w:oddVBand="0" w:evenVBand="0" w:oddHBand="0" w:evenHBand="0" w:firstRowFirstColumn="0" w:firstRowLastColumn="0" w:lastRowFirstColumn="0" w:lastRowLastColumn="0"/>
              <w:rPr>
                <w:rFonts w:cstheme="minorHAnsi"/>
                <w:bCs/>
              </w:rPr>
            </w:pPr>
          </w:p>
        </w:tc>
        <w:tc>
          <w:tcPr>
            <w:tcW w:w="624" w:type="pct"/>
          </w:tcPr>
          <w:p w14:paraId="1C82D019" w14:textId="77777777" w:rsidR="0084489C" w:rsidRPr="00975F48" w:rsidRDefault="0084489C" w:rsidP="0084489C">
            <w:pPr>
              <w:cnfStyle w:val="000000000000" w:firstRow="0" w:lastRow="0" w:firstColumn="0" w:lastColumn="0" w:oddVBand="0" w:evenVBand="0" w:oddHBand="0" w:evenHBand="0" w:firstRowFirstColumn="0" w:firstRowLastColumn="0" w:lastRowFirstColumn="0" w:lastRowLastColumn="0"/>
              <w:rPr>
                <w:rFonts w:cstheme="minorHAnsi"/>
                <w:bCs/>
              </w:rPr>
            </w:pPr>
          </w:p>
        </w:tc>
        <w:tc>
          <w:tcPr>
            <w:tcW w:w="814" w:type="pct"/>
          </w:tcPr>
          <w:p w14:paraId="617607B7" w14:textId="77777777" w:rsidR="0084489C" w:rsidRPr="00975F48" w:rsidRDefault="0084489C" w:rsidP="0084489C">
            <w:pPr>
              <w:cnfStyle w:val="000000000000" w:firstRow="0" w:lastRow="0" w:firstColumn="0" w:lastColumn="0" w:oddVBand="0" w:evenVBand="0" w:oddHBand="0" w:evenHBand="0" w:firstRowFirstColumn="0" w:firstRowLastColumn="0" w:lastRowFirstColumn="0" w:lastRowLastColumn="0"/>
              <w:rPr>
                <w:rFonts w:cstheme="minorHAnsi"/>
                <w:bCs/>
              </w:rPr>
            </w:pPr>
          </w:p>
        </w:tc>
        <w:tc>
          <w:tcPr>
            <w:tcW w:w="624" w:type="pct"/>
          </w:tcPr>
          <w:p w14:paraId="0812F4BA" w14:textId="77777777" w:rsidR="0084489C" w:rsidRPr="00975F48" w:rsidRDefault="0084489C" w:rsidP="0084489C">
            <w:pPr>
              <w:cnfStyle w:val="000000000000" w:firstRow="0" w:lastRow="0" w:firstColumn="0" w:lastColumn="0" w:oddVBand="0" w:evenVBand="0" w:oddHBand="0" w:evenHBand="0" w:firstRowFirstColumn="0" w:firstRowLastColumn="0" w:lastRowFirstColumn="0" w:lastRowLastColumn="0"/>
              <w:rPr>
                <w:rFonts w:cstheme="minorHAnsi"/>
                <w:bCs/>
              </w:rPr>
            </w:pPr>
          </w:p>
        </w:tc>
        <w:tc>
          <w:tcPr>
            <w:tcW w:w="699" w:type="pct"/>
          </w:tcPr>
          <w:p w14:paraId="5A433B51" w14:textId="77777777" w:rsidR="0084489C" w:rsidRPr="00975F48" w:rsidRDefault="0084489C" w:rsidP="0084489C">
            <w:pPr>
              <w:cnfStyle w:val="000000000000" w:firstRow="0" w:lastRow="0" w:firstColumn="0" w:lastColumn="0" w:oddVBand="0" w:evenVBand="0" w:oddHBand="0" w:evenHBand="0" w:firstRowFirstColumn="0" w:firstRowLastColumn="0" w:lastRowFirstColumn="0" w:lastRowLastColumn="0"/>
              <w:rPr>
                <w:rFonts w:cstheme="minorHAnsi"/>
                <w:bCs/>
              </w:rPr>
            </w:pPr>
          </w:p>
        </w:tc>
        <w:tc>
          <w:tcPr>
            <w:tcW w:w="621" w:type="pct"/>
          </w:tcPr>
          <w:p w14:paraId="604771A8" w14:textId="77777777" w:rsidR="0084489C" w:rsidRPr="00975F48" w:rsidRDefault="0084489C" w:rsidP="0084489C">
            <w:pPr>
              <w:cnfStyle w:val="000000000000" w:firstRow="0" w:lastRow="0" w:firstColumn="0" w:lastColumn="0" w:oddVBand="0" w:evenVBand="0" w:oddHBand="0" w:evenHBand="0" w:firstRowFirstColumn="0" w:firstRowLastColumn="0" w:lastRowFirstColumn="0" w:lastRowLastColumn="0"/>
              <w:rPr>
                <w:rFonts w:cstheme="minorHAnsi"/>
                <w:bCs/>
              </w:rPr>
            </w:pPr>
          </w:p>
        </w:tc>
      </w:tr>
      <w:tr w:rsidR="0084489C" w:rsidRPr="00654F9E" w14:paraId="2D04142F" w14:textId="77777777" w:rsidTr="00262D4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58" w:type="pct"/>
          </w:tcPr>
          <w:p w14:paraId="47608A64" w14:textId="77777777" w:rsidR="0084489C" w:rsidRPr="00975F48" w:rsidRDefault="0084489C" w:rsidP="0084489C">
            <w:pPr>
              <w:rPr>
                <w:rFonts w:cstheme="minorHAnsi"/>
                <w:b w:val="0"/>
                <w:bCs/>
              </w:rPr>
            </w:pPr>
            <w:r w:rsidRPr="00975F48">
              <w:rPr>
                <w:rFonts w:cstheme="minorHAnsi"/>
                <w:bCs/>
              </w:rPr>
              <w:t>High school</w:t>
            </w:r>
          </w:p>
        </w:tc>
        <w:tc>
          <w:tcPr>
            <w:tcW w:w="661" w:type="pct"/>
          </w:tcPr>
          <w:p w14:paraId="5DAA0787" w14:textId="77777777" w:rsidR="0084489C" w:rsidRPr="00975F48" w:rsidRDefault="0084489C" w:rsidP="0084489C">
            <w:pPr>
              <w:cnfStyle w:val="000000010000" w:firstRow="0" w:lastRow="0" w:firstColumn="0" w:lastColumn="0" w:oddVBand="0" w:evenVBand="0" w:oddHBand="0" w:evenHBand="1" w:firstRowFirstColumn="0" w:firstRowLastColumn="0" w:lastRowFirstColumn="0" w:lastRowLastColumn="0"/>
              <w:rPr>
                <w:rFonts w:cstheme="minorHAnsi"/>
                <w:bCs/>
              </w:rPr>
            </w:pPr>
            <w:r w:rsidRPr="00975F48">
              <w:t xml:space="preserve">1.181 </w:t>
            </w:r>
          </w:p>
        </w:tc>
        <w:tc>
          <w:tcPr>
            <w:tcW w:w="624" w:type="pct"/>
          </w:tcPr>
          <w:p w14:paraId="5EEFA0C8" w14:textId="77777777" w:rsidR="0084489C" w:rsidRPr="00975F48" w:rsidRDefault="0084489C" w:rsidP="0084489C">
            <w:pPr>
              <w:cnfStyle w:val="000000010000" w:firstRow="0" w:lastRow="0" w:firstColumn="0" w:lastColumn="0" w:oddVBand="0" w:evenVBand="0" w:oddHBand="0" w:evenHBand="1" w:firstRowFirstColumn="0" w:firstRowLastColumn="0" w:lastRowFirstColumn="0" w:lastRowLastColumn="0"/>
              <w:rPr>
                <w:rFonts w:cstheme="minorHAnsi"/>
                <w:bCs/>
              </w:rPr>
            </w:pPr>
            <w:r w:rsidRPr="00975F48">
              <w:t>0.167</w:t>
            </w:r>
          </w:p>
        </w:tc>
        <w:tc>
          <w:tcPr>
            <w:tcW w:w="814" w:type="pct"/>
          </w:tcPr>
          <w:p w14:paraId="29F7F139" w14:textId="77777777" w:rsidR="0084489C" w:rsidRPr="00975F48" w:rsidRDefault="0084489C" w:rsidP="0084489C">
            <w:pPr>
              <w:cnfStyle w:val="000000010000" w:firstRow="0" w:lastRow="0" w:firstColumn="0" w:lastColumn="0" w:oddVBand="0" w:evenVBand="0" w:oddHBand="0" w:evenHBand="1" w:firstRowFirstColumn="0" w:firstRowLastColumn="0" w:lastRowFirstColumn="0" w:lastRowLastColumn="0"/>
              <w:rPr>
                <w:rFonts w:cstheme="minorHAnsi"/>
                <w:bCs/>
              </w:rPr>
            </w:pPr>
            <w:r w:rsidRPr="00975F48">
              <w:t xml:space="preserve">1.181 </w:t>
            </w:r>
          </w:p>
        </w:tc>
        <w:tc>
          <w:tcPr>
            <w:tcW w:w="624" w:type="pct"/>
          </w:tcPr>
          <w:p w14:paraId="27EDE602" w14:textId="77777777" w:rsidR="0084489C" w:rsidRPr="00975F48" w:rsidRDefault="0084489C" w:rsidP="0084489C">
            <w:pPr>
              <w:cnfStyle w:val="000000010000" w:firstRow="0" w:lastRow="0" w:firstColumn="0" w:lastColumn="0" w:oddVBand="0" w:evenVBand="0" w:oddHBand="0" w:evenHBand="1" w:firstRowFirstColumn="0" w:firstRowLastColumn="0" w:lastRowFirstColumn="0" w:lastRowLastColumn="0"/>
              <w:rPr>
                <w:rFonts w:cstheme="minorHAnsi"/>
                <w:bCs/>
              </w:rPr>
            </w:pPr>
            <w:r w:rsidRPr="00975F48">
              <w:t>0.172</w:t>
            </w:r>
          </w:p>
        </w:tc>
        <w:tc>
          <w:tcPr>
            <w:tcW w:w="699" w:type="pct"/>
          </w:tcPr>
          <w:p w14:paraId="6C9DAD72" w14:textId="77777777" w:rsidR="0084489C" w:rsidRPr="00975F48" w:rsidRDefault="0084489C" w:rsidP="0084489C">
            <w:pPr>
              <w:cnfStyle w:val="000000010000" w:firstRow="0" w:lastRow="0" w:firstColumn="0" w:lastColumn="0" w:oddVBand="0" w:evenVBand="0" w:oddHBand="0" w:evenHBand="1" w:firstRowFirstColumn="0" w:firstRowLastColumn="0" w:lastRowFirstColumn="0" w:lastRowLastColumn="0"/>
              <w:rPr>
                <w:rFonts w:cstheme="minorHAnsi"/>
                <w:bCs/>
              </w:rPr>
            </w:pPr>
            <w:r w:rsidRPr="00975F48">
              <w:t xml:space="preserve">1.205 </w:t>
            </w:r>
          </w:p>
        </w:tc>
        <w:tc>
          <w:tcPr>
            <w:tcW w:w="621" w:type="pct"/>
          </w:tcPr>
          <w:p w14:paraId="7813DCA1" w14:textId="77777777" w:rsidR="0084489C" w:rsidRPr="00975F48" w:rsidRDefault="0084489C" w:rsidP="0084489C">
            <w:pPr>
              <w:cnfStyle w:val="000000010000" w:firstRow="0" w:lastRow="0" w:firstColumn="0" w:lastColumn="0" w:oddVBand="0" w:evenVBand="0" w:oddHBand="0" w:evenHBand="1" w:firstRowFirstColumn="0" w:firstRowLastColumn="0" w:lastRowFirstColumn="0" w:lastRowLastColumn="0"/>
              <w:rPr>
                <w:rFonts w:cstheme="minorHAnsi"/>
                <w:bCs/>
              </w:rPr>
            </w:pPr>
            <w:r w:rsidRPr="00975F48">
              <w:t>0.202</w:t>
            </w:r>
          </w:p>
        </w:tc>
      </w:tr>
      <w:tr w:rsidR="0084489C" w:rsidRPr="00654F9E" w14:paraId="24356471" w14:textId="77777777" w:rsidTr="00262D44">
        <w:trPr>
          <w:cantSplit/>
        </w:trPr>
        <w:tc>
          <w:tcPr>
            <w:cnfStyle w:val="001000000000" w:firstRow="0" w:lastRow="0" w:firstColumn="1" w:lastColumn="0" w:oddVBand="0" w:evenVBand="0" w:oddHBand="0" w:evenHBand="0" w:firstRowFirstColumn="0" w:firstRowLastColumn="0" w:lastRowFirstColumn="0" w:lastRowLastColumn="0"/>
            <w:tcW w:w="958" w:type="pct"/>
          </w:tcPr>
          <w:p w14:paraId="1087271E" w14:textId="77777777" w:rsidR="0084489C" w:rsidRPr="00975F48" w:rsidRDefault="0084489C" w:rsidP="0084489C">
            <w:pPr>
              <w:rPr>
                <w:rFonts w:cstheme="minorHAnsi"/>
                <w:bCs/>
              </w:rPr>
            </w:pPr>
            <w:r w:rsidRPr="00975F48">
              <w:rPr>
                <w:rFonts w:cstheme="minorHAnsi"/>
                <w:bCs/>
              </w:rPr>
              <w:t>Post-secondary</w:t>
            </w:r>
          </w:p>
          <w:p w14:paraId="2BF46DC9" w14:textId="77777777" w:rsidR="0084489C" w:rsidRPr="00975F48" w:rsidRDefault="0084489C" w:rsidP="0084489C">
            <w:pPr>
              <w:rPr>
                <w:rFonts w:cstheme="minorHAnsi"/>
                <w:b w:val="0"/>
                <w:bCs/>
              </w:rPr>
            </w:pPr>
            <w:r w:rsidRPr="00975F48">
              <w:rPr>
                <w:rFonts w:cstheme="minorHAnsi"/>
                <w:bCs/>
              </w:rPr>
              <w:t>qualification</w:t>
            </w:r>
          </w:p>
        </w:tc>
        <w:tc>
          <w:tcPr>
            <w:tcW w:w="661" w:type="pct"/>
          </w:tcPr>
          <w:p w14:paraId="5B248139" w14:textId="77777777" w:rsidR="0084489C" w:rsidRPr="00975F48" w:rsidRDefault="0084489C" w:rsidP="0084489C">
            <w:pPr>
              <w:cnfStyle w:val="000000000000" w:firstRow="0" w:lastRow="0" w:firstColumn="0" w:lastColumn="0" w:oddVBand="0" w:evenVBand="0" w:oddHBand="0" w:evenHBand="0" w:firstRowFirstColumn="0" w:firstRowLastColumn="0" w:lastRowFirstColumn="0" w:lastRowLastColumn="0"/>
              <w:rPr>
                <w:rFonts w:cstheme="minorHAnsi"/>
                <w:bCs/>
              </w:rPr>
            </w:pPr>
            <w:r w:rsidRPr="00975F48">
              <w:t xml:space="preserve">1.082 </w:t>
            </w:r>
          </w:p>
        </w:tc>
        <w:tc>
          <w:tcPr>
            <w:tcW w:w="624" w:type="pct"/>
          </w:tcPr>
          <w:p w14:paraId="227E534E" w14:textId="77777777" w:rsidR="0084489C" w:rsidRPr="00975F48" w:rsidRDefault="0084489C" w:rsidP="0084489C">
            <w:pPr>
              <w:cnfStyle w:val="000000000000" w:firstRow="0" w:lastRow="0" w:firstColumn="0" w:lastColumn="0" w:oddVBand="0" w:evenVBand="0" w:oddHBand="0" w:evenHBand="0" w:firstRowFirstColumn="0" w:firstRowLastColumn="0" w:lastRowFirstColumn="0" w:lastRowLastColumn="0"/>
              <w:rPr>
                <w:rFonts w:cstheme="minorHAnsi"/>
                <w:bCs/>
              </w:rPr>
            </w:pPr>
            <w:r w:rsidRPr="00975F48">
              <w:t>0.106</w:t>
            </w:r>
          </w:p>
        </w:tc>
        <w:tc>
          <w:tcPr>
            <w:tcW w:w="814" w:type="pct"/>
          </w:tcPr>
          <w:p w14:paraId="634EAAE1" w14:textId="77777777" w:rsidR="0084489C" w:rsidRPr="00975F48" w:rsidRDefault="0084489C" w:rsidP="0084489C">
            <w:pPr>
              <w:cnfStyle w:val="000000000000" w:firstRow="0" w:lastRow="0" w:firstColumn="0" w:lastColumn="0" w:oddVBand="0" w:evenVBand="0" w:oddHBand="0" w:evenHBand="0" w:firstRowFirstColumn="0" w:firstRowLastColumn="0" w:lastRowFirstColumn="0" w:lastRowLastColumn="0"/>
              <w:rPr>
                <w:rFonts w:cstheme="minorHAnsi"/>
                <w:bCs/>
              </w:rPr>
            </w:pPr>
            <w:r w:rsidRPr="00975F48">
              <w:t xml:space="preserve">1.082 </w:t>
            </w:r>
          </w:p>
        </w:tc>
        <w:tc>
          <w:tcPr>
            <w:tcW w:w="624" w:type="pct"/>
          </w:tcPr>
          <w:p w14:paraId="5BFE67E2" w14:textId="77777777" w:rsidR="0084489C" w:rsidRPr="00975F48" w:rsidRDefault="0084489C" w:rsidP="0084489C">
            <w:pPr>
              <w:cnfStyle w:val="000000000000" w:firstRow="0" w:lastRow="0" w:firstColumn="0" w:lastColumn="0" w:oddVBand="0" w:evenVBand="0" w:oddHBand="0" w:evenHBand="0" w:firstRowFirstColumn="0" w:firstRowLastColumn="0" w:lastRowFirstColumn="0" w:lastRowLastColumn="0"/>
              <w:rPr>
                <w:rFonts w:cstheme="minorHAnsi"/>
                <w:bCs/>
              </w:rPr>
            </w:pPr>
            <w:r w:rsidRPr="00975F48">
              <w:t>0.109</w:t>
            </w:r>
          </w:p>
        </w:tc>
        <w:tc>
          <w:tcPr>
            <w:tcW w:w="699" w:type="pct"/>
          </w:tcPr>
          <w:p w14:paraId="49E42364" w14:textId="77777777" w:rsidR="0084489C" w:rsidRPr="00975F48" w:rsidRDefault="0084489C" w:rsidP="0084489C">
            <w:pPr>
              <w:cnfStyle w:val="000000000000" w:firstRow="0" w:lastRow="0" w:firstColumn="0" w:lastColumn="0" w:oddVBand="0" w:evenVBand="0" w:oddHBand="0" w:evenHBand="0" w:firstRowFirstColumn="0" w:firstRowLastColumn="0" w:lastRowFirstColumn="0" w:lastRowLastColumn="0"/>
              <w:rPr>
                <w:rFonts w:cstheme="minorHAnsi"/>
                <w:bCs/>
              </w:rPr>
            </w:pPr>
            <w:r w:rsidRPr="00975F48">
              <w:t xml:space="preserve">1.083 </w:t>
            </w:r>
          </w:p>
        </w:tc>
        <w:tc>
          <w:tcPr>
            <w:tcW w:w="621" w:type="pct"/>
          </w:tcPr>
          <w:p w14:paraId="502E8872" w14:textId="77777777" w:rsidR="0084489C" w:rsidRPr="00975F48" w:rsidRDefault="0084489C" w:rsidP="0084489C">
            <w:pPr>
              <w:cnfStyle w:val="000000000000" w:firstRow="0" w:lastRow="0" w:firstColumn="0" w:lastColumn="0" w:oddVBand="0" w:evenVBand="0" w:oddHBand="0" w:evenHBand="0" w:firstRowFirstColumn="0" w:firstRowLastColumn="0" w:lastRowFirstColumn="0" w:lastRowLastColumn="0"/>
              <w:rPr>
                <w:rFonts w:cstheme="minorHAnsi"/>
                <w:bCs/>
              </w:rPr>
            </w:pPr>
            <w:r w:rsidRPr="00975F48">
              <w:t>0.124</w:t>
            </w:r>
          </w:p>
        </w:tc>
      </w:tr>
      <w:tr w:rsidR="0084489C" w:rsidRPr="00654F9E" w14:paraId="2CF8C8ED" w14:textId="77777777" w:rsidTr="00262D4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58" w:type="pct"/>
          </w:tcPr>
          <w:p w14:paraId="2F5B1386" w14:textId="77777777" w:rsidR="0084489C" w:rsidRPr="00975F48" w:rsidRDefault="0084489C" w:rsidP="0084489C">
            <w:pPr>
              <w:rPr>
                <w:rFonts w:cstheme="minorHAnsi"/>
                <w:bCs/>
              </w:rPr>
            </w:pPr>
            <w:r w:rsidRPr="00975F48">
              <w:rPr>
                <w:bCs/>
              </w:rPr>
              <w:t>Caregiver Employment (relative to ‘Not employed’)</w:t>
            </w:r>
          </w:p>
        </w:tc>
        <w:tc>
          <w:tcPr>
            <w:tcW w:w="661" w:type="pct"/>
          </w:tcPr>
          <w:p w14:paraId="5408D8AA" w14:textId="77777777" w:rsidR="0084489C" w:rsidRPr="00975F48" w:rsidRDefault="0084489C" w:rsidP="0084489C">
            <w:pPr>
              <w:cnfStyle w:val="000000010000" w:firstRow="0" w:lastRow="0" w:firstColumn="0" w:lastColumn="0" w:oddVBand="0" w:evenVBand="0" w:oddHBand="0" w:evenHBand="1" w:firstRowFirstColumn="0" w:firstRowLastColumn="0" w:lastRowFirstColumn="0" w:lastRowLastColumn="0"/>
              <w:rPr>
                <w:rFonts w:cstheme="minorHAnsi"/>
                <w:bCs/>
              </w:rPr>
            </w:pPr>
          </w:p>
        </w:tc>
        <w:tc>
          <w:tcPr>
            <w:tcW w:w="624" w:type="pct"/>
          </w:tcPr>
          <w:p w14:paraId="726CDB8E" w14:textId="77777777" w:rsidR="0084489C" w:rsidRPr="00975F48" w:rsidRDefault="0084489C" w:rsidP="0084489C">
            <w:pPr>
              <w:cnfStyle w:val="000000010000" w:firstRow="0" w:lastRow="0" w:firstColumn="0" w:lastColumn="0" w:oddVBand="0" w:evenVBand="0" w:oddHBand="0" w:evenHBand="1" w:firstRowFirstColumn="0" w:firstRowLastColumn="0" w:lastRowFirstColumn="0" w:lastRowLastColumn="0"/>
              <w:rPr>
                <w:rFonts w:cstheme="minorHAnsi"/>
                <w:bCs/>
              </w:rPr>
            </w:pPr>
          </w:p>
        </w:tc>
        <w:tc>
          <w:tcPr>
            <w:tcW w:w="814" w:type="pct"/>
          </w:tcPr>
          <w:p w14:paraId="552FC2B5" w14:textId="77777777" w:rsidR="0084489C" w:rsidRPr="00975F48" w:rsidRDefault="0084489C" w:rsidP="0084489C">
            <w:pPr>
              <w:cnfStyle w:val="000000010000" w:firstRow="0" w:lastRow="0" w:firstColumn="0" w:lastColumn="0" w:oddVBand="0" w:evenVBand="0" w:oddHBand="0" w:evenHBand="1" w:firstRowFirstColumn="0" w:firstRowLastColumn="0" w:lastRowFirstColumn="0" w:lastRowLastColumn="0"/>
              <w:rPr>
                <w:rFonts w:cstheme="minorHAnsi"/>
                <w:bCs/>
              </w:rPr>
            </w:pPr>
          </w:p>
        </w:tc>
        <w:tc>
          <w:tcPr>
            <w:tcW w:w="624" w:type="pct"/>
          </w:tcPr>
          <w:p w14:paraId="244D77CA" w14:textId="77777777" w:rsidR="0084489C" w:rsidRPr="00975F48" w:rsidRDefault="0084489C" w:rsidP="0084489C">
            <w:pPr>
              <w:cnfStyle w:val="000000010000" w:firstRow="0" w:lastRow="0" w:firstColumn="0" w:lastColumn="0" w:oddVBand="0" w:evenVBand="0" w:oddHBand="0" w:evenHBand="1" w:firstRowFirstColumn="0" w:firstRowLastColumn="0" w:lastRowFirstColumn="0" w:lastRowLastColumn="0"/>
              <w:rPr>
                <w:rFonts w:cstheme="minorHAnsi"/>
                <w:bCs/>
              </w:rPr>
            </w:pPr>
          </w:p>
        </w:tc>
        <w:tc>
          <w:tcPr>
            <w:tcW w:w="699" w:type="pct"/>
          </w:tcPr>
          <w:p w14:paraId="4AF958A6" w14:textId="77777777" w:rsidR="0084489C" w:rsidRPr="00975F48" w:rsidRDefault="0084489C" w:rsidP="0084489C">
            <w:pPr>
              <w:cnfStyle w:val="000000010000" w:firstRow="0" w:lastRow="0" w:firstColumn="0" w:lastColumn="0" w:oddVBand="0" w:evenVBand="0" w:oddHBand="0" w:evenHBand="1" w:firstRowFirstColumn="0" w:firstRowLastColumn="0" w:lastRowFirstColumn="0" w:lastRowLastColumn="0"/>
              <w:rPr>
                <w:rFonts w:cstheme="minorHAnsi"/>
                <w:bCs/>
              </w:rPr>
            </w:pPr>
          </w:p>
        </w:tc>
        <w:tc>
          <w:tcPr>
            <w:tcW w:w="621" w:type="pct"/>
          </w:tcPr>
          <w:p w14:paraId="5ACAB118" w14:textId="77777777" w:rsidR="0084489C" w:rsidRPr="00975F48" w:rsidRDefault="0084489C" w:rsidP="0084489C">
            <w:pPr>
              <w:cnfStyle w:val="000000010000" w:firstRow="0" w:lastRow="0" w:firstColumn="0" w:lastColumn="0" w:oddVBand="0" w:evenVBand="0" w:oddHBand="0" w:evenHBand="1" w:firstRowFirstColumn="0" w:firstRowLastColumn="0" w:lastRowFirstColumn="0" w:lastRowLastColumn="0"/>
              <w:rPr>
                <w:rFonts w:cstheme="minorHAnsi"/>
                <w:bCs/>
              </w:rPr>
            </w:pPr>
          </w:p>
        </w:tc>
      </w:tr>
      <w:tr w:rsidR="0084489C" w:rsidRPr="00654F9E" w14:paraId="672F1A16" w14:textId="77777777" w:rsidTr="00262D44">
        <w:trPr>
          <w:cantSplit/>
        </w:trPr>
        <w:tc>
          <w:tcPr>
            <w:cnfStyle w:val="001000000000" w:firstRow="0" w:lastRow="0" w:firstColumn="1" w:lastColumn="0" w:oddVBand="0" w:evenVBand="0" w:oddHBand="0" w:evenHBand="0" w:firstRowFirstColumn="0" w:firstRowLastColumn="0" w:lastRowFirstColumn="0" w:lastRowLastColumn="0"/>
            <w:tcW w:w="958" w:type="pct"/>
          </w:tcPr>
          <w:p w14:paraId="5F40F274" w14:textId="77777777" w:rsidR="0084489C" w:rsidRPr="00975F48" w:rsidRDefault="0084489C" w:rsidP="0084489C">
            <w:pPr>
              <w:rPr>
                <w:rFonts w:cstheme="minorHAnsi"/>
                <w:b w:val="0"/>
                <w:bCs/>
              </w:rPr>
            </w:pPr>
            <w:r w:rsidRPr="00975F48">
              <w:rPr>
                <w:rFonts w:cstheme="minorHAnsi"/>
                <w:bCs/>
              </w:rPr>
              <w:t>Employed</w:t>
            </w:r>
          </w:p>
        </w:tc>
        <w:tc>
          <w:tcPr>
            <w:tcW w:w="661" w:type="pct"/>
          </w:tcPr>
          <w:p w14:paraId="59A23B7C" w14:textId="77777777" w:rsidR="0084489C" w:rsidRPr="00975F48" w:rsidRDefault="0084489C" w:rsidP="0084489C">
            <w:pPr>
              <w:cnfStyle w:val="000000000000" w:firstRow="0" w:lastRow="0" w:firstColumn="0" w:lastColumn="0" w:oddVBand="0" w:evenVBand="0" w:oddHBand="0" w:evenHBand="0" w:firstRowFirstColumn="0" w:firstRowLastColumn="0" w:lastRowFirstColumn="0" w:lastRowLastColumn="0"/>
              <w:rPr>
                <w:rFonts w:cstheme="minorHAnsi"/>
                <w:bCs/>
              </w:rPr>
            </w:pPr>
            <w:r w:rsidRPr="00975F48">
              <w:t>1.349***</w:t>
            </w:r>
          </w:p>
        </w:tc>
        <w:tc>
          <w:tcPr>
            <w:tcW w:w="624" w:type="pct"/>
          </w:tcPr>
          <w:p w14:paraId="3FD0DABD" w14:textId="77777777" w:rsidR="0084489C" w:rsidRPr="00975F48" w:rsidRDefault="0084489C" w:rsidP="0084489C">
            <w:pPr>
              <w:cnfStyle w:val="000000000000" w:firstRow="0" w:lastRow="0" w:firstColumn="0" w:lastColumn="0" w:oddVBand="0" w:evenVBand="0" w:oddHBand="0" w:evenHBand="0" w:firstRowFirstColumn="0" w:firstRowLastColumn="0" w:lastRowFirstColumn="0" w:lastRowLastColumn="0"/>
              <w:rPr>
                <w:rFonts w:cstheme="minorHAnsi"/>
                <w:bCs/>
              </w:rPr>
            </w:pPr>
            <w:r w:rsidRPr="00975F48">
              <w:t>0.122</w:t>
            </w:r>
          </w:p>
        </w:tc>
        <w:tc>
          <w:tcPr>
            <w:tcW w:w="814" w:type="pct"/>
          </w:tcPr>
          <w:p w14:paraId="4A646491" w14:textId="77777777" w:rsidR="0084489C" w:rsidRPr="00975F48" w:rsidRDefault="0084489C" w:rsidP="0084489C">
            <w:pPr>
              <w:cnfStyle w:val="000000000000" w:firstRow="0" w:lastRow="0" w:firstColumn="0" w:lastColumn="0" w:oddVBand="0" w:evenVBand="0" w:oddHBand="0" w:evenHBand="0" w:firstRowFirstColumn="0" w:firstRowLastColumn="0" w:lastRowFirstColumn="0" w:lastRowLastColumn="0"/>
              <w:rPr>
                <w:rFonts w:cstheme="minorHAnsi"/>
                <w:bCs/>
              </w:rPr>
            </w:pPr>
            <w:r w:rsidRPr="00975F48">
              <w:t>1.349***</w:t>
            </w:r>
          </w:p>
        </w:tc>
        <w:tc>
          <w:tcPr>
            <w:tcW w:w="624" w:type="pct"/>
          </w:tcPr>
          <w:p w14:paraId="0872FBB3" w14:textId="77777777" w:rsidR="0084489C" w:rsidRPr="00975F48" w:rsidRDefault="0084489C" w:rsidP="0084489C">
            <w:pPr>
              <w:cnfStyle w:val="000000000000" w:firstRow="0" w:lastRow="0" w:firstColumn="0" w:lastColumn="0" w:oddVBand="0" w:evenVBand="0" w:oddHBand="0" w:evenHBand="0" w:firstRowFirstColumn="0" w:firstRowLastColumn="0" w:lastRowFirstColumn="0" w:lastRowLastColumn="0"/>
              <w:rPr>
                <w:rFonts w:cstheme="minorHAnsi"/>
                <w:bCs/>
              </w:rPr>
            </w:pPr>
            <w:r w:rsidRPr="00975F48">
              <w:t>0.127</w:t>
            </w:r>
          </w:p>
        </w:tc>
        <w:tc>
          <w:tcPr>
            <w:tcW w:w="699" w:type="pct"/>
          </w:tcPr>
          <w:p w14:paraId="3E2EC085" w14:textId="77777777" w:rsidR="0084489C" w:rsidRPr="00975F48" w:rsidRDefault="0084489C" w:rsidP="0084489C">
            <w:pPr>
              <w:cnfStyle w:val="000000000000" w:firstRow="0" w:lastRow="0" w:firstColumn="0" w:lastColumn="0" w:oddVBand="0" w:evenVBand="0" w:oddHBand="0" w:evenHBand="0" w:firstRowFirstColumn="0" w:firstRowLastColumn="0" w:lastRowFirstColumn="0" w:lastRowLastColumn="0"/>
              <w:rPr>
                <w:rFonts w:cstheme="minorHAnsi"/>
                <w:bCs/>
              </w:rPr>
            </w:pPr>
            <w:r w:rsidRPr="00975F48">
              <w:t>1.42***</w:t>
            </w:r>
          </w:p>
        </w:tc>
        <w:tc>
          <w:tcPr>
            <w:tcW w:w="621" w:type="pct"/>
          </w:tcPr>
          <w:p w14:paraId="229C7487" w14:textId="77777777" w:rsidR="0084489C" w:rsidRPr="00975F48" w:rsidRDefault="0084489C" w:rsidP="0084489C">
            <w:pPr>
              <w:cnfStyle w:val="000000000000" w:firstRow="0" w:lastRow="0" w:firstColumn="0" w:lastColumn="0" w:oddVBand="0" w:evenVBand="0" w:oddHBand="0" w:evenHBand="0" w:firstRowFirstColumn="0" w:firstRowLastColumn="0" w:lastRowFirstColumn="0" w:lastRowLastColumn="0"/>
              <w:rPr>
                <w:rFonts w:cstheme="minorHAnsi"/>
                <w:bCs/>
              </w:rPr>
            </w:pPr>
            <w:r w:rsidRPr="00975F48">
              <w:t>0.154</w:t>
            </w:r>
          </w:p>
        </w:tc>
      </w:tr>
      <w:tr w:rsidR="0084489C" w:rsidRPr="00654F9E" w14:paraId="206FB58B" w14:textId="77777777" w:rsidTr="00262D4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58" w:type="pct"/>
          </w:tcPr>
          <w:p w14:paraId="15089CEE" w14:textId="77777777" w:rsidR="0084489C" w:rsidRPr="00975F48" w:rsidRDefault="0084489C" w:rsidP="0084489C">
            <w:pPr>
              <w:rPr>
                <w:rFonts w:cstheme="minorHAnsi"/>
                <w:bCs/>
              </w:rPr>
            </w:pPr>
            <w:r w:rsidRPr="00975F48">
              <w:rPr>
                <w:bCs/>
              </w:rPr>
              <w:t>Household type (relative to ‘Parent and partner’)</w:t>
            </w:r>
          </w:p>
        </w:tc>
        <w:tc>
          <w:tcPr>
            <w:tcW w:w="661" w:type="pct"/>
          </w:tcPr>
          <w:p w14:paraId="06790F43" w14:textId="77777777" w:rsidR="0084489C" w:rsidRPr="00975F48" w:rsidRDefault="0084489C" w:rsidP="0084489C">
            <w:pPr>
              <w:cnfStyle w:val="000000010000" w:firstRow="0" w:lastRow="0" w:firstColumn="0" w:lastColumn="0" w:oddVBand="0" w:evenVBand="0" w:oddHBand="0" w:evenHBand="1" w:firstRowFirstColumn="0" w:firstRowLastColumn="0" w:lastRowFirstColumn="0" w:lastRowLastColumn="0"/>
              <w:rPr>
                <w:rFonts w:cstheme="minorHAnsi"/>
                <w:bCs/>
              </w:rPr>
            </w:pPr>
          </w:p>
        </w:tc>
        <w:tc>
          <w:tcPr>
            <w:tcW w:w="624" w:type="pct"/>
          </w:tcPr>
          <w:p w14:paraId="6D4B24AD" w14:textId="77777777" w:rsidR="0084489C" w:rsidRPr="00975F48" w:rsidRDefault="0084489C" w:rsidP="0084489C">
            <w:pPr>
              <w:cnfStyle w:val="000000010000" w:firstRow="0" w:lastRow="0" w:firstColumn="0" w:lastColumn="0" w:oddVBand="0" w:evenVBand="0" w:oddHBand="0" w:evenHBand="1" w:firstRowFirstColumn="0" w:firstRowLastColumn="0" w:lastRowFirstColumn="0" w:lastRowLastColumn="0"/>
              <w:rPr>
                <w:rFonts w:cstheme="minorHAnsi"/>
                <w:bCs/>
              </w:rPr>
            </w:pPr>
          </w:p>
        </w:tc>
        <w:tc>
          <w:tcPr>
            <w:tcW w:w="814" w:type="pct"/>
          </w:tcPr>
          <w:p w14:paraId="76CAE88C" w14:textId="77777777" w:rsidR="0084489C" w:rsidRPr="00975F48" w:rsidRDefault="0084489C" w:rsidP="0084489C">
            <w:pPr>
              <w:cnfStyle w:val="000000010000" w:firstRow="0" w:lastRow="0" w:firstColumn="0" w:lastColumn="0" w:oddVBand="0" w:evenVBand="0" w:oddHBand="0" w:evenHBand="1" w:firstRowFirstColumn="0" w:firstRowLastColumn="0" w:lastRowFirstColumn="0" w:lastRowLastColumn="0"/>
              <w:rPr>
                <w:rFonts w:cstheme="minorHAnsi"/>
                <w:bCs/>
              </w:rPr>
            </w:pPr>
          </w:p>
        </w:tc>
        <w:tc>
          <w:tcPr>
            <w:tcW w:w="624" w:type="pct"/>
          </w:tcPr>
          <w:p w14:paraId="61482BAF" w14:textId="77777777" w:rsidR="0084489C" w:rsidRPr="00975F48" w:rsidRDefault="0084489C" w:rsidP="0084489C">
            <w:pPr>
              <w:cnfStyle w:val="000000010000" w:firstRow="0" w:lastRow="0" w:firstColumn="0" w:lastColumn="0" w:oddVBand="0" w:evenVBand="0" w:oddHBand="0" w:evenHBand="1" w:firstRowFirstColumn="0" w:firstRowLastColumn="0" w:lastRowFirstColumn="0" w:lastRowLastColumn="0"/>
              <w:rPr>
                <w:rFonts w:cstheme="minorHAnsi"/>
                <w:bCs/>
              </w:rPr>
            </w:pPr>
          </w:p>
        </w:tc>
        <w:tc>
          <w:tcPr>
            <w:tcW w:w="699" w:type="pct"/>
          </w:tcPr>
          <w:p w14:paraId="28C0B6E9" w14:textId="77777777" w:rsidR="0084489C" w:rsidRPr="00975F48" w:rsidRDefault="0084489C" w:rsidP="0084489C">
            <w:pPr>
              <w:cnfStyle w:val="000000010000" w:firstRow="0" w:lastRow="0" w:firstColumn="0" w:lastColumn="0" w:oddVBand="0" w:evenVBand="0" w:oddHBand="0" w:evenHBand="1" w:firstRowFirstColumn="0" w:firstRowLastColumn="0" w:lastRowFirstColumn="0" w:lastRowLastColumn="0"/>
              <w:rPr>
                <w:rFonts w:cstheme="minorHAnsi"/>
                <w:bCs/>
              </w:rPr>
            </w:pPr>
          </w:p>
        </w:tc>
        <w:tc>
          <w:tcPr>
            <w:tcW w:w="621" w:type="pct"/>
          </w:tcPr>
          <w:p w14:paraId="0435D66D" w14:textId="77777777" w:rsidR="0084489C" w:rsidRPr="00975F48" w:rsidRDefault="0084489C" w:rsidP="0084489C">
            <w:pPr>
              <w:cnfStyle w:val="000000010000" w:firstRow="0" w:lastRow="0" w:firstColumn="0" w:lastColumn="0" w:oddVBand="0" w:evenVBand="0" w:oddHBand="0" w:evenHBand="1" w:firstRowFirstColumn="0" w:firstRowLastColumn="0" w:lastRowFirstColumn="0" w:lastRowLastColumn="0"/>
              <w:rPr>
                <w:rFonts w:cstheme="minorHAnsi"/>
                <w:bCs/>
              </w:rPr>
            </w:pPr>
          </w:p>
        </w:tc>
      </w:tr>
      <w:tr w:rsidR="0084489C" w:rsidRPr="00654F9E" w14:paraId="31070CF5" w14:textId="77777777" w:rsidTr="00262D44">
        <w:trPr>
          <w:cantSplit/>
        </w:trPr>
        <w:tc>
          <w:tcPr>
            <w:cnfStyle w:val="001000000000" w:firstRow="0" w:lastRow="0" w:firstColumn="1" w:lastColumn="0" w:oddVBand="0" w:evenVBand="0" w:oddHBand="0" w:evenHBand="0" w:firstRowFirstColumn="0" w:firstRowLastColumn="0" w:lastRowFirstColumn="0" w:lastRowLastColumn="0"/>
            <w:tcW w:w="958" w:type="pct"/>
          </w:tcPr>
          <w:p w14:paraId="789453D5" w14:textId="77777777" w:rsidR="0084489C" w:rsidRPr="00975F48" w:rsidRDefault="0084489C" w:rsidP="0084489C">
            <w:pPr>
              <w:rPr>
                <w:rFonts w:cstheme="minorHAnsi"/>
                <w:b w:val="0"/>
                <w:bCs/>
              </w:rPr>
            </w:pPr>
            <w:r w:rsidRPr="00975F48">
              <w:rPr>
                <w:rFonts w:cstheme="minorHAnsi"/>
                <w:bCs/>
              </w:rPr>
              <w:t>Lone parent</w:t>
            </w:r>
          </w:p>
        </w:tc>
        <w:tc>
          <w:tcPr>
            <w:tcW w:w="661" w:type="pct"/>
          </w:tcPr>
          <w:p w14:paraId="6D611760" w14:textId="77777777" w:rsidR="0084489C" w:rsidRPr="00975F48" w:rsidRDefault="0084489C" w:rsidP="0084489C">
            <w:pPr>
              <w:cnfStyle w:val="000000000000" w:firstRow="0" w:lastRow="0" w:firstColumn="0" w:lastColumn="0" w:oddVBand="0" w:evenVBand="0" w:oddHBand="0" w:evenHBand="0" w:firstRowFirstColumn="0" w:firstRowLastColumn="0" w:lastRowFirstColumn="0" w:lastRowLastColumn="0"/>
              <w:rPr>
                <w:rFonts w:cstheme="minorHAnsi"/>
                <w:bCs/>
              </w:rPr>
            </w:pPr>
            <w:r w:rsidRPr="00975F48">
              <w:t>1.2**</w:t>
            </w:r>
          </w:p>
        </w:tc>
        <w:tc>
          <w:tcPr>
            <w:tcW w:w="624" w:type="pct"/>
          </w:tcPr>
          <w:p w14:paraId="40CAA799" w14:textId="77777777" w:rsidR="0084489C" w:rsidRPr="00975F48" w:rsidRDefault="0084489C" w:rsidP="0084489C">
            <w:pPr>
              <w:cnfStyle w:val="000000000000" w:firstRow="0" w:lastRow="0" w:firstColumn="0" w:lastColumn="0" w:oddVBand="0" w:evenVBand="0" w:oddHBand="0" w:evenHBand="0" w:firstRowFirstColumn="0" w:firstRowLastColumn="0" w:lastRowFirstColumn="0" w:lastRowLastColumn="0"/>
              <w:rPr>
                <w:rFonts w:cstheme="minorHAnsi"/>
                <w:bCs/>
              </w:rPr>
            </w:pPr>
            <w:r w:rsidRPr="00975F48">
              <w:t>0.110</w:t>
            </w:r>
          </w:p>
        </w:tc>
        <w:tc>
          <w:tcPr>
            <w:tcW w:w="814" w:type="pct"/>
          </w:tcPr>
          <w:p w14:paraId="398C7DD0" w14:textId="77777777" w:rsidR="0084489C" w:rsidRPr="00975F48" w:rsidRDefault="0084489C" w:rsidP="0084489C">
            <w:pPr>
              <w:cnfStyle w:val="000000000000" w:firstRow="0" w:lastRow="0" w:firstColumn="0" w:lastColumn="0" w:oddVBand="0" w:evenVBand="0" w:oddHBand="0" w:evenHBand="0" w:firstRowFirstColumn="0" w:firstRowLastColumn="0" w:lastRowFirstColumn="0" w:lastRowLastColumn="0"/>
              <w:rPr>
                <w:rFonts w:cstheme="minorHAnsi"/>
                <w:bCs/>
              </w:rPr>
            </w:pPr>
            <w:r w:rsidRPr="00975F48">
              <w:t>1.2*</w:t>
            </w:r>
          </w:p>
        </w:tc>
        <w:tc>
          <w:tcPr>
            <w:tcW w:w="624" w:type="pct"/>
          </w:tcPr>
          <w:p w14:paraId="5DC3573F" w14:textId="77777777" w:rsidR="0084489C" w:rsidRPr="00975F48" w:rsidRDefault="0084489C" w:rsidP="0084489C">
            <w:pPr>
              <w:cnfStyle w:val="000000000000" w:firstRow="0" w:lastRow="0" w:firstColumn="0" w:lastColumn="0" w:oddVBand="0" w:evenVBand="0" w:oddHBand="0" w:evenHBand="0" w:firstRowFirstColumn="0" w:firstRowLastColumn="0" w:lastRowFirstColumn="0" w:lastRowLastColumn="0"/>
              <w:rPr>
                <w:rFonts w:cstheme="minorHAnsi"/>
                <w:bCs/>
              </w:rPr>
            </w:pPr>
            <w:r w:rsidRPr="00975F48">
              <w:t>0.117</w:t>
            </w:r>
          </w:p>
        </w:tc>
        <w:tc>
          <w:tcPr>
            <w:tcW w:w="699" w:type="pct"/>
          </w:tcPr>
          <w:p w14:paraId="29F6FF0E" w14:textId="77777777" w:rsidR="0084489C" w:rsidRPr="00975F48" w:rsidRDefault="0084489C" w:rsidP="0084489C">
            <w:pPr>
              <w:cnfStyle w:val="000000000000" w:firstRow="0" w:lastRow="0" w:firstColumn="0" w:lastColumn="0" w:oddVBand="0" w:evenVBand="0" w:oddHBand="0" w:evenHBand="0" w:firstRowFirstColumn="0" w:firstRowLastColumn="0" w:lastRowFirstColumn="0" w:lastRowLastColumn="0"/>
              <w:rPr>
                <w:rFonts w:cstheme="minorHAnsi"/>
                <w:bCs/>
              </w:rPr>
            </w:pPr>
            <w:r w:rsidRPr="00975F48">
              <w:t>1.221*</w:t>
            </w:r>
          </w:p>
        </w:tc>
        <w:tc>
          <w:tcPr>
            <w:tcW w:w="621" w:type="pct"/>
          </w:tcPr>
          <w:p w14:paraId="03A37689" w14:textId="77777777" w:rsidR="0084489C" w:rsidRPr="00975F48" w:rsidRDefault="0084489C" w:rsidP="0084489C">
            <w:pPr>
              <w:cnfStyle w:val="000000000000" w:firstRow="0" w:lastRow="0" w:firstColumn="0" w:lastColumn="0" w:oddVBand="0" w:evenVBand="0" w:oddHBand="0" w:evenHBand="0" w:firstRowFirstColumn="0" w:firstRowLastColumn="0" w:lastRowFirstColumn="0" w:lastRowLastColumn="0"/>
              <w:rPr>
                <w:rFonts w:cstheme="minorHAnsi"/>
                <w:bCs/>
              </w:rPr>
            </w:pPr>
            <w:r w:rsidRPr="00975F48">
              <w:t>0.132</w:t>
            </w:r>
          </w:p>
        </w:tc>
      </w:tr>
      <w:tr w:rsidR="0084489C" w:rsidRPr="00654F9E" w14:paraId="4DCC6A92" w14:textId="77777777" w:rsidTr="00262D4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58" w:type="pct"/>
          </w:tcPr>
          <w:p w14:paraId="7688ECC4" w14:textId="77777777" w:rsidR="0084489C" w:rsidRPr="00975F48" w:rsidRDefault="0084489C" w:rsidP="0084489C">
            <w:pPr>
              <w:rPr>
                <w:rFonts w:cstheme="minorHAnsi"/>
                <w:b w:val="0"/>
                <w:bCs/>
              </w:rPr>
            </w:pPr>
            <w:r w:rsidRPr="00975F48">
              <w:rPr>
                <w:rFonts w:cstheme="minorHAnsi"/>
                <w:bCs/>
              </w:rPr>
              <w:t>Carer and partner</w:t>
            </w:r>
          </w:p>
        </w:tc>
        <w:tc>
          <w:tcPr>
            <w:tcW w:w="661" w:type="pct"/>
          </w:tcPr>
          <w:p w14:paraId="7DF00C44" w14:textId="77777777" w:rsidR="0084489C" w:rsidRPr="00975F48" w:rsidRDefault="0084489C" w:rsidP="0084489C">
            <w:pPr>
              <w:cnfStyle w:val="000000010000" w:firstRow="0" w:lastRow="0" w:firstColumn="0" w:lastColumn="0" w:oddVBand="0" w:evenVBand="0" w:oddHBand="0" w:evenHBand="1" w:firstRowFirstColumn="0" w:firstRowLastColumn="0" w:lastRowFirstColumn="0" w:lastRowLastColumn="0"/>
              <w:rPr>
                <w:rFonts w:cstheme="minorHAnsi"/>
                <w:bCs/>
              </w:rPr>
            </w:pPr>
            <w:r w:rsidRPr="00975F48">
              <w:t xml:space="preserve">1.266 </w:t>
            </w:r>
          </w:p>
        </w:tc>
        <w:tc>
          <w:tcPr>
            <w:tcW w:w="624" w:type="pct"/>
          </w:tcPr>
          <w:p w14:paraId="7D1390A6" w14:textId="77777777" w:rsidR="0084489C" w:rsidRPr="00975F48" w:rsidRDefault="0084489C" w:rsidP="0084489C">
            <w:pPr>
              <w:cnfStyle w:val="000000010000" w:firstRow="0" w:lastRow="0" w:firstColumn="0" w:lastColumn="0" w:oddVBand="0" w:evenVBand="0" w:oddHBand="0" w:evenHBand="1" w:firstRowFirstColumn="0" w:firstRowLastColumn="0" w:lastRowFirstColumn="0" w:lastRowLastColumn="0"/>
              <w:rPr>
                <w:rFonts w:cstheme="minorHAnsi"/>
                <w:bCs/>
              </w:rPr>
            </w:pPr>
            <w:r w:rsidRPr="00975F48">
              <w:t>0.277</w:t>
            </w:r>
          </w:p>
        </w:tc>
        <w:tc>
          <w:tcPr>
            <w:tcW w:w="814" w:type="pct"/>
          </w:tcPr>
          <w:p w14:paraId="72A12B8F" w14:textId="77777777" w:rsidR="0084489C" w:rsidRPr="00975F48" w:rsidRDefault="0084489C" w:rsidP="0084489C">
            <w:pPr>
              <w:cnfStyle w:val="000000010000" w:firstRow="0" w:lastRow="0" w:firstColumn="0" w:lastColumn="0" w:oddVBand="0" w:evenVBand="0" w:oddHBand="0" w:evenHBand="1" w:firstRowFirstColumn="0" w:firstRowLastColumn="0" w:lastRowFirstColumn="0" w:lastRowLastColumn="0"/>
              <w:rPr>
                <w:rFonts w:cstheme="minorHAnsi"/>
                <w:bCs/>
              </w:rPr>
            </w:pPr>
            <w:r w:rsidRPr="00975F48">
              <w:t xml:space="preserve">1.266 </w:t>
            </w:r>
          </w:p>
        </w:tc>
        <w:tc>
          <w:tcPr>
            <w:tcW w:w="624" w:type="pct"/>
          </w:tcPr>
          <w:p w14:paraId="2C110583" w14:textId="77777777" w:rsidR="0084489C" w:rsidRPr="00975F48" w:rsidRDefault="0084489C" w:rsidP="0084489C">
            <w:pPr>
              <w:cnfStyle w:val="000000010000" w:firstRow="0" w:lastRow="0" w:firstColumn="0" w:lastColumn="0" w:oddVBand="0" w:evenVBand="0" w:oddHBand="0" w:evenHBand="1" w:firstRowFirstColumn="0" w:firstRowLastColumn="0" w:lastRowFirstColumn="0" w:lastRowLastColumn="0"/>
              <w:rPr>
                <w:rFonts w:cstheme="minorHAnsi"/>
                <w:bCs/>
              </w:rPr>
            </w:pPr>
            <w:r w:rsidRPr="00975F48">
              <w:t>0.313</w:t>
            </w:r>
          </w:p>
        </w:tc>
        <w:tc>
          <w:tcPr>
            <w:tcW w:w="699" w:type="pct"/>
          </w:tcPr>
          <w:p w14:paraId="240D301C" w14:textId="77777777" w:rsidR="0084489C" w:rsidRPr="00975F48" w:rsidRDefault="0084489C" w:rsidP="0084489C">
            <w:pPr>
              <w:cnfStyle w:val="000000010000" w:firstRow="0" w:lastRow="0" w:firstColumn="0" w:lastColumn="0" w:oddVBand="0" w:evenVBand="0" w:oddHBand="0" w:evenHBand="1" w:firstRowFirstColumn="0" w:firstRowLastColumn="0" w:lastRowFirstColumn="0" w:lastRowLastColumn="0"/>
              <w:rPr>
                <w:rFonts w:cstheme="minorHAnsi"/>
                <w:bCs/>
              </w:rPr>
            </w:pPr>
            <w:r w:rsidRPr="00975F48">
              <w:t xml:space="preserve">1.296 </w:t>
            </w:r>
          </w:p>
        </w:tc>
        <w:tc>
          <w:tcPr>
            <w:tcW w:w="621" w:type="pct"/>
          </w:tcPr>
          <w:p w14:paraId="28FB5A85" w14:textId="77777777" w:rsidR="0084489C" w:rsidRPr="00975F48" w:rsidRDefault="0084489C" w:rsidP="0084489C">
            <w:pPr>
              <w:cnfStyle w:val="000000010000" w:firstRow="0" w:lastRow="0" w:firstColumn="0" w:lastColumn="0" w:oddVBand="0" w:evenVBand="0" w:oddHBand="0" w:evenHBand="1" w:firstRowFirstColumn="0" w:firstRowLastColumn="0" w:lastRowFirstColumn="0" w:lastRowLastColumn="0"/>
              <w:rPr>
                <w:rFonts w:cstheme="minorHAnsi"/>
                <w:bCs/>
              </w:rPr>
            </w:pPr>
            <w:r w:rsidRPr="00975F48">
              <w:t>0.334</w:t>
            </w:r>
          </w:p>
        </w:tc>
      </w:tr>
      <w:tr w:rsidR="0084489C" w:rsidRPr="00654F9E" w14:paraId="6A6EF1D5" w14:textId="77777777" w:rsidTr="00262D44">
        <w:trPr>
          <w:cantSplit/>
        </w:trPr>
        <w:tc>
          <w:tcPr>
            <w:cnfStyle w:val="001000000000" w:firstRow="0" w:lastRow="0" w:firstColumn="1" w:lastColumn="0" w:oddVBand="0" w:evenVBand="0" w:oddHBand="0" w:evenHBand="0" w:firstRowFirstColumn="0" w:firstRowLastColumn="0" w:lastRowFirstColumn="0" w:lastRowLastColumn="0"/>
            <w:tcW w:w="958" w:type="pct"/>
          </w:tcPr>
          <w:p w14:paraId="36213D1B" w14:textId="77777777" w:rsidR="0084489C" w:rsidRPr="00975F48" w:rsidRDefault="0084489C" w:rsidP="0084489C">
            <w:pPr>
              <w:rPr>
                <w:rFonts w:cstheme="minorHAnsi"/>
                <w:b w:val="0"/>
                <w:bCs/>
              </w:rPr>
            </w:pPr>
            <w:r w:rsidRPr="00975F48">
              <w:rPr>
                <w:rFonts w:cstheme="minorHAnsi"/>
                <w:bCs/>
              </w:rPr>
              <w:t>Lone carer</w:t>
            </w:r>
          </w:p>
        </w:tc>
        <w:tc>
          <w:tcPr>
            <w:tcW w:w="661" w:type="pct"/>
          </w:tcPr>
          <w:p w14:paraId="3431F506" w14:textId="77777777" w:rsidR="0084489C" w:rsidRPr="00975F48" w:rsidRDefault="0084489C" w:rsidP="0084489C">
            <w:pPr>
              <w:cnfStyle w:val="000000000000" w:firstRow="0" w:lastRow="0" w:firstColumn="0" w:lastColumn="0" w:oddVBand="0" w:evenVBand="0" w:oddHBand="0" w:evenHBand="0" w:firstRowFirstColumn="0" w:firstRowLastColumn="0" w:lastRowFirstColumn="0" w:lastRowLastColumn="0"/>
              <w:rPr>
                <w:rFonts w:cstheme="minorHAnsi"/>
                <w:bCs/>
              </w:rPr>
            </w:pPr>
            <w:r w:rsidRPr="00975F48">
              <w:t xml:space="preserve">0.857 </w:t>
            </w:r>
          </w:p>
        </w:tc>
        <w:tc>
          <w:tcPr>
            <w:tcW w:w="624" w:type="pct"/>
          </w:tcPr>
          <w:p w14:paraId="7B91B434" w14:textId="77777777" w:rsidR="0084489C" w:rsidRPr="00975F48" w:rsidRDefault="0084489C" w:rsidP="0084489C">
            <w:pPr>
              <w:cnfStyle w:val="000000000000" w:firstRow="0" w:lastRow="0" w:firstColumn="0" w:lastColumn="0" w:oddVBand="0" w:evenVBand="0" w:oddHBand="0" w:evenHBand="0" w:firstRowFirstColumn="0" w:firstRowLastColumn="0" w:lastRowFirstColumn="0" w:lastRowLastColumn="0"/>
              <w:rPr>
                <w:rFonts w:cstheme="minorHAnsi"/>
                <w:bCs/>
              </w:rPr>
            </w:pPr>
            <w:r w:rsidRPr="00975F48">
              <w:t>0.162</w:t>
            </w:r>
          </w:p>
        </w:tc>
        <w:tc>
          <w:tcPr>
            <w:tcW w:w="814" w:type="pct"/>
          </w:tcPr>
          <w:p w14:paraId="1FBB249B" w14:textId="77777777" w:rsidR="0084489C" w:rsidRPr="00975F48" w:rsidRDefault="0084489C" w:rsidP="0084489C">
            <w:pPr>
              <w:cnfStyle w:val="000000000000" w:firstRow="0" w:lastRow="0" w:firstColumn="0" w:lastColumn="0" w:oddVBand="0" w:evenVBand="0" w:oddHBand="0" w:evenHBand="0" w:firstRowFirstColumn="0" w:firstRowLastColumn="0" w:lastRowFirstColumn="0" w:lastRowLastColumn="0"/>
              <w:rPr>
                <w:rFonts w:cstheme="minorHAnsi"/>
                <w:bCs/>
              </w:rPr>
            </w:pPr>
            <w:r w:rsidRPr="00975F48">
              <w:t xml:space="preserve">0.857 </w:t>
            </w:r>
          </w:p>
        </w:tc>
        <w:tc>
          <w:tcPr>
            <w:tcW w:w="624" w:type="pct"/>
          </w:tcPr>
          <w:p w14:paraId="69780F92" w14:textId="77777777" w:rsidR="0084489C" w:rsidRPr="00975F48" w:rsidRDefault="0084489C" w:rsidP="0084489C">
            <w:pPr>
              <w:cnfStyle w:val="000000000000" w:firstRow="0" w:lastRow="0" w:firstColumn="0" w:lastColumn="0" w:oddVBand="0" w:evenVBand="0" w:oddHBand="0" w:evenHBand="0" w:firstRowFirstColumn="0" w:firstRowLastColumn="0" w:lastRowFirstColumn="0" w:lastRowLastColumn="0"/>
              <w:rPr>
                <w:rFonts w:cstheme="minorHAnsi"/>
                <w:bCs/>
              </w:rPr>
            </w:pPr>
            <w:r w:rsidRPr="00975F48">
              <w:t>0.174</w:t>
            </w:r>
          </w:p>
        </w:tc>
        <w:tc>
          <w:tcPr>
            <w:tcW w:w="699" w:type="pct"/>
          </w:tcPr>
          <w:p w14:paraId="3DFA35E5" w14:textId="77777777" w:rsidR="0084489C" w:rsidRPr="00975F48" w:rsidRDefault="0084489C" w:rsidP="0084489C">
            <w:pPr>
              <w:cnfStyle w:val="000000000000" w:firstRow="0" w:lastRow="0" w:firstColumn="0" w:lastColumn="0" w:oddVBand="0" w:evenVBand="0" w:oddHBand="0" w:evenHBand="0" w:firstRowFirstColumn="0" w:firstRowLastColumn="0" w:lastRowFirstColumn="0" w:lastRowLastColumn="0"/>
              <w:rPr>
                <w:rFonts w:cstheme="minorHAnsi"/>
                <w:bCs/>
              </w:rPr>
            </w:pPr>
            <w:r w:rsidRPr="00975F48">
              <w:t xml:space="preserve">0.831 </w:t>
            </w:r>
          </w:p>
        </w:tc>
        <w:tc>
          <w:tcPr>
            <w:tcW w:w="621" w:type="pct"/>
          </w:tcPr>
          <w:p w14:paraId="42F27493" w14:textId="77777777" w:rsidR="0084489C" w:rsidRPr="00975F48" w:rsidRDefault="0084489C" w:rsidP="0084489C">
            <w:pPr>
              <w:cnfStyle w:val="000000000000" w:firstRow="0" w:lastRow="0" w:firstColumn="0" w:lastColumn="0" w:oddVBand="0" w:evenVBand="0" w:oddHBand="0" w:evenHBand="0" w:firstRowFirstColumn="0" w:firstRowLastColumn="0" w:lastRowFirstColumn="0" w:lastRowLastColumn="0"/>
              <w:rPr>
                <w:rFonts w:cstheme="minorHAnsi"/>
                <w:bCs/>
              </w:rPr>
            </w:pPr>
            <w:r w:rsidRPr="00975F48">
              <w:t>0.183</w:t>
            </w:r>
          </w:p>
        </w:tc>
      </w:tr>
      <w:tr w:rsidR="0084489C" w:rsidRPr="00654F9E" w14:paraId="3F7E9A05" w14:textId="77777777" w:rsidTr="00262D4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58" w:type="pct"/>
          </w:tcPr>
          <w:p w14:paraId="3D406EB1" w14:textId="77777777" w:rsidR="0084489C" w:rsidRPr="00975F48" w:rsidRDefault="0084489C" w:rsidP="0084489C">
            <w:pPr>
              <w:rPr>
                <w:rFonts w:cstheme="minorHAnsi"/>
                <w:bCs/>
              </w:rPr>
            </w:pPr>
            <w:r w:rsidRPr="00975F48">
              <w:rPr>
                <w:rFonts w:cstheme="minorHAnsi"/>
                <w:bCs/>
              </w:rPr>
              <w:lastRenderedPageBreak/>
              <w:t>_cons</w:t>
            </w:r>
          </w:p>
        </w:tc>
        <w:tc>
          <w:tcPr>
            <w:tcW w:w="661" w:type="pct"/>
          </w:tcPr>
          <w:p w14:paraId="6BE34EDF" w14:textId="77777777" w:rsidR="0084489C" w:rsidRPr="00975F48" w:rsidRDefault="0084489C" w:rsidP="0084489C">
            <w:pPr>
              <w:cnfStyle w:val="000000010000" w:firstRow="0" w:lastRow="0" w:firstColumn="0" w:lastColumn="0" w:oddVBand="0" w:evenVBand="0" w:oddHBand="0" w:evenHBand="1" w:firstRowFirstColumn="0" w:firstRowLastColumn="0" w:lastRowFirstColumn="0" w:lastRowLastColumn="0"/>
              <w:rPr>
                <w:rFonts w:cstheme="minorHAnsi"/>
                <w:bCs/>
              </w:rPr>
            </w:pPr>
            <w:r w:rsidRPr="00975F48">
              <w:t>0.004***</w:t>
            </w:r>
          </w:p>
        </w:tc>
        <w:tc>
          <w:tcPr>
            <w:tcW w:w="624" w:type="pct"/>
          </w:tcPr>
          <w:p w14:paraId="0A55A14C" w14:textId="77777777" w:rsidR="0084489C" w:rsidRPr="00975F48" w:rsidRDefault="0084489C" w:rsidP="0084489C">
            <w:pPr>
              <w:cnfStyle w:val="000000010000" w:firstRow="0" w:lastRow="0" w:firstColumn="0" w:lastColumn="0" w:oddVBand="0" w:evenVBand="0" w:oddHBand="0" w:evenHBand="1" w:firstRowFirstColumn="0" w:firstRowLastColumn="0" w:lastRowFirstColumn="0" w:lastRowLastColumn="0"/>
              <w:rPr>
                <w:rFonts w:cstheme="minorHAnsi"/>
                <w:bCs/>
              </w:rPr>
            </w:pPr>
            <w:r w:rsidRPr="00975F48">
              <w:t>0.002</w:t>
            </w:r>
          </w:p>
        </w:tc>
        <w:tc>
          <w:tcPr>
            <w:tcW w:w="814" w:type="pct"/>
          </w:tcPr>
          <w:p w14:paraId="1219A3D3" w14:textId="77777777" w:rsidR="0084489C" w:rsidRPr="00975F48" w:rsidRDefault="0084489C" w:rsidP="0084489C">
            <w:pPr>
              <w:cnfStyle w:val="000000010000" w:firstRow="0" w:lastRow="0" w:firstColumn="0" w:lastColumn="0" w:oddVBand="0" w:evenVBand="0" w:oddHBand="0" w:evenHBand="1" w:firstRowFirstColumn="0" w:firstRowLastColumn="0" w:lastRowFirstColumn="0" w:lastRowLastColumn="0"/>
              <w:rPr>
                <w:rFonts w:cstheme="minorHAnsi"/>
                <w:bCs/>
              </w:rPr>
            </w:pPr>
            <w:r w:rsidRPr="00975F48">
              <w:t>0.004***</w:t>
            </w:r>
          </w:p>
        </w:tc>
        <w:tc>
          <w:tcPr>
            <w:tcW w:w="624" w:type="pct"/>
          </w:tcPr>
          <w:p w14:paraId="7CAE8681" w14:textId="77777777" w:rsidR="0084489C" w:rsidRPr="00975F48" w:rsidRDefault="0084489C" w:rsidP="0084489C">
            <w:pPr>
              <w:cnfStyle w:val="000000010000" w:firstRow="0" w:lastRow="0" w:firstColumn="0" w:lastColumn="0" w:oddVBand="0" w:evenVBand="0" w:oddHBand="0" w:evenHBand="1" w:firstRowFirstColumn="0" w:firstRowLastColumn="0" w:lastRowFirstColumn="0" w:lastRowLastColumn="0"/>
              <w:rPr>
                <w:rFonts w:cstheme="minorHAnsi"/>
                <w:bCs/>
              </w:rPr>
            </w:pPr>
            <w:r w:rsidRPr="00975F48">
              <w:t>0.002</w:t>
            </w:r>
          </w:p>
        </w:tc>
        <w:tc>
          <w:tcPr>
            <w:tcW w:w="699" w:type="pct"/>
          </w:tcPr>
          <w:p w14:paraId="4E6AED30" w14:textId="77777777" w:rsidR="0084489C" w:rsidRPr="00975F48" w:rsidRDefault="0084489C" w:rsidP="0084489C">
            <w:pPr>
              <w:cnfStyle w:val="000000010000" w:firstRow="0" w:lastRow="0" w:firstColumn="0" w:lastColumn="0" w:oddVBand="0" w:evenVBand="0" w:oddHBand="0" w:evenHBand="1" w:firstRowFirstColumn="0" w:firstRowLastColumn="0" w:lastRowFirstColumn="0" w:lastRowLastColumn="0"/>
              <w:rPr>
                <w:rFonts w:cstheme="minorHAnsi"/>
                <w:bCs/>
              </w:rPr>
            </w:pPr>
            <w:r w:rsidRPr="00975F48">
              <w:t>0.002***</w:t>
            </w:r>
          </w:p>
        </w:tc>
        <w:tc>
          <w:tcPr>
            <w:tcW w:w="621" w:type="pct"/>
          </w:tcPr>
          <w:p w14:paraId="771A1AAF" w14:textId="77777777" w:rsidR="0084489C" w:rsidRPr="00975F48" w:rsidRDefault="0084489C" w:rsidP="0084489C">
            <w:pPr>
              <w:cnfStyle w:val="000000010000" w:firstRow="0" w:lastRow="0" w:firstColumn="0" w:lastColumn="0" w:oddVBand="0" w:evenVBand="0" w:oddHBand="0" w:evenHBand="1" w:firstRowFirstColumn="0" w:firstRowLastColumn="0" w:lastRowFirstColumn="0" w:lastRowLastColumn="0"/>
              <w:rPr>
                <w:rFonts w:cstheme="minorHAnsi"/>
                <w:bCs/>
              </w:rPr>
            </w:pPr>
            <w:r w:rsidRPr="00975F48">
              <w:t>0.001</w:t>
            </w:r>
          </w:p>
        </w:tc>
      </w:tr>
      <w:tr w:rsidR="0084489C" w:rsidRPr="00654F9E" w14:paraId="27BED627" w14:textId="77777777" w:rsidTr="00262D44">
        <w:trPr>
          <w:cantSplit/>
        </w:trPr>
        <w:tc>
          <w:tcPr>
            <w:cnfStyle w:val="001000000000" w:firstRow="0" w:lastRow="0" w:firstColumn="1" w:lastColumn="0" w:oddVBand="0" w:evenVBand="0" w:oddHBand="0" w:evenHBand="0" w:firstRowFirstColumn="0" w:firstRowLastColumn="0" w:lastRowFirstColumn="0" w:lastRowLastColumn="0"/>
            <w:tcW w:w="958" w:type="pct"/>
          </w:tcPr>
          <w:p w14:paraId="76E781C3" w14:textId="77777777" w:rsidR="0084489C" w:rsidRPr="0092400B" w:rsidRDefault="0084489C" w:rsidP="0084489C">
            <w:pPr>
              <w:rPr>
                <w:rFonts w:cstheme="minorHAnsi"/>
                <w:bCs/>
              </w:rPr>
            </w:pPr>
            <w:r w:rsidRPr="0092400B">
              <w:t xml:space="preserve">N </w:t>
            </w:r>
            <w:proofErr w:type="spellStart"/>
            <w:r w:rsidRPr="0092400B">
              <w:t>Obs</w:t>
            </w:r>
            <w:proofErr w:type="spellEnd"/>
          </w:p>
        </w:tc>
        <w:tc>
          <w:tcPr>
            <w:tcW w:w="661" w:type="pct"/>
          </w:tcPr>
          <w:p w14:paraId="2A6A0EC7" w14:textId="77777777" w:rsidR="0084489C" w:rsidRPr="0092400B" w:rsidRDefault="0084489C" w:rsidP="0084489C">
            <w:pPr>
              <w:cnfStyle w:val="000000000000" w:firstRow="0" w:lastRow="0" w:firstColumn="0" w:lastColumn="0" w:oddVBand="0" w:evenVBand="0" w:oddHBand="0" w:evenHBand="0" w:firstRowFirstColumn="0" w:firstRowLastColumn="0" w:lastRowFirstColumn="0" w:lastRowLastColumn="0"/>
              <w:rPr>
                <w:b/>
              </w:rPr>
            </w:pPr>
            <w:r w:rsidRPr="0092400B">
              <w:rPr>
                <w:b/>
              </w:rPr>
              <w:t>2,673</w:t>
            </w:r>
          </w:p>
        </w:tc>
        <w:tc>
          <w:tcPr>
            <w:tcW w:w="624" w:type="pct"/>
          </w:tcPr>
          <w:p w14:paraId="41C5A25D" w14:textId="77777777" w:rsidR="0084489C" w:rsidRPr="0092400B" w:rsidRDefault="0084489C" w:rsidP="0084489C">
            <w:pPr>
              <w:cnfStyle w:val="000000000000" w:firstRow="0" w:lastRow="0" w:firstColumn="0" w:lastColumn="0" w:oddVBand="0" w:evenVBand="0" w:oddHBand="0" w:evenHBand="0" w:firstRowFirstColumn="0" w:firstRowLastColumn="0" w:lastRowFirstColumn="0" w:lastRowLastColumn="0"/>
              <w:rPr>
                <w:b/>
              </w:rPr>
            </w:pPr>
          </w:p>
        </w:tc>
        <w:tc>
          <w:tcPr>
            <w:tcW w:w="814" w:type="pct"/>
          </w:tcPr>
          <w:p w14:paraId="55F29ADB" w14:textId="77777777" w:rsidR="0084489C" w:rsidRPr="0092400B" w:rsidRDefault="0084489C" w:rsidP="0084489C">
            <w:pPr>
              <w:cnfStyle w:val="000000000000" w:firstRow="0" w:lastRow="0" w:firstColumn="0" w:lastColumn="0" w:oddVBand="0" w:evenVBand="0" w:oddHBand="0" w:evenHBand="0" w:firstRowFirstColumn="0" w:firstRowLastColumn="0" w:lastRowFirstColumn="0" w:lastRowLastColumn="0"/>
              <w:rPr>
                <w:b/>
              </w:rPr>
            </w:pPr>
            <w:r w:rsidRPr="0092400B">
              <w:rPr>
                <w:b/>
              </w:rPr>
              <w:t>2,673</w:t>
            </w:r>
          </w:p>
        </w:tc>
        <w:tc>
          <w:tcPr>
            <w:tcW w:w="624" w:type="pct"/>
          </w:tcPr>
          <w:p w14:paraId="572BB1ED" w14:textId="77777777" w:rsidR="0084489C" w:rsidRPr="0092400B" w:rsidRDefault="0084489C" w:rsidP="0084489C">
            <w:pPr>
              <w:cnfStyle w:val="000000000000" w:firstRow="0" w:lastRow="0" w:firstColumn="0" w:lastColumn="0" w:oddVBand="0" w:evenVBand="0" w:oddHBand="0" w:evenHBand="0" w:firstRowFirstColumn="0" w:firstRowLastColumn="0" w:lastRowFirstColumn="0" w:lastRowLastColumn="0"/>
              <w:rPr>
                <w:b/>
              </w:rPr>
            </w:pPr>
          </w:p>
        </w:tc>
        <w:tc>
          <w:tcPr>
            <w:tcW w:w="699" w:type="pct"/>
          </w:tcPr>
          <w:p w14:paraId="4255C04B" w14:textId="77777777" w:rsidR="0084489C" w:rsidRPr="0092400B" w:rsidRDefault="0084489C" w:rsidP="0084489C">
            <w:pPr>
              <w:cnfStyle w:val="000000000000" w:firstRow="0" w:lastRow="0" w:firstColumn="0" w:lastColumn="0" w:oddVBand="0" w:evenVBand="0" w:oddHBand="0" w:evenHBand="0" w:firstRowFirstColumn="0" w:firstRowLastColumn="0" w:lastRowFirstColumn="0" w:lastRowLastColumn="0"/>
              <w:rPr>
                <w:b/>
              </w:rPr>
            </w:pPr>
            <w:r w:rsidRPr="0092400B">
              <w:rPr>
                <w:b/>
              </w:rPr>
              <w:t>2,673</w:t>
            </w:r>
          </w:p>
        </w:tc>
        <w:tc>
          <w:tcPr>
            <w:tcW w:w="621" w:type="pct"/>
          </w:tcPr>
          <w:p w14:paraId="6EBEC600" w14:textId="77777777" w:rsidR="0084489C" w:rsidRPr="0092400B" w:rsidRDefault="0084489C" w:rsidP="0084489C">
            <w:pPr>
              <w:cnfStyle w:val="000000000000" w:firstRow="0" w:lastRow="0" w:firstColumn="0" w:lastColumn="0" w:oddVBand="0" w:evenVBand="0" w:oddHBand="0" w:evenHBand="0" w:firstRowFirstColumn="0" w:firstRowLastColumn="0" w:lastRowFirstColumn="0" w:lastRowLastColumn="0"/>
              <w:rPr>
                <w:b/>
              </w:rPr>
            </w:pPr>
          </w:p>
        </w:tc>
      </w:tr>
      <w:tr w:rsidR="0084489C" w:rsidRPr="00654F9E" w14:paraId="32727F3E" w14:textId="77777777" w:rsidTr="00262D4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58" w:type="pct"/>
          </w:tcPr>
          <w:p w14:paraId="5F2A5C39" w14:textId="77777777" w:rsidR="0084489C" w:rsidRPr="0092400B" w:rsidRDefault="0084489C" w:rsidP="0084489C">
            <w:pPr>
              <w:rPr>
                <w:rFonts w:cstheme="minorHAnsi"/>
                <w:bCs/>
              </w:rPr>
            </w:pPr>
            <w:r w:rsidRPr="0092400B">
              <w:t>(Pseudo) R2</w:t>
            </w:r>
          </w:p>
        </w:tc>
        <w:tc>
          <w:tcPr>
            <w:tcW w:w="661" w:type="pct"/>
          </w:tcPr>
          <w:p w14:paraId="7720F08A" w14:textId="77777777" w:rsidR="0084489C" w:rsidRPr="0092400B" w:rsidRDefault="0084489C" w:rsidP="0084489C">
            <w:pPr>
              <w:cnfStyle w:val="000000010000" w:firstRow="0" w:lastRow="0" w:firstColumn="0" w:lastColumn="0" w:oddVBand="0" w:evenVBand="0" w:oddHBand="0" w:evenHBand="1" w:firstRowFirstColumn="0" w:firstRowLastColumn="0" w:lastRowFirstColumn="0" w:lastRowLastColumn="0"/>
              <w:rPr>
                <w:b/>
              </w:rPr>
            </w:pPr>
            <w:r w:rsidRPr="0092400B">
              <w:rPr>
                <w:b/>
              </w:rPr>
              <w:t>0.122</w:t>
            </w:r>
          </w:p>
        </w:tc>
        <w:tc>
          <w:tcPr>
            <w:tcW w:w="624" w:type="pct"/>
          </w:tcPr>
          <w:p w14:paraId="45B8C54F" w14:textId="77777777" w:rsidR="0084489C" w:rsidRPr="0092400B" w:rsidRDefault="0084489C" w:rsidP="0084489C">
            <w:pPr>
              <w:cnfStyle w:val="000000010000" w:firstRow="0" w:lastRow="0" w:firstColumn="0" w:lastColumn="0" w:oddVBand="0" w:evenVBand="0" w:oddHBand="0" w:evenHBand="1" w:firstRowFirstColumn="0" w:firstRowLastColumn="0" w:lastRowFirstColumn="0" w:lastRowLastColumn="0"/>
              <w:rPr>
                <w:b/>
              </w:rPr>
            </w:pPr>
          </w:p>
        </w:tc>
        <w:tc>
          <w:tcPr>
            <w:tcW w:w="814" w:type="pct"/>
          </w:tcPr>
          <w:p w14:paraId="5C76462F" w14:textId="77777777" w:rsidR="0084489C" w:rsidRPr="0092400B" w:rsidRDefault="0084489C" w:rsidP="0084489C">
            <w:pPr>
              <w:cnfStyle w:val="000000010000" w:firstRow="0" w:lastRow="0" w:firstColumn="0" w:lastColumn="0" w:oddVBand="0" w:evenVBand="0" w:oddHBand="0" w:evenHBand="1" w:firstRowFirstColumn="0" w:firstRowLastColumn="0" w:lastRowFirstColumn="0" w:lastRowLastColumn="0"/>
              <w:rPr>
                <w:b/>
              </w:rPr>
            </w:pPr>
            <w:r w:rsidRPr="0092400B">
              <w:rPr>
                <w:b/>
              </w:rPr>
              <w:t>0.122</w:t>
            </w:r>
          </w:p>
        </w:tc>
        <w:tc>
          <w:tcPr>
            <w:tcW w:w="624" w:type="pct"/>
          </w:tcPr>
          <w:p w14:paraId="406F54C9" w14:textId="77777777" w:rsidR="0084489C" w:rsidRPr="0092400B" w:rsidRDefault="0084489C" w:rsidP="0084489C">
            <w:pPr>
              <w:cnfStyle w:val="000000010000" w:firstRow="0" w:lastRow="0" w:firstColumn="0" w:lastColumn="0" w:oddVBand="0" w:evenVBand="0" w:oddHBand="0" w:evenHBand="1" w:firstRowFirstColumn="0" w:firstRowLastColumn="0" w:lastRowFirstColumn="0" w:lastRowLastColumn="0"/>
              <w:rPr>
                <w:b/>
              </w:rPr>
            </w:pPr>
          </w:p>
        </w:tc>
        <w:tc>
          <w:tcPr>
            <w:tcW w:w="699" w:type="pct"/>
          </w:tcPr>
          <w:p w14:paraId="0A148973" w14:textId="77777777" w:rsidR="0084489C" w:rsidRPr="0092400B" w:rsidRDefault="0084489C" w:rsidP="0084489C">
            <w:pPr>
              <w:cnfStyle w:val="000000010000" w:firstRow="0" w:lastRow="0" w:firstColumn="0" w:lastColumn="0" w:oddVBand="0" w:evenVBand="0" w:oddHBand="0" w:evenHBand="1" w:firstRowFirstColumn="0" w:firstRowLastColumn="0" w:lastRowFirstColumn="0" w:lastRowLastColumn="0"/>
              <w:rPr>
                <w:b/>
              </w:rPr>
            </w:pPr>
            <w:proofErr w:type="spellStart"/>
            <w:r w:rsidRPr="0092400B">
              <w:rPr>
                <w:b/>
              </w:rPr>
              <w:t>n.a.</w:t>
            </w:r>
            <w:proofErr w:type="spellEnd"/>
          </w:p>
        </w:tc>
        <w:tc>
          <w:tcPr>
            <w:tcW w:w="621" w:type="pct"/>
          </w:tcPr>
          <w:p w14:paraId="50E9BFDE" w14:textId="77777777" w:rsidR="0084489C" w:rsidRPr="0092400B" w:rsidRDefault="0084489C" w:rsidP="0084489C">
            <w:pPr>
              <w:cnfStyle w:val="000000010000" w:firstRow="0" w:lastRow="0" w:firstColumn="0" w:lastColumn="0" w:oddVBand="0" w:evenVBand="0" w:oddHBand="0" w:evenHBand="1" w:firstRowFirstColumn="0" w:firstRowLastColumn="0" w:lastRowFirstColumn="0" w:lastRowLastColumn="0"/>
              <w:rPr>
                <w:b/>
              </w:rPr>
            </w:pPr>
          </w:p>
        </w:tc>
      </w:tr>
      <w:tr w:rsidR="0084489C" w:rsidRPr="00654F9E" w14:paraId="60E0A16A" w14:textId="77777777" w:rsidTr="00262D44">
        <w:trPr>
          <w:cantSplit/>
        </w:trPr>
        <w:tc>
          <w:tcPr>
            <w:cnfStyle w:val="001000000000" w:firstRow="0" w:lastRow="0" w:firstColumn="1" w:lastColumn="0" w:oddVBand="0" w:evenVBand="0" w:oddHBand="0" w:evenHBand="0" w:firstRowFirstColumn="0" w:firstRowLastColumn="0" w:lastRowFirstColumn="0" w:lastRowLastColumn="0"/>
            <w:tcW w:w="958" w:type="pct"/>
          </w:tcPr>
          <w:p w14:paraId="6D882DF6" w14:textId="77777777" w:rsidR="0084489C" w:rsidRPr="0092400B" w:rsidRDefault="0084489C" w:rsidP="0084489C">
            <w:pPr>
              <w:rPr>
                <w:rFonts w:cstheme="minorHAnsi"/>
                <w:bCs/>
              </w:rPr>
            </w:pPr>
            <w:r w:rsidRPr="0092400B">
              <w:t>Log (Pseudo) likelihood</w:t>
            </w:r>
          </w:p>
        </w:tc>
        <w:tc>
          <w:tcPr>
            <w:tcW w:w="661" w:type="pct"/>
          </w:tcPr>
          <w:p w14:paraId="1C58184D" w14:textId="77777777" w:rsidR="0084489C" w:rsidRPr="0092400B" w:rsidRDefault="0084489C" w:rsidP="0084489C">
            <w:pPr>
              <w:cnfStyle w:val="000000000000" w:firstRow="0" w:lastRow="0" w:firstColumn="0" w:lastColumn="0" w:oddVBand="0" w:evenVBand="0" w:oddHBand="0" w:evenHBand="0" w:firstRowFirstColumn="0" w:firstRowLastColumn="0" w:lastRowFirstColumn="0" w:lastRowLastColumn="0"/>
              <w:rPr>
                <w:b/>
              </w:rPr>
            </w:pPr>
            <w:r w:rsidRPr="0092400B">
              <w:rPr>
                <w:b/>
              </w:rPr>
              <w:t>-1624.188</w:t>
            </w:r>
          </w:p>
        </w:tc>
        <w:tc>
          <w:tcPr>
            <w:tcW w:w="624" w:type="pct"/>
          </w:tcPr>
          <w:p w14:paraId="7AA90508" w14:textId="77777777" w:rsidR="0084489C" w:rsidRPr="0092400B" w:rsidRDefault="0084489C" w:rsidP="0084489C">
            <w:pPr>
              <w:cnfStyle w:val="000000000000" w:firstRow="0" w:lastRow="0" w:firstColumn="0" w:lastColumn="0" w:oddVBand="0" w:evenVBand="0" w:oddHBand="0" w:evenHBand="0" w:firstRowFirstColumn="0" w:firstRowLastColumn="0" w:lastRowFirstColumn="0" w:lastRowLastColumn="0"/>
              <w:rPr>
                <w:b/>
              </w:rPr>
            </w:pPr>
          </w:p>
        </w:tc>
        <w:tc>
          <w:tcPr>
            <w:tcW w:w="814" w:type="pct"/>
          </w:tcPr>
          <w:p w14:paraId="4132F38D" w14:textId="77777777" w:rsidR="0084489C" w:rsidRPr="0092400B" w:rsidRDefault="0084489C" w:rsidP="0084489C">
            <w:pPr>
              <w:cnfStyle w:val="000000000000" w:firstRow="0" w:lastRow="0" w:firstColumn="0" w:lastColumn="0" w:oddVBand="0" w:evenVBand="0" w:oddHBand="0" w:evenHBand="0" w:firstRowFirstColumn="0" w:firstRowLastColumn="0" w:lastRowFirstColumn="0" w:lastRowLastColumn="0"/>
              <w:rPr>
                <w:b/>
              </w:rPr>
            </w:pPr>
            <w:r w:rsidRPr="0092400B">
              <w:rPr>
                <w:b/>
              </w:rPr>
              <w:t>-1624.188</w:t>
            </w:r>
          </w:p>
        </w:tc>
        <w:tc>
          <w:tcPr>
            <w:tcW w:w="624" w:type="pct"/>
          </w:tcPr>
          <w:p w14:paraId="5AB63493" w14:textId="77777777" w:rsidR="0084489C" w:rsidRPr="0092400B" w:rsidRDefault="0084489C" w:rsidP="0084489C">
            <w:pPr>
              <w:cnfStyle w:val="000000000000" w:firstRow="0" w:lastRow="0" w:firstColumn="0" w:lastColumn="0" w:oddVBand="0" w:evenVBand="0" w:oddHBand="0" w:evenHBand="0" w:firstRowFirstColumn="0" w:firstRowLastColumn="0" w:lastRowFirstColumn="0" w:lastRowLastColumn="0"/>
              <w:rPr>
                <w:b/>
              </w:rPr>
            </w:pPr>
          </w:p>
        </w:tc>
        <w:tc>
          <w:tcPr>
            <w:tcW w:w="699" w:type="pct"/>
          </w:tcPr>
          <w:p w14:paraId="1B0BC8C4" w14:textId="77777777" w:rsidR="0084489C" w:rsidRPr="0092400B" w:rsidRDefault="0084489C" w:rsidP="0084489C">
            <w:pPr>
              <w:cnfStyle w:val="000000000000" w:firstRow="0" w:lastRow="0" w:firstColumn="0" w:lastColumn="0" w:oddVBand="0" w:evenVBand="0" w:oddHBand="0" w:evenHBand="0" w:firstRowFirstColumn="0" w:firstRowLastColumn="0" w:lastRowFirstColumn="0" w:lastRowLastColumn="0"/>
              <w:rPr>
                <w:b/>
              </w:rPr>
            </w:pPr>
            <w:r w:rsidRPr="0092400B">
              <w:rPr>
                <w:b/>
              </w:rPr>
              <w:t>-1618.680</w:t>
            </w:r>
          </w:p>
        </w:tc>
        <w:tc>
          <w:tcPr>
            <w:tcW w:w="621" w:type="pct"/>
          </w:tcPr>
          <w:p w14:paraId="2E21C71E" w14:textId="77777777" w:rsidR="0084489C" w:rsidRPr="0092400B" w:rsidRDefault="0084489C" w:rsidP="0084489C">
            <w:pPr>
              <w:cnfStyle w:val="000000000000" w:firstRow="0" w:lastRow="0" w:firstColumn="0" w:lastColumn="0" w:oddVBand="0" w:evenVBand="0" w:oddHBand="0" w:evenHBand="0" w:firstRowFirstColumn="0" w:firstRowLastColumn="0" w:lastRowFirstColumn="0" w:lastRowLastColumn="0"/>
              <w:rPr>
                <w:b/>
              </w:rPr>
            </w:pPr>
          </w:p>
        </w:tc>
      </w:tr>
      <w:tr w:rsidR="0084489C" w:rsidRPr="00654F9E" w14:paraId="41EE62A1" w14:textId="77777777" w:rsidTr="00262D4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58" w:type="pct"/>
          </w:tcPr>
          <w:p w14:paraId="249D3F58" w14:textId="77777777" w:rsidR="0084489C" w:rsidRPr="0092400B" w:rsidRDefault="0084489C" w:rsidP="0084489C">
            <w:pPr>
              <w:rPr>
                <w:rFonts w:cstheme="minorHAnsi"/>
                <w:bCs/>
              </w:rPr>
            </w:pPr>
            <w:r w:rsidRPr="0092400B">
              <w:t>AIC</w:t>
            </w:r>
          </w:p>
        </w:tc>
        <w:tc>
          <w:tcPr>
            <w:tcW w:w="661" w:type="pct"/>
          </w:tcPr>
          <w:p w14:paraId="3F93D2A8" w14:textId="77777777" w:rsidR="0084489C" w:rsidRPr="0092400B" w:rsidRDefault="0084489C" w:rsidP="0084489C">
            <w:pPr>
              <w:cnfStyle w:val="000000010000" w:firstRow="0" w:lastRow="0" w:firstColumn="0" w:lastColumn="0" w:oddVBand="0" w:evenVBand="0" w:oddHBand="0" w:evenHBand="1" w:firstRowFirstColumn="0" w:firstRowLastColumn="0" w:lastRowFirstColumn="0" w:lastRowLastColumn="0"/>
              <w:rPr>
                <w:b/>
              </w:rPr>
            </w:pPr>
            <w:r w:rsidRPr="0092400B">
              <w:rPr>
                <w:b/>
              </w:rPr>
              <w:t>3276.376</w:t>
            </w:r>
          </w:p>
        </w:tc>
        <w:tc>
          <w:tcPr>
            <w:tcW w:w="624" w:type="pct"/>
          </w:tcPr>
          <w:p w14:paraId="25056002" w14:textId="77777777" w:rsidR="0084489C" w:rsidRPr="0092400B" w:rsidRDefault="0084489C" w:rsidP="0084489C">
            <w:pPr>
              <w:cnfStyle w:val="000000010000" w:firstRow="0" w:lastRow="0" w:firstColumn="0" w:lastColumn="0" w:oddVBand="0" w:evenVBand="0" w:oddHBand="0" w:evenHBand="1" w:firstRowFirstColumn="0" w:firstRowLastColumn="0" w:lastRowFirstColumn="0" w:lastRowLastColumn="0"/>
              <w:rPr>
                <w:b/>
              </w:rPr>
            </w:pPr>
          </w:p>
        </w:tc>
        <w:tc>
          <w:tcPr>
            <w:tcW w:w="814" w:type="pct"/>
          </w:tcPr>
          <w:p w14:paraId="5A40F28F" w14:textId="77777777" w:rsidR="0084489C" w:rsidRPr="0092400B" w:rsidRDefault="0084489C" w:rsidP="0084489C">
            <w:pPr>
              <w:cnfStyle w:val="000000010000" w:firstRow="0" w:lastRow="0" w:firstColumn="0" w:lastColumn="0" w:oddVBand="0" w:evenVBand="0" w:oddHBand="0" w:evenHBand="1" w:firstRowFirstColumn="0" w:firstRowLastColumn="0" w:lastRowFirstColumn="0" w:lastRowLastColumn="0"/>
              <w:rPr>
                <w:b/>
              </w:rPr>
            </w:pPr>
            <w:r w:rsidRPr="0092400B">
              <w:rPr>
                <w:b/>
              </w:rPr>
              <w:t>3276.376</w:t>
            </w:r>
          </w:p>
        </w:tc>
        <w:tc>
          <w:tcPr>
            <w:tcW w:w="624" w:type="pct"/>
          </w:tcPr>
          <w:p w14:paraId="08A63CE2" w14:textId="77777777" w:rsidR="0084489C" w:rsidRPr="0092400B" w:rsidRDefault="0084489C" w:rsidP="0084489C">
            <w:pPr>
              <w:cnfStyle w:val="000000010000" w:firstRow="0" w:lastRow="0" w:firstColumn="0" w:lastColumn="0" w:oddVBand="0" w:evenVBand="0" w:oddHBand="0" w:evenHBand="1" w:firstRowFirstColumn="0" w:firstRowLastColumn="0" w:lastRowFirstColumn="0" w:lastRowLastColumn="0"/>
              <w:rPr>
                <w:b/>
              </w:rPr>
            </w:pPr>
          </w:p>
        </w:tc>
        <w:tc>
          <w:tcPr>
            <w:tcW w:w="699" w:type="pct"/>
          </w:tcPr>
          <w:p w14:paraId="6C7A50E9" w14:textId="77777777" w:rsidR="0084489C" w:rsidRPr="0092400B" w:rsidRDefault="0084489C" w:rsidP="0084489C">
            <w:pPr>
              <w:cnfStyle w:val="000000010000" w:firstRow="0" w:lastRow="0" w:firstColumn="0" w:lastColumn="0" w:oddVBand="0" w:evenVBand="0" w:oddHBand="0" w:evenHBand="1" w:firstRowFirstColumn="0" w:firstRowLastColumn="0" w:lastRowFirstColumn="0" w:lastRowLastColumn="0"/>
              <w:rPr>
                <w:b/>
              </w:rPr>
            </w:pPr>
            <w:r w:rsidRPr="0092400B">
              <w:rPr>
                <w:b/>
              </w:rPr>
              <w:t>3269.359</w:t>
            </w:r>
          </w:p>
        </w:tc>
        <w:tc>
          <w:tcPr>
            <w:tcW w:w="621" w:type="pct"/>
          </w:tcPr>
          <w:p w14:paraId="2B7EFE4C" w14:textId="77777777" w:rsidR="0084489C" w:rsidRPr="0092400B" w:rsidRDefault="0084489C" w:rsidP="0084489C">
            <w:pPr>
              <w:cnfStyle w:val="000000010000" w:firstRow="0" w:lastRow="0" w:firstColumn="0" w:lastColumn="0" w:oddVBand="0" w:evenVBand="0" w:oddHBand="0" w:evenHBand="1" w:firstRowFirstColumn="0" w:firstRowLastColumn="0" w:lastRowFirstColumn="0" w:lastRowLastColumn="0"/>
              <w:rPr>
                <w:b/>
              </w:rPr>
            </w:pPr>
          </w:p>
        </w:tc>
      </w:tr>
      <w:tr w:rsidR="0084489C" w:rsidRPr="00654F9E" w14:paraId="5D648F34" w14:textId="77777777" w:rsidTr="00262D44">
        <w:trPr>
          <w:cantSplit/>
        </w:trPr>
        <w:tc>
          <w:tcPr>
            <w:cnfStyle w:val="001000000000" w:firstRow="0" w:lastRow="0" w:firstColumn="1" w:lastColumn="0" w:oddVBand="0" w:evenVBand="0" w:oddHBand="0" w:evenHBand="0" w:firstRowFirstColumn="0" w:firstRowLastColumn="0" w:lastRowFirstColumn="0" w:lastRowLastColumn="0"/>
            <w:tcW w:w="958" w:type="pct"/>
          </w:tcPr>
          <w:p w14:paraId="714A9D17" w14:textId="77777777" w:rsidR="0084489C" w:rsidRPr="0092400B" w:rsidRDefault="0084489C" w:rsidP="0084489C">
            <w:pPr>
              <w:rPr>
                <w:rFonts w:cstheme="minorHAnsi"/>
                <w:bCs/>
              </w:rPr>
            </w:pPr>
            <w:r w:rsidRPr="0092400B">
              <w:t>BIC</w:t>
            </w:r>
          </w:p>
        </w:tc>
        <w:tc>
          <w:tcPr>
            <w:tcW w:w="661" w:type="pct"/>
          </w:tcPr>
          <w:p w14:paraId="56797D0E" w14:textId="77777777" w:rsidR="0084489C" w:rsidRPr="0092400B" w:rsidRDefault="0084489C" w:rsidP="0084489C">
            <w:pPr>
              <w:cnfStyle w:val="000000000000" w:firstRow="0" w:lastRow="0" w:firstColumn="0" w:lastColumn="0" w:oddVBand="0" w:evenVBand="0" w:oddHBand="0" w:evenHBand="0" w:firstRowFirstColumn="0" w:firstRowLastColumn="0" w:lastRowFirstColumn="0" w:lastRowLastColumn="0"/>
              <w:rPr>
                <w:b/>
              </w:rPr>
            </w:pPr>
            <w:r w:rsidRPr="0092400B">
              <w:rPr>
                <w:b/>
              </w:rPr>
              <w:t>3358.849</w:t>
            </w:r>
          </w:p>
        </w:tc>
        <w:tc>
          <w:tcPr>
            <w:tcW w:w="624" w:type="pct"/>
          </w:tcPr>
          <w:p w14:paraId="0DBF6C1D" w14:textId="77777777" w:rsidR="0084489C" w:rsidRPr="0092400B" w:rsidRDefault="0084489C" w:rsidP="0084489C">
            <w:pPr>
              <w:cnfStyle w:val="000000000000" w:firstRow="0" w:lastRow="0" w:firstColumn="0" w:lastColumn="0" w:oddVBand="0" w:evenVBand="0" w:oddHBand="0" w:evenHBand="0" w:firstRowFirstColumn="0" w:firstRowLastColumn="0" w:lastRowFirstColumn="0" w:lastRowLastColumn="0"/>
              <w:rPr>
                <w:b/>
              </w:rPr>
            </w:pPr>
          </w:p>
        </w:tc>
        <w:tc>
          <w:tcPr>
            <w:tcW w:w="814" w:type="pct"/>
          </w:tcPr>
          <w:p w14:paraId="03A348D7" w14:textId="77777777" w:rsidR="0084489C" w:rsidRPr="0092400B" w:rsidRDefault="0084489C" w:rsidP="0084489C">
            <w:pPr>
              <w:cnfStyle w:val="000000000000" w:firstRow="0" w:lastRow="0" w:firstColumn="0" w:lastColumn="0" w:oddVBand="0" w:evenVBand="0" w:oddHBand="0" w:evenHBand="0" w:firstRowFirstColumn="0" w:firstRowLastColumn="0" w:lastRowFirstColumn="0" w:lastRowLastColumn="0"/>
              <w:rPr>
                <w:b/>
              </w:rPr>
            </w:pPr>
            <w:r w:rsidRPr="0092400B">
              <w:rPr>
                <w:b/>
              </w:rPr>
              <w:t>3358.849</w:t>
            </w:r>
          </w:p>
        </w:tc>
        <w:tc>
          <w:tcPr>
            <w:tcW w:w="624" w:type="pct"/>
          </w:tcPr>
          <w:p w14:paraId="2A2E0B57" w14:textId="77777777" w:rsidR="0084489C" w:rsidRPr="0092400B" w:rsidRDefault="0084489C" w:rsidP="0084489C">
            <w:pPr>
              <w:cnfStyle w:val="000000000000" w:firstRow="0" w:lastRow="0" w:firstColumn="0" w:lastColumn="0" w:oddVBand="0" w:evenVBand="0" w:oddHBand="0" w:evenHBand="0" w:firstRowFirstColumn="0" w:firstRowLastColumn="0" w:lastRowFirstColumn="0" w:lastRowLastColumn="0"/>
              <w:rPr>
                <w:b/>
              </w:rPr>
            </w:pPr>
          </w:p>
        </w:tc>
        <w:tc>
          <w:tcPr>
            <w:tcW w:w="699" w:type="pct"/>
          </w:tcPr>
          <w:p w14:paraId="4375DB07" w14:textId="77777777" w:rsidR="0084489C" w:rsidRPr="0092400B" w:rsidRDefault="0084489C" w:rsidP="0084489C">
            <w:pPr>
              <w:cnfStyle w:val="000000000000" w:firstRow="0" w:lastRow="0" w:firstColumn="0" w:lastColumn="0" w:oddVBand="0" w:evenVBand="0" w:oddHBand="0" w:evenHBand="0" w:firstRowFirstColumn="0" w:firstRowLastColumn="0" w:lastRowFirstColumn="0" w:lastRowLastColumn="0"/>
              <w:rPr>
                <w:b/>
              </w:rPr>
            </w:pPr>
            <w:r w:rsidRPr="0092400B">
              <w:rPr>
                <w:b/>
              </w:rPr>
              <w:t>3363.614</w:t>
            </w:r>
          </w:p>
        </w:tc>
        <w:tc>
          <w:tcPr>
            <w:tcW w:w="621" w:type="pct"/>
          </w:tcPr>
          <w:p w14:paraId="1B606DE4" w14:textId="77777777" w:rsidR="0084489C" w:rsidRPr="0092400B" w:rsidRDefault="0084489C" w:rsidP="0084489C">
            <w:pPr>
              <w:cnfStyle w:val="000000000000" w:firstRow="0" w:lastRow="0" w:firstColumn="0" w:lastColumn="0" w:oddVBand="0" w:evenVBand="0" w:oddHBand="0" w:evenHBand="0" w:firstRowFirstColumn="0" w:firstRowLastColumn="0" w:lastRowFirstColumn="0" w:lastRowLastColumn="0"/>
              <w:rPr>
                <w:b/>
              </w:rPr>
            </w:pPr>
          </w:p>
        </w:tc>
      </w:tr>
      <w:tr w:rsidR="0084489C" w:rsidRPr="00654F9E" w14:paraId="250A5FE1" w14:textId="77777777" w:rsidTr="00262D4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58" w:type="pct"/>
          </w:tcPr>
          <w:p w14:paraId="75D6B3C0" w14:textId="77777777" w:rsidR="0084489C" w:rsidRPr="0092400B" w:rsidRDefault="0084489C" w:rsidP="0084489C">
            <w:pPr>
              <w:rPr>
                <w:rFonts w:cstheme="minorHAnsi"/>
                <w:bCs/>
              </w:rPr>
            </w:pPr>
            <w:r w:rsidRPr="0092400B">
              <w:t>ICC geographic cluster</w:t>
            </w:r>
          </w:p>
        </w:tc>
        <w:tc>
          <w:tcPr>
            <w:tcW w:w="661" w:type="pct"/>
          </w:tcPr>
          <w:p w14:paraId="48BAC23D" w14:textId="77777777" w:rsidR="0084489C" w:rsidRPr="0092400B" w:rsidRDefault="0084489C" w:rsidP="0084489C">
            <w:pPr>
              <w:cnfStyle w:val="000000010000" w:firstRow="0" w:lastRow="0" w:firstColumn="0" w:lastColumn="0" w:oddVBand="0" w:evenVBand="0" w:oddHBand="0" w:evenHBand="1" w:firstRowFirstColumn="0" w:firstRowLastColumn="0" w:lastRowFirstColumn="0" w:lastRowLastColumn="0"/>
              <w:rPr>
                <w:b/>
              </w:rPr>
            </w:pPr>
            <w:proofErr w:type="spellStart"/>
            <w:r w:rsidRPr="0092400B">
              <w:rPr>
                <w:b/>
              </w:rPr>
              <w:t>n.a.</w:t>
            </w:r>
            <w:proofErr w:type="spellEnd"/>
          </w:p>
        </w:tc>
        <w:tc>
          <w:tcPr>
            <w:tcW w:w="624" w:type="pct"/>
          </w:tcPr>
          <w:p w14:paraId="3FBA70CE" w14:textId="77777777" w:rsidR="0084489C" w:rsidRPr="0092400B" w:rsidRDefault="0084489C" w:rsidP="0084489C">
            <w:pPr>
              <w:cnfStyle w:val="000000010000" w:firstRow="0" w:lastRow="0" w:firstColumn="0" w:lastColumn="0" w:oddVBand="0" w:evenVBand="0" w:oddHBand="0" w:evenHBand="1" w:firstRowFirstColumn="0" w:firstRowLastColumn="0" w:lastRowFirstColumn="0" w:lastRowLastColumn="0"/>
              <w:rPr>
                <w:b/>
              </w:rPr>
            </w:pPr>
          </w:p>
        </w:tc>
        <w:tc>
          <w:tcPr>
            <w:tcW w:w="814" w:type="pct"/>
          </w:tcPr>
          <w:p w14:paraId="6E867616" w14:textId="77777777" w:rsidR="0084489C" w:rsidRPr="0092400B" w:rsidRDefault="0084489C" w:rsidP="0084489C">
            <w:pPr>
              <w:cnfStyle w:val="000000010000" w:firstRow="0" w:lastRow="0" w:firstColumn="0" w:lastColumn="0" w:oddVBand="0" w:evenVBand="0" w:oddHBand="0" w:evenHBand="1" w:firstRowFirstColumn="0" w:firstRowLastColumn="0" w:lastRowFirstColumn="0" w:lastRowLastColumn="0"/>
              <w:rPr>
                <w:b/>
              </w:rPr>
            </w:pPr>
            <w:proofErr w:type="spellStart"/>
            <w:r w:rsidRPr="0092400B">
              <w:rPr>
                <w:b/>
              </w:rPr>
              <w:t>n.a.</w:t>
            </w:r>
            <w:proofErr w:type="spellEnd"/>
          </w:p>
        </w:tc>
        <w:tc>
          <w:tcPr>
            <w:tcW w:w="624" w:type="pct"/>
          </w:tcPr>
          <w:p w14:paraId="376D0F5F" w14:textId="77777777" w:rsidR="0084489C" w:rsidRPr="0092400B" w:rsidRDefault="0084489C" w:rsidP="0084489C">
            <w:pPr>
              <w:cnfStyle w:val="000000010000" w:firstRow="0" w:lastRow="0" w:firstColumn="0" w:lastColumn="0" w:oddVBand="0" w:evenVBand="0" w:oddHBand="0" w:evenHBand="1" w:firstRowFirstColumn="0" w:firstRowLastColumn="0" w:lastRowFirstColumn="0" w:lastRowLastColumn="0"/>
              <w:rPr>
                <w:b/>
              </w:rPr>
            </w:pPr>
          </w:p>
        </w:tc>
        <w:tc>
          <w:tcPr>
            <w:tcW w:w="699" w:type="pct"/>
          </w:tcPr>
          <w:p w14:paraId="6DF38035" w14:textId="77777777" w:rsidR="0084489C" w:rsidRPr="0092400B" w:rsidRDefault="0084489C" w:rsidP="0084489C">
            <w:pPr>
              <w:cnfStyle w:val="000000010000" w:firstRow="0" w:lastRow="0" w:firstColumn="0" w:lastColumn="0" w:oddVBand="0" w:evenVBand="0" w:oddHBand="0" w:evenHBand="1" w:firstRowFirstColumn="0" w:firstRowLastColumn="0" w:lastRowFirstColumn="0" w:lastRowLastColumn="0"/>
              <w:rPr>
                <w:b/>
              </w:rPr>
            </w:pPr>
            <w:r w:rsidRPr="0092400B">
              <w:rPr>
                <w:b/>
              </w:rPr>
              <w:t>0.024</w:t>
            </w:r>
          </w:p>
        </w:tc>
        <w:tc>
          <w:tcPr>
            <w:tcW w:w="621" w:type="pct"/>
          </w:tcPr>
          <w:p w14:paraId="318A6325" w14:textId="77777777" w:rsidR="0084489C" w:rsidRPr="0092400B" w:rsidRDefault="0084489C" w:rsidP="0084489C">
            <w:pPr>
              <w:cnfStyle w:val="000000010000" w:firstRow="0" w:lastRow="0" w:firstColumn="0" w:lastColumn="0" w:oddVBand="0" w:evenVBand="0" w:oddHBand="0" w:evenHBand="1" w:firstRowFirstColumn="0" w:firstRowLastColumn="0" w:lastRowFirstColumn="0" w:lastRowLastColumn="0"/>
              <w:rPr>
                <w:b/>
              </w:rPr>
            </w:pPr>
            <w:r w:rsidRPr="0092400B">
              <w:rPr>
                <w:b/>
              </w:rPr>
              <w:t>0.014</w:t>
            </w:r>
          </w:p>
        </w:tc>
      </w:tr>
      <w:tr w:rsidR="0084489C" w:rsidRPr="00654F9E" w14:paraId="765D0179" w14:textId="77777777" w:rsidTr="00262D44">
        <w:trPr>
          <w:cantSplit/>
        </w:trPr>
        <w:tc>
          <w:tcPr>
            <w:cnfStyle w:val="001000000000" w:firstRow="0" w:lastRow="0" w:firstColumn="1" w:lastColumn="0" w:oddVBand="0" w:evenVBand="0" w:oddHBand="0" w:evenHBand="0" w:firstRowFirstColumn="0" w:firstRowLastColumn="0" w:lastRowFirstColumn="0" w:lastRowLastColumn="0"/>
            <w:tcW w:w="958" w:type="pct"/>
          </w:tcPr>
          <w:p w14:paraId="1A0D01A0" w14:textId="77777777" w:rsidR="0084489C" w:rsidRPr="0092400B" w:rsidRDefault="0084489C" w:rsidP="0084489C">
            <w:pPr>
              <w:rPr>
                <w:rFonts w:cstheme="minorHAnsi"/>
                <w:bCs/>
              </w:rPr>
            </w:pPr>
            <w:r w:rsidRPr="0092400B">
              <w:t>ICC individual cluster</w:t>
            </w:r>
          </w:p>
        </w:tc>
        <w:tc>
          <w:tcPr>
            <w:tcW w:w="661" w:type="pct"/>
          </w:tcPr>
          <w:p w14:paraId="00040429" w14:textId="77777777" w:rsidR="0084489C" w:rsidRPr="0092400B" w:rsidRDefault="0084489C" w:rsidP="0084489C">
            <w:pPr>
              <w:cnfStyle w:val="000000000000" w:firstRow="0" w:lastRow="0" w:firstColumn="0" w:lastColumn="0" w:oddVBand="0" w:evenVBand="0" w:oddHBand="0" w:evenHBand="0" w:firstRowFirstColumn="0" w:firstRowLastColumn="0" w:lastRowFirstColumn="0" w:lastRowLastColumn="0"/>
              <w:rPr>
                <w:b/>
              </w:rPr>
            </w:pPr>
            <w:proofErr w:type="spellStart"/>
            <w:r w:rsidRPr="0092400B">
              <w:rPr>
                <w:b/>
              </w:rPr>
              <w:t>n.a.</w:t>
            </w:r>
            <w:proofErr w:type="spellEnd"/>
          </w:p>
        </w:tc>
        <w:tc>
          <w:tcPr>
            <w:tcW w:w="624" w:type="pct"/>
          </w:tcPr>
          <w:p w14:paraId="352052BD" w14:textId="77777777" w:rsidR="0084489C" w:rsidRPr="0092400B" w:rsidRDefault="0084489C" w:rsidP="0084489C">
            <w:pPr>
              <w:cnfStyle w:val="000000000000" w:firstRow="0" w:lastRow="0" w:firstColumn="0" w:lastColumn="0" w:oddVBand="0" w:evenVBand="0" w:oddHBand="0" w:evenHBand="0" w:firstRowFirstColumn="0" w:firstRowLastColumn="0" w:lastRowFirstColumn="0" w:lastRowLastColumn="0"/>
              <w:rPr>
                <w:b/>
              </w:rPr>
            </w:pPr>
          </w:p>
        </w:tc>
        <w:tc>
          <w:tcPr>
            <w:tcW w:w="814" w:type="pct"/>
          </w:tcPr>
          <w:p w14:paraId="3412FF31" w14:textId="77777777" w:rsidR="0084489C" w:rsidRPr="0092400B" w:rsidRDefault="0084489C" w:rsidP="0084489C">
            <w:pPr>
              <w:cnfStyle w:val="000000000000" w:firstRow="0" w:lastRow="0" w:firstColumn="0" w:lastColumn="0" w:oddVBand="0" w:evenVBand="0" w:oddHBand="0" w:evenHBand="0" w:firstRowFirstColumn="0" w:firstRowLastColumn="0" w:lastRowFirstColumn="0" w:lastRowLastColumn="0"/>
              <w:rPr>
                <w:b/>
              </w:rPr>
            </w:pPr>
            <w:proofErr w:type="spellStart"/>
            <w:r w:rsidRPr="0092400B">
              <w:rPr>
                <w:b/>
              </w:rPr>
              <w:t>n.a.</w:t>
            </w:r>
            <w:proofErr w:type="spellEnd"/>
          </w:p>
        </w:tc>
        <w:tc>
          <w:tcPr>
            <w:tcW w:w="624" w:type="pct"/>
          </w:tcPr>
          <w:p w14:paraId="57D4DCFE" w14:textId="77777777" w:rsidR="0084489C" w:rsidRPr="0092400B" w:rsidRDefault="0084489C" w:rsidP="0084489C">
            <w:pPr>
              <w:cnfStyle w:val="000000000000" w:firstRow="0" w:lastRow="0" w:firstColumn="0" w:lastColumn="0" w:oddVBand="0" w:evenVBand="0" w:oddHBand="0" w:evenHBand="0" w:firstRowFirstColumn="0" w:firstRowLastColumn="0" w:lastRowFirstColumn="0" w:lastRowLastColumn="0"/>
              <w:rPr>
                <w:b/>
              </w:rPr>
            </w:pPr>
          </w:p>
        </w:tc>
        <w:tc>
          <w:tcPr>
            <w:tcW w:w="699" w:type="pct"/>
          </w:tcPr>
          <w:p w14:paraId="1C2EEAD5" w14:textId="77777777" w:rsidR="0084489C" w:rsidRPr="0092400B" w:rsidRDefault="0084489C" w:rsidP="0084489C">
            <w:pPr>
              <w:cnfStyle w:val="000000000000" w:firstRow="0" w:lastRow="0" w:firstColumn="0" w:lastColumn="0" w:oddVBand="0" w:evenVBand="0" w:oddHBand="0" w:evenHBand="0" w:firstRowFirstColumn="0" w:firstRowLastColumn="0" w:lastRowFirstColumn="0" w:lastRowLastColumn="0"/>
              <w:rPr>
                <w:b/>
              </w:rPr>
            </w:pPr>
            <w:r w:rsidRPr="0092400B">
              <w:rPr>
                <w:b/>
              </w:rPr>
              <w:t>0.202</w:t>
            </w:r>
          </w:p>
        </w:tc>
        <w:tc>
          <w:tcPr>
            <w:tcW w:w="621" w:type="pct"/>
          </w:tcPr>
          <w:p w14:paraId="4EF3B469" w14:textId="77777777" w:rsidR="0084489C" w:rsidRPr="0092400B" w:rsidRDefault="0084489C" w:rsidP="0084489C">
            <w:pPr>
              <w:cnfStyle w:val="000000000000" w:firstRow="0" w:lastRow="0" w:firstColumn="0" w:lastColumn="0" w:oddVBand="0" w:evenVBand="0" w:oddHBand="0" w:evenHBand="0" w:firstRowFirstColumn="0" w:firstRowLastColumn="0" w:lastRowFirstColumn="0" w:lastRowLastColumn="0"/>
              <w:rPr>
                <w:b/>
              </w:rPr>
            </w:pPr>
            <w:r w:rsidRPr="0092400B">
              <w:rPr>
                <w:b/>
              </w:rPr>
              <w:t>0.084</w:t>
            </w:r>
          </w:p>
        </w:tc>
      </w:tr>
    </w:tbl>
    <w:p w14:paraId="6BE93CF2" w14:textId="56B1173D" w:rsidR="0074402A" w:rsidRDefault="0074402A" w:rsidP="00EB5C67">
      <w:pPr>
        <w:pStyle w:val="Sourcenote"/>
        <w:spacing w:after="0"/>
      </w:pPr>
      <w:r w:rsidRPr="002723A2">
        <w:t xml:space="preserve">Source: </w:t>
      </w:r>
      <w:proofErr w:type="spellStart"/>
      <w:r w:rsidRPr="002723A2">
        <w:t>LSIC</w:t>
      </w:r>
      <w:proofErr w:type="spellEnd"/>
      <w:r w:rsidRPr="002723A2">
        <w:t xml:space="preserve">, Release 13; </w:t>
      </w:r>
      <w:proofErr w:type="spellStart"/>
      <w:r w:rsidRPr="002723A2">
        <w:t>BCARR</w:t>
      </w:r>
      <w:proofErr w:type="spellEnd"/>
      <w:r w:rsidRPr="002723A2">
        <w:t xml:space="preserve"> calculations.</w:t>
      </w:r>
    </w:p>
    <w:p w14:paraId="62D572EC" w14:textId="01122BB4" w:rsidR="00EB5C67" w:rsidRPr="002723A2" w:rsidRDefault="00EB5C67" w:rsidP="002723A2">
      <w:pPr>
        <w:pStyle w:val="Sourcenote"/>
      </w:pPr>
      <w:r w:rsidRPr="003E1C70">
        <w:t xml:space="preserve">Notes: *Significant at 10% level; **Significant at 5% level; ***Significant at 1% level; </w:t>
      </w:r>
      <w:proofErr w:type="spellStart"/>
      <w:r w:rsidRPr="003E1C70">
        <w:t>n.a.</w:t>
      </w:r>
      <w:proofErr w:type="spellEnd"/>
      <w:r w:rsidRPr="003E1C70">
        <w:t xml:space="preserve"> – not available.</w:t>
      </w:r>
    </w:p>
    <w:p w14:paraId="6DD4118A" w14:textId="77777777" w:rsidR="0074402A" w:rsidRDefault="0074402A" w:rsidP="00BB3D46">
      <w:bookmarkStart w:id="237" w:name="_Toc161732770"/>
      <w:bookmarkStart w:id="238" w:name="_Toc161732803"/>
      <w:bookmarkEnd w:id="237"/>
      <w:bookmarkEnd w:id="238"/>
    </w:p>
    <w:sectPr w:rsidR="0074402A" w:rsidSect="00796AB4">
      <w:headerReference w:type="default" r:id="rId37"/>
      <w:headerReference w:type="first" r:id="rId38"/>
      <w:footerReference w:type="first" r:id="rId39"/>
      <w:pgSz w:w="11906" w:h="16838"/>
      <w:pgMar w:top="1276" w:right="991" w:bottom="1276" w:left="1440"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B6B7BC" w14:textId="77777777" w:rsidR="00A92DAD" w:rsidRDefault="00A92DAD" w:rsidP="00FC413F">
      <w:pPr>
        <w:spacing w:after="0"/>
      </w:pPr>
      <w:r>
        <w:separator/>
      </w:r>
    </w:p>
  </w:endnote>
  <w:endnote w:type="continuationSeparator" w:id="0">
    <w:p w14:paraId="7FD79A8F" w14:textId="77777777" w:rsidR="00A92DAD" w:rsidRDefault="00A92DAD" w:rsidP="00FC413F">
      <w:pPr>
        <w:spacing w:after="0"/>
      </w:pPr>
      <w:r>
        <w:continuationSeparator/>
      </w:r>
    </w:p>
  </w:endnote>
  <w:endnote w:type="continuationNotice" w:id="1">
    <w:p w14:paraId="04923920" w14:textId="77777777" w:rsidR="00A92DAD" w:rsidRDefault="00A92DA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Segoe UI Semibold">
    <w:panose1 w:val="020B07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Body CS)">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F2C22" w14:textId="4500408A" w:rsidR="00A92DAD" w:rsidRDefault="00A92DAD" w:rsidP="00953CCD">
    <w:pPr>
      <w:pStyle w:val="Footer"/>
      <w:tabs>
        <w:tab w:val="clear" w:pos="4513"/>
        <w:tab w:val="clear" w:pos="9026"/>
        <w:tab w:val="right" w:pos="9475"/>
      </w:tabs>
      <w:spacing w:after="120"/>
      <w:rPr>
        <w:rFonts w:cs="Segoe UI"/>
        <w:noProof/>
        <w:szCs w:val="18"/>
      </w:rPr>
    </w:pPr>
    <w:r>
      <w:rPr>
        <w:rFonts w:cs="Segoe UI"/>
        <w:noProof/>
        <w:szCs w:val="18"/>
      </w:rPr>
      <w:fldChar w:fldCharType="begin"/>
    </w:r>
    <w:r>
      <w:rPr>
        <w:rFonts w:cs="Segoe UI"/>
        <w:noProof/>
        <w:szCs w:val="18"/>
      </w:rPr>
      <w:instrText xml:space="preserve"> STYLEREF  "Heading 1"  \* MERGEFORMAT </w:instrText>
    </w:r>
    <w:r>
      <w:rPr>
        <w:rFonts w:cs="Segoe UI"/>
        <w:noProof/>
        <w:szCs w:val="18"/>
      </w:rPr>
      <w:fldChar w:fldCharType="separate"/>
    </w:r>
    <w:r w:rsidR="00E51979">
      <w:rPr>
        <w:rFonts w:cs="Segoe UI"/>
        <w:noProof/>
        <w:szCs w:val="18"/>
      </w:rPr>
      <w:t>Use of digital technologies among First Nations children</w:t>
    </w:r>
    <w:r>
      <w:rPr>
        <w:rFonts w:cs="Segoe UI"/>
        <w:noProof/>
        <w:szCs w:val="18"/>
      </w:rPr>
      <w:fldChar w:fldCharType="end"/>
    </w:r>
    <w:r>
      <w:rPr>
        <w:rFonts w:cs="Segoe UI"/>
        <w:szCs w:val="18"/>
      </w:rPr>
      <w:tab/>
    </w:r>
    <w:r>
      <w:rPr>
        <w:rFonts w:cs="Segoe UI"/>
        <w:szCs w:val="18"/>
      </w:rPr>
      <w:fldChar w:fldCharType="begin"/>
    </w:r>
    <w:r>
      <w:rPr>
        <w:rFonts w:cs="Segoe UI"/>
        <w:szCs w:val="18"/>
      </w:rPr>
      <w:instrText xml:space="preserve"> PAGE  \* Arabic  \* MERGEFORMAT </w:instrText>
    </w:r>
    <w:r>
      <w:rPr>
        <w:rFonts w:cs="Segoe UI"/>
        <w:szCs w:val="18"/>
      </w:rPr>
      <w:fldChar w:fldCharType="separate"/>
    </w:r>
    <w:r>
      <w:rPr>
        <w:rFonts w:cs="Segoe UI"/>
        <w:szCs w:val="18"/>
      </w:rPr>
      <w:t>2</w:t>
    </w:r>
    <w:r>
      <w:rPr>
        <w:rFonts w:cs="Segoe UI"/>
        <w:szCs w:val="18"/>
      </w:rPr>
      <w:fldChar w:fldCharType="end"/>
    </w:r>
    <w:r w:rsidRPr="00FC413F">
      <w:rPr>
        <w:rFonts w:cs="Segoe UI"/>
        <w:noProof/>
        <w:szCs w:val="18"/>
      </w:rPr>
      <w:t>.</w:t>
    </w:r>
  </w:p>
  <w:p w14:paraId="085CECC5" w14:textId="77777777" w:rsidR="00A92DAD" w:rsidRPr="00FC413F" w:rsidRDefault="00A92DAD" w:rsidP="00953CCD">
    <w:pPr>
      <w:pStyle w:val="Footer"/>
      <w:tabs>
        <w:tab w:val="clear" w:pos="4513"/>
        <w:tab w:val="clear" w:pos="9026"/>
      </w:tabs>
      <w:ind w:left="-1418"/>
      <w:rPr>
        <w:rFonts w:cs="Segoe UI"/>
        <w:szCs w:val="18"/>
      </w:rPr>
    </w:pPr>
    <w:r>
      <w:rPr>
        <w:noProof/>
        <w:lang w:eastAsia="en-AU"/>
      </w:rPr>
      <w:drawing>
        <wp:inline distT="0" distB="0" distL="0" distR="0" wp14:anchorId="3B988DCC" wp14:editId="66848E2B">
          <wp:extent cx="7559650" cy="150641"/>
          <wp:effectExtent l="0" t="0" r="0" b="1905"/>
          <wp:docPr id="10" name="Picture 10"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2509" cy="150897"/>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AE26C" w14:textId="77777777" w:rsidR="00A92DAD" w:rsidRPr="00FC413F" w:rsidRDefault="00A92DAD" w:rsidP="00113A03">
    <w:pPr>
      <w:pStyle w:val="Footer"/>
      <w:tabs>
        <w:tab w:val="clear" w:pos="4513"/>
        <w:tab w:val="clear" w:pos="9026"/>
      </w:tabs>
      <w:ind w:left="-1418"/>
      <w:rPr>
        <w:rFonts w:cs="Segoe UI"/>
        <w:szCs w:val="18"/>
      </w:rPr>
    </w:pPr>
    <w:r>
      <w:rPr>
        <w:noProof/>
        <w:lang w:eastAsia="en-AU"/>
      </w:rPr>
      <w:drawing>
        <wp:inline distT="0" distB="0" distL="0" distR="0" wp14:anchorId="35430809" wp14:editId="679812DD">
          <wp:extent cx="7562047" cy="2757268"/>
          <wp:effectExtent l="0" t="0" r="1270" b="5080"/>
          <wp:docPr id="12" name="Picture 12" descr="Connection graphic" title="Decorativ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31371" cy="278254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1FF2B" w14:textId="18EE3E71" w:rsidR="00A92DAD" w:rsidRDefault="00A92DAD" w:rsidP="00953CCD">
    <w:pPr>
      <w:pStyle w:val="Footer"/>
      <w:tabs>
        <w:tab w:val="clear" w:pos="4513"/>
        <w:tab w:val="clear" w:pos="9026"/>
        <w:tab w:val="right" w:pos="9475"/>
      </w:tabs>
      <w:spacing w:after="120"/>
      <w:rPr>
        <w:rFonts w:cs="Segoe UI"/>
        <w:noProof/>
        <w:szCs w:val="18"/>
      </w:rPr>
    </w:pPr>
    <w:r>
      <w:rPr>
        <w:rFonts w:cs="Segoe UI"/>
        <w:noProof/>
        <w:szCs w:val="18"/>
      </w:rPr>
      <w:fldChar w:fldCharType="begin"/>
    </w:r>
    <w:r>
      <w:rPr>
        <w:rFonts w:cs="Segoe UI"/>
        <w:noProof/>
        <w:szCs w:val="18"/>
      </w:rPr>
      <w:instrText xml:space="preserve"> STYLEREF  "Heading 1"  \* MERGEFORMAT </w:instrText>
    </w:r>
    <w:r>
      <w:rPr>
        <w:rFonts w:cs="Segoe UI"/>
        <w:noProof/>
        <w:szCs w:val="18"/>
      </w:rPr>
      <w:fldChar w:fldCharType="separate"/>
    </w:r>
    <w:r w:rsidR="004E4F53">
      <w:rPr>
        <w:rFonts w:cs="Segoe UI"/>
        <w:noProof/>
        <w:szCs w:val="18"/>
      </w:rPr>
      <w:t>Use of digital technologies among First Nations children</w:t>
    </w:r>
    <w:r>
      <w:rPr>
        <w:rFonts w:cs="Segoe UI"/>
        <w:noProof/>
        <w:szCs w:val="18"/>
      </w:rPr>
      <w:fldChar w:fldCharType="end"/>
    </w:r>
    <w:r>
      <w:rPr>
        <w:rFonts w:cs="Segoe UI"/>
        <w:szCs w:val="18"/>
      </w:rPr>
      <w:tab/>
    </w:r>
    <w:r>
      <w:rPr>
        <w:rFonts w:cs="Segoe UI"/>
        <w:szCs w:val="18"/>
      </w:rPr>
      <w:fldChar w:fldCharType="begin"/>
    </w:r>
    <w:r>
      <w:rPr>
        <w:rFonts w:cs="Segoe UI"/>
        <w:szCs w:val="18"/>
      </w:rPr>
      <w:instrText xml:space="preserve"> PAGE  \* Arabic  \* MERGEFORMAT </w:instrText>
    </w:r>
    <w:r>
      <w:rPr>
        <w:rFonts w:cs="Segoe UI"/>
        <w:szCs w:val="18"/>
      </w:rPr>
      <w:fldChar w:fldCharType="separate"/>
    </w:r>
    <w:r>
      <w:rPr>
        <w:rFonts w:cs="Segoe UI"/>
        <w:szCs w:val="18"/>
      </w:rPr>
      <w:t>2</w:t>
    </w:r>
    <w:r>
      <w:rPr>
        <w:rFonts w:cs="Segoe UI"/>
        <w:szCs w:val="18"/>
      </w:rPr>
      <w:fldChar w:fldCharType="end"/>
    </w:r>
  </w:p>
  <w:p w14:paraId="13F70325" w14:textId="77777777" w:rsidR="00A92DAD" w:rsidRPr="00FC413F" w:rsidRDefault="00A92DAD" w:rsidP="00953CCD">
    <w:pPr>
      <w:pStyle w:val="Footer"/>
      <w:tabs>
        <w:tab w:val="clear" w:pos="4513"/>
        <w:tab w:val="clear" w:pos="9026"/>
      </w:tabs>
      <w:ind w:left="-1418"/>
      <w:rPr>
        <w:rFonts w:cs="Segoe UI"/>
        <w:szCs w:val="18"/>
      </w:rPr>
    </w:pPr>
    <w:r>
      <w:rPr>
        <w:noProof/>
        <w:lang w:eastAsia="en-AU"/>
      </w:rPr>
      <w:drawing>
        <wp:inline distT="0" distB="0" distL="0" distR="0" wp14:anchorId="63D1881E" wp14:editId="785FD7BD">
          <wp:extent cx="7559650" cy="150641"/>
          <wp:effectExtent l="0" t="0" r="0" b="1905"/>
          <wp:docPr id="77" name="Picture 77"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2509" cy="150897"/>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43555" w14:textId="7A019698" w:rsidR="00A92DAD" w:rsidRDefault="00A92DAD" w:rsidP="00796AB4">
    <w:pPr>
      <w:pStyle w:val="Footer"/>
      <w:tabs>
        <w:tab w:val="clear" w:pos="4513"/>
        <w:tab w:val="clear" w:pos="9026"/>
        <w:tab w:val="right" w:pos="9475"/>
      </w:tabs>
      <w:spacing w:after="120"/>
      <w:rPr>
        <w:rFonts w:cs="Segoe UI"/>
        <w:noProof/>
        <w:szCs w:val="18"/>
      </w:rPr>
    </w:pPr>
    <w:r>
      <w:rPr>
        <w:rFonts w:cs="Segoe UI"/>
        <w:noProof/>
        <w:szCs w:val="18"/>
      </w:rPr>
      <w:fldChar w:fldCharType="begin"/>
    </w:r>
    <w:r>
      <w:rPr>
        <w:rFonts w:cs="Segoe UI"/>
        <w:noProof/>
        <w:szCs w:val="18"/>
      </w:rPr>
      <w:instrText xml:space="preserve"> STYLEREF  "Heading 1"  \* MERGEFORMAT </w:instrText>
    </w:r>
    <w:r>
      <w:rPr>
        <w:rFonts w:cs="Segoe UI"/>
        <w:noProof/>
        <w:szCs w:val="18"/>
      </w:rPr>
      <w:fldChar w:fldCharType="separate"/>
    </w:r>
    <w:r w:rsidR="004E4F53">
      <w:rPr>
        <w:rFonts w:cs="Segoe UI"/>
        <w:noProof/>
        <w:szCs w:val="18"/>
      </w:rPr>
      <w:t>Use of digital technologies among First Nations children</w:t>
    </w:r>
    <w:r>
      <w:rPr>
        <w:rFonts w:cs="Segoe UI"/>
        <w:noProof/>
        <w:szCs w:val="18"/>
      </w:rPr>
      <w:fldChar w:fldCharType="end"/>
    </w:r>
    <w:r>
      <w:rPr>
        <w:rFonts w:cs="Segoe UI"/>
        <w:szCs w:val="18"/>
      </w:rPr>
      <w:tab/>
    </w:r>
    <w:r>
      <w:rPr>
        <w:rFonts w:cs="Segoe UI"/>
        <w:szCs w:val="18"/>
      </w:rPr>
      <w:fldChar w:fldCharType="begin"/>
    </w:r>
    <w:r>
      <w:rPr>
        <w:rFonts w:cs="Segoe UI"/>
        <w:szCs w:val="18"/>
      </w:rPr>
      <w:instrText xml:space="preserve"> PAGE  \* Arabic  \* MERGEFORMAT </w:instrText>
    </w:r>
    <w:r>
      <w:rPr>
        <w:rFonts w:cs="Segoe UI"/>
        <w:szCs w:val="18"/>
      </w:rPr>
      <w:fldChar w:fldCharType="separate"/>
    </w:r>
    <w:r>
      <w:rPr>
        <w:rFonts w:cs="Segoe UI"/>
        <w:szCs w:val="18"/>
      </w:rPr>
      <w:t>5</w:t>
    </w:r>
    <w:r>
      <w:rPr>
        <w:rFonts w:cs="Segoe UI"/>
        <w:szCs w:val="18"/>
      </w:rPr>
      <w:fldChar w:fldCharType="end"/>
    </w:r>
  </w:p>
  <w:p w14:paraId="733ECBF4" w14:textId="77777777" w:rsidR="00A92DAD" w:rsidRPr="00FC413F" w:rsidRDefault="00A92DAD" w:rsidP="00796AB4">
    <w:pPr>
      <w:pStyle w:val="Footer"/>
      <w:tabs>
        <w:tab w:val="clear" w:pos="4513"/>
        <w:tab w:val="clear" w:pos="9026"/>
      </w:tabs>
      <w:ind w:left="-1418"/>
      <w:rPr>
        <w:rFonts w:cs="Segoe UI"/>
        <w:szCs w:val="18"/>
      </w:rPr>
    </w:pPr>
    <w:r>
      <w:rPr>
        <w:noProof/>
        <w:lang w:eastAsia="en-AU"/>
      </w:rPr>
      <w:drawing>
        <wp:inline distT="0" distB="0" distL="0" distR="0" wp14:anchorId="0C41A7FD" wp14:editId="4DD64D68">
          <wp:extent cx="7559650" cy="150641"/>
          <wp:effectExtent l="0" t="0" r="0" b="1905"/>
          <wp:docPr id="2" name="Picture 2"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2509" cy="15089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B6960A" w14:textId="77777777" w:rsidR="00A92DAD" w:rsidRDefault="00A92DAD" w:rsidP="00FC413F">
      <w:pPr>
        <w:spacing w:after="0"/>
      </w:pPr>
      <w:r>
        <w:separator/>
      </w:r>
    </w:p>
  </w:footnote>
  <w:footnote w:type="continuationSeparator" w:id="0">
    <w:p w14:paraId="7251B260" w14:textId="77777777" w:rsidR="00A92DAD" w:rsidRDefault="00A92DAD" w:rsidP="00FC413F">
      <w:pPr>
        <w:spacing w:after="0"/>
      </w:pPr>
      <w:r>
        <w:continuationSeparator/>
      </w:r>
    </w:p>
  </w:footnote>
  <w:footnote w:type="continuationNotice" w:id="1">
    <w:p w14:paraId="65DBE315" w14:textId="77777777" w:rsidR="00A92DAD" w:rsidRDefault="00A92DAD">
      <w:pPr>
        <w:spacing w:after="0"/>
      </w:pPr>
    </w:p>
  </w:footnote>
  <w:footnote w:id="2">
    <w:p w14:paraId="15CCE23C" w14:textId="77777777" w:rsidR="00A92DAD" w:rsidRDefault="00A92DAD" w:rsidP="0074402A">
      <w:pPr>
        <w:pStyle w:val="FootnoteText"/>
      </w:pPr>
      <w:r>
        <w:rPr>
          <w:rStyle w:val="FootnoteReference"/>
        </w:rPr>
        <w:footnoteRef/>
      </w:r>
      <w:r>
        <w:t xml:space="preserve"> Closing the Gap </w:t>
      </w:r>
      <w:r w:rsidRPr="00E90BF0">
        <w:t xml:space="preserve">Target 17: </w:t>
      </w:r>
      <w:r>
        <w:t>‘</w:t>
      </w:r>
      <w:r w:rsidRPr="00E90BF0">
        <w:t>By 2026, Aboriginal and Torres Strait Islander people have equal levels of digital inclusion.</w:t>
      </w:r>
      <w:r>
        <w:t>’</w:t>
      </w:r>
    </w:p>
  </w:footnote>
  <w:footnote w:id="3">
    <w:p w14:paraId="700FC8DF" w14:textId="77777777" w:rsidR="00A92DAD" w:rsidRDefault="00A92DAD" w:rsidP="0074402A">
      <w:pPr>
        <w:pStyle w:val="FootnoteText"/>
      </w:pPr>
      <w:r>
        <w:rPr>
          <w:rStyle w:val="FootnoteReference"/>
        </w:rPr>
        <w:footnoteRef/>
      </w:r>
      <w:r>
        <w:t xml:space="preserve"> Closing the Gap </w:t>
      </w:r>
      <w:r w:rsidRPr="00E90BF0">
        <w:t xml:space="preserve">Target </w:t>
      </w:r>
      <w:r>
        <w:t>5: ‘</w:t>
      </w:r>
      <w:r w:rsidRPr="000A01F8">
        <w:t>By 2031, increase the proportion of Aboriginal and Torres Strait Islander people (age</w:t>
      </w:r>
      <w:r>
        <w:t>d</w:t>
      </w:r>
      <w:r w:rsidRPr="000A01F8">
        <w:t xml:space="preserve"> 20–24) attaining year 12 or equivalent qualification to 96</w:t>
      </w:r>
      <w:r>
        <w:t>%.’</w:t>
      </w:r>
    </w:p>
  </w:footnote>
  <w:footnote w:id="4">
    <w:p w14:paraId="289A123E" w14:textId="77777777" w:rsidR="00A92DAD" w:rsidRPr="00296904" w:rsidRDefault="00A92DAD" w:rsidP="0074402A">
      <w:pPr>
        <w:pStyle w:val="FootnoteText"/>
        <w:rPr>
          <w:i/>
        </w:rPr>
      </w:pPr>
      <w:r>
        <w:rPr>
          <w:rStyle w:val="FootnoteReference"/>
        </w:rPr>
        <w:footnoteRef/>
      </w:r>
      <w:r>
        <w:t xml:space="preserve"> More information on the </w:t>
      </w:r>
      <w:proofErr w:type="spellStart"/>
      <w:r>
        <w:t>LSAC</w:t>
      </w:r>
      <w:proofErr w:type="spellEnd"/>
      <w:r>
        <w:t xml:space="preserve"> sample can be found in</w:t>
      </w:r>
      <w:r>
        <w:rPr>
          <w:i/>
        </w:rPr>
        <w:t xml:space="preserve"> </w:t>
      </w:r>
      <w:r w:rsidRPr="00FA11F0">
        <w:rPr>
          <w:noProof/>
        </w:rPr>
        <w:t>Mohal, Lansangan, Gasser, Howell,</w:t>
      </w:r>
      <w:r>
        <w:rPr>
          <w:noProof/>
        </w:rPr>
        <w:t xml:space="preserve"> </w:t>
      </w:r>
      <w:r w:rsidRPr="00FA11F0">
        <w:rPr>
          <w:noProof/>
        </w:rPr>
        <w:t>Hockey,</w:t>
      </w:r>
      <w:r>
        <w:rPr>
          <w:noProof/>
        </w:rPr>
        <w:t xml:space="preserve"> </w:t>
      </w:r>
      <w:r w:rsidRPr="00FA11F0">
        <w:rPr>
          <w:noProof/>
        </w:rPr>
        <w:t>Duffy, Renda, Scovelle, Jessup, Daraganova</w:t>
      </w:r>
      <w:r>
        <w:rPr>
          <w:noProof/>
        </w:rPr>
        <w:t>, Mundy, 2023.</w:t>
      </w:r>
    </w:p>
  </w:footnote>
  <w:footnote w:id="5">
    <w:p w14:paraId="39BA987C" w14:textId="77777777" w:rsidR="00A92DAD" w:rsidRDefault="00A92DAD" w:rsidP="0074402A">
      <w:pPr>
        <w:pStyle w:val="FootnoteText"/>
      </w:pPr>
      <w:r>
        <w:rPr>
          <w:rStyle w:val="FootnoteReference"/>
        </w:rPr>
        <w:footnoteRef/>
      </w:r>
      <w:r>
        <w:t xml:space="preserve"> In 2019, </w:t>
      </w:r>
      <w:proofErr w:type="spellStart"/>
      <w:r>
        <w:t>LSIC</w:t>
      </w:r>
      <w:proofErr w:type="spellEnd"/>
      <w:r>
        <w:t xml:space="preserve"> also collected this information directly from the children surveyed. The distribution of the children’s responses was very similar to that of their primary caregivers. In 2019, 79% of children self-reported having used the internet at home (primary caregiver respondents gave the same figure), while 69% self-reported using the internet at school (primary caregiver respondents reported 74%). Only 8% of surveyed children reported not using the internet in 2019.</w:t>
      </w:r>
    </w:p>
  </w:footnote>
  <w:footnote w:id="6">
    <w:p w14:paraId="46789D38" w14:textId="77777777" w:rsidR="00A92DAD" w:rsidRDefault="00A92DAD" w:rsidP="0074402A">
      <w:pPr>
        <w:pStyle w:val="FootnoteText"/>
      </w:pPr>
      <w:r>
        <w:rPr>
          <w:rStyle w:val="FootnoteReference"/>
        </w:rPr>
        <w:footnoteRef/>
      </w:r>
      <w:r>
        <w:t xml:space="preserve"> The information on the type of internet access was collected from primary carers in 2015. In this year, 36% of respondents used 3G, 31% broadband and 26% other wireless (</w:t>
      </w:r>
      <w:proofErr w:type="spellStart"/>
      <w:r>
        <w:t>WiFi</w:t>
      </w:r>
      <w:proofErr w:type="spellEnd"/>
      <w:r>
        <w:t>) connection.</w:t>
      </w:r>
    </w:p>
  </w:footnote>
  <w:footnote w:id="7">
    <w:p w14:paraId="1C3454D2" w14:textId="77777777" w:rsidR="00A92DAD" w:rsidRDefault="00A92DAD" w:rsidP="0074402A">
      <w:pPr>
        <w:pStyle w:val="FootnoteText"/>
      </w:pPr>
      <w:r>
        <w:rPr>
          <w:rStyle w:val="FootnoteReference"/>
        </w:rPr>
        <w:footnoteRef/>
      </w:r>
      <w:r>
        <w:t xml:space="preserve"> In 2019, the primary caregivers who considered their children to be safe on online were asked a follow-up open-ended question to specify why they considered their child to be safe. The conclusions included in this paper are based on the most frequent responses provided.</w:t>
      </w:r>
    </w:p>
  </w:footnote>
  <w:footnote w:id="8">
    <w:p w14:paraId="1EA6D036" w14:textId="77777777" w:rsidR="00A92DAD" w:rsidRDefault="00A92DAD" w:rsidP="0074402A">
      <w:pPr>
        <w:pStyle w:val="FootnoteText"/>
      </w:pPr>
      <w:r>
        <w:rPr>
          <w:rStyle w:val="FootnoteReference"/>
        </w:rPr>
        <w:footnoteRef/>
      </w:r>
      <w:r>
        <w:t xml:space="preserve"> In wave 12 (2019), children who considered themselves safe on the internet were asked a follow-up open-ended question regarding why they considered themselves to be safe. This paper summarises the most frequent responses.</w:t>
      </w:r>
    </w:p>
  </w:footnote>
  <w:footnote w:id="9">
    <w:p w14:paraId="008E6BE2" w14:textId="22A1C6D0" w:rsidR="00A92DAD" w:rsidRDefault="00A92DAD" w:rsidP="0074402A">
      <w:pPr>
        <w:pStyle w:val="FootnoteText"/>
      </w:pPr>
      <w:r>
        <w:rPr>
          <w:rStyle w:val="FootnoteReference"/>
        </w:rPr>
        <w:footnoteRef/>
      </w:r>
      <w:r>
        <w:t xml:space="preserve"> In wave 12 (2019), children who used internet were asked to select actions they had taken for their own online safety from a given list. Answers to this question are summarised in </w:t>
      </w:r>
      <w:r>
        <w:fldChar w:fldCharType="begin"/>
      </w:r>
      <w:r>
        <w:instrText xml:space="preserve"> REF _Ref161396039 \h </w:instrText>
      </w:r>
      <w:r>
        <w:fldChar w:fldCharType="separate"/>
      </w:r>
      <w:r w:rsidR="00E51979" w:rsidRPr="00975F48">
        <w:t xml:space="preserve">Figure </w:t>
      </w:r>
      <w:r w:rsidR="00E51979">
        <w:rPr>
          <w:noProof/>
        </w:rPr>
        <w:t>4</w:t>
      </w:r>
      <w:r>
        <w:fldChar w:fldCharType="end"/>
      </w:r>
      <w:r>
        <w:t>.</w:t>
      </w:r>
    </w:p>
  </w:footnote>
  <w:footnote w:id="10">
    <w:p w14:paraId="72CD5C6B" w14:textId="77777777" w:rsidR="00A92DAD" w:rsidRDefault="00A92DAD" w:rsidP="0074402A">
      <w:pPr>
        <w:pStyle w:val="FootnoteText"/>
      </w:pPr>
      <w:r>
        <w:rPr>
          <w:rStyle w:val="FootnoteReference"/>
        </w:rPr>
        <w:footnoteRef/>
      </w:r>
      <w:r>
        <w:t xml:space="preserve"> The question asked to primary caregivers referred to any kind of computer. In waves 4 (2011), 6 (2013) and 8 (2015) primary caregivers were asked whether a study child used a computer. In wave 10, primary caregivers were asked whether a child used a</w:t>
      </w:r>
      <w:r w:rsidDel="00DA6BC4">
        <w:t xml:space="preserve"> </w:t>
      </w:r>
      <w:r>
        <w:t xml:space="preserve">computer, laptop, iPad, smartphone or </w:t>
      </w:r>
      <w:proofErr w:type="spellStart"/>
      <w:r>
        <w:t>chromebook</w:t>
      </w:r>
      <w:proofErr w:type="spellEnd"/>
      <w:r>
        <w:t>.</w:t>
      </w:r>
    </w:p>
  </w:footnote>
  <w:footnote w:id="11">
    <w:p w14:paraId="4B5F723A" w14:textId="77777777" w:rsidR="00A92DAD" w:rsidRPr="00FF4A1A" w:rsidRDefault="00A92DAD" w:rsidP="0074402A">
      <w:pPr>
        <w:pStyle w:val="FootnoteText"/>
        <w:rPr>
          <w:lang w:val="en-US"/>
        </w:rPr>
      </w:pPr>
      <w:r>
        <w:rPr>
          <w:rStyle w:val="FootnoteReference"/>
        </w:rPr>
        <w:footnoteRef/>
      </w:r>
      <w:r>
        <w:t xml:space="preserve"> This is one potential explanation; however, it is not clear whether this </w:t>
      </w:r>
      <w:proofErr w:type="spellStart"/>
      <w:r>
        <w:t>LSIC</w:t>
      </w:r>
      <w:proofErr w:type="spellEnd"/>
      <w:r>
        <w:t xml:space="preserve"> question refers to the study child’s use of school-owned computers or all computers.</w:t>
      </w:r>
    </w:p>
  </w:footnote>
  <w:footnote w:id="12">
    <w:p w14:paraId="27ADFC1B" w14:textId="63754BE0" w:rsidR="00A92DAD" w:rsidRDefault="00A92DAD" w:rsidP="0074402A">
      <w:pPr>
        <w:pStyle w:val="FootnoteText"/>
      </w:pPr>
      <w:r>
        <w:rPr>
          <w:rStyle w:val="FootnoteReference"/>
        </w:rPr>
        <w:footnoteRef/>
      </w:r>
      <w:r>
        <w:t xml:space="preserve"> </w:t>
      </w:r>
      <w:r>
        <w:rPr>
          <w:lang w:val="en-US"/>
        </w:rPr>
        <w:t xml:space="preserve">Our findings align with research from </w:t>
      </w:r>
      <w:proofErr w:type="spellStart"/>
      <w:r>
        <w:rPr>
          <w:lang w:val="en-US"/>
        </w:rPr>
        <w:t>ACMA</w:t>
      </w:r>
      <w:proofErr w:type="spellEnd"/>
      <w:r>
        <w:rPr>
          <w:lang w:val="en-US"/>
        </w:rPr>
        <w:t xml:space="preserve"> which found that mobile phone ownership increases significantly as children enter adolescence. In 2020, only </w:t>
      </w:r>
      <w:r>
        <w:t>15% of</w:t>
      </w:r>
      <w:r>
        <w:rPr>
          <w:lang w:val="en-US"/>
        </w:rPr>
        <w:t xml:space="preserve"> 8–9-year </w:t>
      </w:r>
      <w:proofErr w:type="spellStart"/>
      <w:r>
        <w:rPr>
          <w:lang w:val="en-US"/>
        </w:rPr>
        <w:t>olds</w:t>
      </w:r>
      <w:proofErr w:type="spellEnd"/>
      <w:r>
        <w:rPr>
          <w:lang w:val="en-US"/>
        </w:rPr>
        <w:t xml:space="preserve"> owned a mobile phone, increasing to 76% phone ownership for 12–13-year </w:t>
      </w:r>
      <w:proofErr w:type="spellStart"/>
      <w:r>
        <w:rPr>
          <w:lang w:val="en-US"/>
        </w:rPr>
        <w:t>olds</w:t>
      </w:r>
      <w:proofErr w:type="spellEnd"/>
      <w:r>
        <w:rPr>
          <w:lang w:val="en-US"/>
        </w:rPr>
        <w:t xml:space="preserve"> </w:t>
      </w:r>
      <w:sdt>
        <w:sdtPr>
          <w:rPr>
            <w:lang w:val="en-US"/>
          </w:rPr>
          <w:id w:val="443426843"/>
          <w:citation/>
        </w:sdtPr>
        <w:sdtEndPr/>
        <w:sdtContent>
          <w:r>
            <w:rPr>
              <w:lang w:val="en-US"/>
            </w:rPr>
            <w:fldChar w:fldCharType="begin"/>
          </w:r>
          <w:r>
            <w:instrText xml:space="preserve"> CITATION ACM20 \l 3081 </w:instrText>
          </w:r>
          <w:r>
            <w:rPr>
              <w:lang w:val="en-US"/>
            </w:rPr>
            <w:fldChar w:fldCharType="separate"/>
          </w:r>
          <w:r w:rsidR="00E51979">
            <w:rPr>
              <w:noProof/>
            </w:rPr>
            <w:t>(ACMA, 2020)</w:t>
          </w:r>
          <w:r>
            <w:rPr>
              <w:lang w:val="en-US"/>
            </w:rPr>
            <w:fldChar w:fldCharType="end"/>
          </w:r>
        </w:sdtContent>
      </w:sdt>
      <w:r>
        <w:rPr>
          <w:lang w:val="en-US"/>
        </w:rPr>
        <w:t>.</w:t>
      </w:r>
    </w:p>
  </w:footnote>
  <w:footnote w:id="13">
    <w:p w14:paraId="58AD53E6" w14:textId="77777777" w:rsidR="00A92DAD" w:rsidRDefault="00A92DAD" w:rsidP="0074402A">
      <w:pPr>
        <w:pStyle w:val="FootnoteText"/>
      </w:pPr>
      <w:r>
        <w:rPr>
          <w:rStyle w:val="FootnoteReference"/>
        </w:rPr>
        <w:footnoteRef/>
      </w:r>
      <w:r>
        <w:t xml:space="preserve"> </w:t>
      </w:r>
      <w:proofErr w:type="spellStart"/>
      <w:r>
        <w:t>LSIC</w:t>
      </w:r>
      <w:proofErr w:type="spellEnd"/>
      <w:r>
        <w:t xml:space="preserve"> collected information on household disposable income from the primary caregiver in waves 1, 2, 4, 5, 6, 7, 8, 9 and 11 using the following question: ‘</w:t>
      </w:r>
      <w:r w:rsidRPr="006B782E">
        <w:t xml:space="preserve">How much money do you usually get from all of your sources of income in total, (including your partner) </w:t>
      </w:r>
      <w:r>
        <w:t>after</w:t>
      </w:r>
      <w:r w:rsidRPr="006B782E">
        <w:t xml:space="preserve"> deductions are taken out, such as tax, quarantined payments etc?</w:t>
      </w:r>
      <w:r>
        <w:t xml:space="preserve">’. Household income was coded as a categorical (not continuous) variable in the </w:t>
      </w:r>
      <w:proofErr w:type="spellStart"/>
      <w:r>
        <w:t>LSIC</w:t>
      </w:r>
      <w:proofErr w:type="spellEnd"/>
      <w:r>
        <w:t xml:space="preserve"> data. The income thresholds chosen for this analysis split the </w:t>
      </w:r>
      <w:proofErr w:type="spellStart"/>
      <w:r>
        <w:t>LSIC</w:t>
      </w:r>
      <w:proofErr w:type="spellEnd"/>
      <w:r>
        <w:t xml:space="preserve"> respondents into two groups of similar size, (i.e., respondents with household income of less than $800 per week represented 53% of the sample and respondents with household income of $800 per week or more represented 47% in wave 1).</w:t>
      </w:r>
    </w:p>
  </w:footnote>
  <w:footnote w:id="14">
    <w:p w14:paraId="0C789253" w14:textId="77777777" w:rsidR="00A92DAD" w:rsidRDefault="00A92DAD" w:rsidP="0074402A">
      <w:pPr>
        <w:pStyle w:val="FootnoteText"/>
      </w:pPr>
      <w:r>
        <w:rPr>
          <w:rStyle w:val="FootnoteReference"/>
        </w:rPr>
        <w:footnoteRef/>
      </w:r>
      <w:r>
        <w:t xml:space="preserve"> The total </w:t>
      </w:r>
      <w:proofErr w:type="spellStart"/>
      <w:r>
        <w:t>LSIC</w:t>
      </w:r>
      <w:proofErr w:type="spellEnd"/>
      <w:r>
        <w:t xml:space="preserve"> sample on children’s mobile ownership and household income was only 432 observations.</w:t>
      </w:r>
    </w:p>
  </w:footnote>
  <w:footnote w:id="15">
    <w:p w14:paraId="08921F9F" w14:textId="77777777" w:rsidR="00A92DAD" w:rsidRPr="008F0003" w:rsidRDefault="00A92DAD" w:rsidP="0074402A">
      <w:pPr>
        <w:pStyle w:val="FootnoteText"/>
        <w:rPr>
          <w:lang w:val="en-US"/>
        </w:rPr>
      </w:pPr>
      <w:r>
        <w:rPr>
          <w:rStyle w:val="FootnoteReference"/>
        </w:rPr>
        <w:footnoteRef/>
      </w:r>
      <w:r>
        <w:t xml:space="preserve"> This category comprises of all certificate level qualifications and all postgraduate diploma, bachelor degrees and diplomas.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D4502" w14:textId="79EB5C6A" w:rsidR="00A92DAD" w:rsidRPr="00D56936" w:rsidRDefault="00A92DAD" w:rsidP="00C817A5">
    <w:pPr>
      <w:pStyle w:val="Header"/>
      <w:tabs>
        <w:tab w:val="clear" w:pos="4678"/>
      </w:tabs>
      <w:spacing w:after="100" w:afterAutospacing="1"/>
      <w:jc w:val="right"/>
      <w:rPr>
        <w:rFonts w:cs="Segoe UI Light"/>
        <w:color w:val="001C40"/>
        <w:sz w:val="20"/>
        <w:szCs w:val="20"/>
      </w:rPr>
    </w:pPr>
    <w:r>
      <w:rPr>
        <w:rFonts w:cs="Segoe UI Light"/>
        <w:color w:val="001C40"/>
        <w:sz w:val="20"/>
        <w:szCs w:val="20"/>
      </w:rPr>
      <w:fldChar w:fldCharType="begin"/>
    </w:r>
    <w:r>
      <w:rPr>
        <w:rFonts w:cs="Segoe UI Light"/>
        <w:color w:val="001C40"/>
        <w:sz w:val="20"/>
        <w:szCs w:val="20"/>
      </w:rPr>
      <w:instrText xml:space="preserve"> STYLEREF  "Heading 2—not showing"  \* MERGEFORMAT </w:instrText>
    </w:r>
    <w:r>
      <w:rPr>
        <w:rFonts w:cs="Segoe UI Light"/>
        <w:color w:val="001C40"/>
        <w:sz w:val="20"/>
        <w:szCs w:val="20"/>
      </w:rPr>
      <w:fldChar w:fldCharType="separate"/>
    </w:r>
    <w:r w:rsidR="004E4F53">
      <w:rPr>
        <w:rFonts w:cs="Segoe UI Light"/>
        <w:noProof/>
        <w:color w:val="001C40"/>
        <w:sz w:val="20"/>
        <w:szCs w:val="20"/>
      </w:rPr>
      <w:t>List of figures and tables</w:t>
    </w:r>
    <w:r>
      <w:rPr>
        <w:rFonts w:cs="Segoe UI Light"/>
        <w:color w:val="001C40"/>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CF62A" w14:textId="1111CD7C" w:rsidR="00A92DAD" w:rsidRPr="00D56936" w:rsidRDefault="00A92DAD" w:rsidP="00C817A5">
    <w:pPr>
      <w:pStyle w:val="Header"/>
      <w:tabs>
        <w:tab w:val="clear" w:pos="4678"/>
      </w:tabs>
      <w:spacing w:after="240"/>
      <w:jc w:val="right"/>
      <w:rPr>
        <w:rFonts w:cs="Segoe UI Light"/>
        <w:color w:val="001C40"/>
        <w:sz w:val="20"/>
        <w:szCs w:val="20"/>
      </w:rPr>
    </w:pPr>
    <w:r>
      <w:rPr>
        <w:rFonts w:cs="Segoe UI Light"/>
        <w:color w:val="001C40"/>
        <w:sz w:val="20"/>
        <w:szCs w:val="20"/>
      </w:rPr>
      <w:fldChar w:fldCharType="begin"/>
    </w:r>
    <w:r>
      <w:rPr>
        <w:rFonts w:cs="Segoe UI Light"/>
        <w:color w:val="001C40"/>
        <w:sz w:val="20"/>
        <w:szCs w:val="20"/>
      </w:rPr>
      <w:instrText xml:space="preserve"> STYLEREF  "Heading 2"  \* MERGEFORMAT </w:instrText>
    </w:r>
    <w:r>
      <w:rPr>
        <w:rFonts w:cs="Segoe UI Light"/>
        <w:color w:val="001C40"/>
        <w:sz w:val="20"/>
        <w:szCs w:val="20"/>
      </w:rPr>
      <w:fldChar w:fldCharType="separate"/>
    </w:r>
    <w:r w:rsidR="004E4F53">
      <w:rPr>
        <w:rFonts w:cs="Segoe UI Light"/>
        <w:noProof/>
        <w:color w:val="001C40"/>
        <w:sz w:val="20"/>
        <w:szCs w:val="20"/>
      </w:rPr>
      <w:t>6. Socioeconomic factors impacting children’s use and ownership of digital technologies</w:t>
    </w:r>
    <w:r>
      <w:rPr>
        <w:rFonts w:cs="Segoe UI Light"/>
        <w:color w:val="001C40"/>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36F71" w14:textId="0198AC69" w:rsidR="00A92DAD" w:rsidRPr="00D56936" w:rsidRDefault="00A92DAD" w:rsidP="00C817A5">
    <w:pPr>
      <w:pStyle w:val="Header"/>
      <w:tabs>
        <w:tab w:val="clear" w:pos="4678"/>
      </w:tabs>
      <w:spacing w:after="240"/>
      <w:jc w:val="right"/>
      <w:rPr>
        <w:rFonts w:cs="Segoe UI Light"/>
        <w:color w:val="001C40"/>
        <w:sz w:val="20"/>
        <w:szCs w:val="20"/>
      </w:rPr>
    </w:pPr>
    <w:r w:rsidRPr="00D56936">
      <w:rPr>
        <w:rFonts w:cs="Segoe UI Light"/>
        <w:color w:val="001C40"/>
        <w:sz w:val="20"/>
        <w:szCs w:val="20"/>
      </w:rPr>
      <w:fldChar w:fldCharType="begin"/>
    </w:r>
    <w:r w:rsidRPr="00D56936">
      <w:rPr>
        <w:rFonts w:cs="Segoe UI Light"/>
        <w:color w:val="001C40"/>
        <w:sz w:val="20"/>
        <w:szCs w:val="20"/>
      </w:rPr>
      <w:instrText xml:space="preserve"> STYLEREF  "Heading 2"  \* MERGEFORMAT </w:instrText>
    </w:r>
    <w:r w:rsidRPr="00D56936">
      <w:rPr>
        <w:rFonts w:cs="Segoe UI Light"/>
        <w:color w:val="001C40"/>
        <w:sz w:val="20"/>
        <w:szCs w:val="20"/>
      </w:rPr>
      <w:fldChar w:fldCharType="separate"/>
    </w:r>
    <w:r w:rsidR="004E4F53">
      <w:rPr>
        <w:rFonts w:cs="Segoe UI Light"/>
        <w:noProof/>
        <w:color w:val="001C40"/>
        <w:sz w:val="20"/>
        <w:szCs w:val="20"/>
      </w:rPr>
      <w:t>1. Introduction</w:t>
    </w:r>
    <w:r w:rsidRPr="00D56936">
      <w:rPr>
        <w:rFonts w:cs="Segoe UI Light"/>
        <w:color w:val="001C40"/>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552B9"/>
    <w:multiLevelType w:val="multilevel"/>
    <w:tmpl w:val="9E1E9102"/>
    <w:styleLink w:val="ListNumbered"/>
    <w:lvl w:ilvl="0">
      <w:start w:val="1"/>
      <w:numFmt w:val="decimal"/>
      <w:pStyle w:val="ListNumbered1"/>
      <w:lvlText w:val="%1."/>
      <w:lvlJc w:val="left"/>
      <w:pPr>
        <w:ind w:left="284" w:hanging="284"/>
      </w:pPr>
      <w:rPr>
        <w:rFonts w:hint="default"/>
      </w:rPr>
    </w:lvl>
    <w:lvl w:ilvl="1">
      <w:start w:val="1"/>
      <w:numFmt w:val="decimal"/>
      <w:pStyle w:val="ListNumbered21"/>
      <w:lvlText w:val="%1.%2"/>
      <w:lvlJc w:val="left"/>
      <w:pPr>
        <w:ind w:left="851" w:hanging="567"/>
      </w:pPr>
      <w:rPr>
        <w:rFonts w:hint="default"/>
      </w:rPr>
    </w:lvl>
    <w:lvl w:ilvl="2">
      <w:start w:val="1"/>
      <w:numFmt w:val="decimal"/>
      <w:pStyle w:val="ListNumbered311"/>
      <w:lvlText w:val="%1.%2.%3"/>
      <w:lvlJc w:val="left"/>
      <w:pPr>
        <w:ind w:left="1701" w:hanging="85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2552"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8F84AAF"/>
    <w:multiLevelType w:val="hybridMultilevel"/>
    <w:tmpl w:val="25522094"/>
    <w:lvl w:ilvl="0" w:tplc="2228E18E">
      <w:start w:val="1"/>
      <w:numFmt w:val="decimal"/>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 w15:restartNumberingAfterBreak="0">
    <w:nsid w:val="0B35329A"/>
    <w:multiLevelType w:val="hybridMultilevel"/>
    <w:tmpl w:val="2D2413D6"/>
    <w:lvl w:ilvl="0" w:tplc="5CDE4B46">
      <w:numFmt w:val="bullet"/>
      <w:lvlText w:val="-"/>
      <w:lvlJc w:val="left"/>
      <w:pPr>
        <w:ind w:left="694" w:hanging="360"/>
      </w:pPr>
      <w:rPr>
        <w:rFonts w:ascii="Calibri" w:eastAsiaTheme="minorHAnsi" w:hAnsi="Calibri" w:cs="Calibri" w:hint="default"/>
      </w:rPr>
    </w:lvl>
    <w:lvl w:ilvl="1" w:tplc="0C090003" w:tentative="1">
      <w:start w:val="1"/>
      <w:numFmt w:val="bullet"/>
      <w:lvlText w:val="o"/>
      <w:lvlJc w:val="left"/>
      <w:pPr>
        <w:ind w:left="1414" w:hanging="360"/>
      </w:pPr>
      <w:rPr>
        <w:rFonts w:ascii="Courier New" w:hAnsi="Courier New" w:cs="Courier New" w:hint="default"/>
      </w:rPr>
    </w:lvl>
    <w:lvl w:ilvl="2" w:tplc="0C090005" w:tentative="1">
      <w:start w:val="1"/>
      <w:numFmt w:val="bullet"/>
      <w:lvlText w:val=""/>
      <w:lvlJc w:val="left"/>
      <w:pPr>
        <w:ind w:left="2134" w:hanging="360"/>
      </w:pPr>
      <w:rPr>
        <w:rFonts w:ascii="Wingdings" w:hAnsi="Wingdings" w:hint="default"/>
      </w:rPr>
    </w:lvl>
    <w:lvl w:ilvl="3" w:tplc="0C090001" w:tentative="1">
      <w:start w:val="1"/>
      <w:numFmt w:val="bullet"/>
      <w:lvlText w:val=""/>
      <w:lvlJc w:val="left"/>
      <w:pPr>
        <w:ind w:left="2854" w:hanging="360"/>
      </w:pPr>
      <w:rPr>
        <w:rFonts w:ascii="Symbol" w:hAnsi="Symbol" w:hint="default"/>
      </w:rPr>
    </w:lvl>
    <w:lvl w:ilvl="4" w:tplc="0C090003" w:tentative="1">
      <w:start w:val="1"/>
      <w:numFmt w:val="bullet"/>
      <w:lvlText w:val="o"/>
      <w:lvlJc w:val="left"/>
      <w:pPr>
        <w:ind w:left="3574" w:hanging="360"/>
      </w:pPr>
      <w:rPr>
        <w:rFonts w:ascii="Courier New" w:hAnsi="Courier New" w:cs="Courier New" w:hint="default"/>
      </w:rPr>
    </w:lvl>
    <w:lvl w:ilvl="5" w:tplc="0C090005" w:tentative="1">
      <w:start w:val="1"/>
      <w:numFmt w:val="bullet"/>
      <w:lvlText w:val=""/>
      <w:lvlJc w:val="left"/>
      <w:pPr>
        <w:ind w:left="4294" w:hanging="360"/>
      </w:pPr>
      <w:rPr>
        <w:rFonts w:ascii="Wingdings" w:hAnsi="Wingdings" w:hint="default"/>
      </w:rPr>
    </w:lvl>
    <w:lvl w:ilvl="6" w:tplc="0C090001" w:tentative="1">
      <w:start w:val="1"/>
      <w:numFmt w:val="bullet"/>
      <w:lvlText w:val=""/>
      <w:lvlJc w:val="left"/>
      <w:pPr>
        <w:ind w:left="5014" w:hanging="360"/>
      </w:pPr>
      <w:rPr>
        <w:rFonts w:ascii="Symbol" w:hAnsi="Symbol" w:hint="default"/>
      </w:rPr>
    </w:lvl>
    <w:lvl w:ilvl="7" w:tplc="0C090003" w:tentative="1">
      <w:start w:val="1"/>
      <w:numFmt w:val="bullet"/>
      <w:lvlText w:val="o"/>
      <w:lvlJc w:val="left"/>
      <w:pPr>
        <w:ind w:left="5734" w:hanging="360"/>
      </w:pPr>
      <w:rPr>
        <w:rFonts w:ascii="Courier New" w:hAnsi="Courier New" w:cs="Courier New" w:hint="default"/>
      </w:rPr>
    </w:lvl>
    <w:lvl w:ilvl="8" w:tplc="0C090005" w:tentative="1">
      <w:start w:val="1"/>
      <w:numFmt w:val="bullet"/>
      <w:lvlText w:val=""/>
      <w:lvlJc w:val="left"/>
      <w:pPr>
        <w:ind w:left="6454" w:hanging="360"/>
      </w:pPr>
      <w:rPr>
        <w:rFonts w:ascii="Wingdings" w:hAnsi="Wingdings" w:hint="default"/>
      </w:rPr>
    </w:lvl>
  </w:abstractNum>
  <w:abstractNum w:abstractNumId="3" w15:restartNumberingAfterBreak="0">
    <w:nsid w:val="0D621AED"/>
    <w:multiLevelType w:val="multilevel"/>
    <w:tmpl w:val="C2EED61A"/>
    <w:numStyleLink w:val="NumberedHeadings"/>
  </w:abstractNum>
  <w:abstractNum w:abstractNumId="4" w15:restartNumberingAfterBreak="0">
    <w:nsid w:val="1C871801"/>
    <w:multiLevelType w:val="hybridMultilevel"/>
    <w:tmpl w:val="464C2480"/>
    <w:lvl w:ilvl="0" w:tplc="4C2CB8BA">
      <w:numFmt w:val="bullet"/>
      <w:lvlText w:val="-"/>
      <w:lvlJc w:val="left"/>
      <w:pPr>
        <w:ind w:left="644" w:hanging="360"/>
      </w:pPr>
      <w:rPr>
        <w:rFonts w:ascii="Calibri" w:eastAsiaTheme="minorHAnsi" w:hAnsi="Calibri" w:cs="Calibri"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5" w15:restartNumberingAfterBreak="0">
    <w:nsid w:val="24E92756"/>
    <w:multiLevelType w:val="hybridMultilevel"/>
    <w:tmpl w:val="DD92CAFE"/>
    <w:lvl w:ilvl="0" w:tplc="5112A3F8">
      <w:start w:val="1"/>
      <w:numFmt w:val="bullet"/>
      <w:pStyle w:val="Listparagraphbullets"/>
      <w:lvlText w:val=""/>
      <w:lvlJc w:val="left"/>
      <w:pPr>
        <w:ind w:left="360"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F160C5E"/>
    <w:multiLevelType w:val="multilevel"/>
    <w:tmpl w:val="298C34E4"/>
    <w:styleLink w:val="AppendixNumbers"/>
    <w:lvl w:ilvl="0">
      <w:start w:val="1"/>
      <w:numFmt w:val="upperLetter"/>
      <w:pStyle w:val="AppendixHeading1"/>
      <w:suff w:val="space"/>
      <w:lvlText w:val="Appendix %1 –"/>
      <w:lvlJc w:val="left"/>
      <w:pPr>
        <w:ind w:left="2693" w:firstLine="0"/>
      </w:pPr>
      <w:rPr>
        <w:rFonts w:hint="default"/>
      </w:rPr>
    </w:lvl>
    <w:lvl w:ilvl="1">
      <w:start w:val="1"/>
      <w:numFmt w:val="decimal"/>
      <w:pStyle w:val="Appendix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AA51938"/>
    <w:multiLevelType w:val="multilevel"/>
    <w:tmpl w:val="298C34E4"/>
    <w:numStyleLink w:val="AppendixNumbers"/>
  </w:abstractNum>
  <w:abstractNum w:abstractNumId="8" w15:restartNumberingAfterBreak="0">
    <w:nsid w:val="3F166873"/>
    <w:multiLevelType w:val="multilevel"/>
    <w:tmpl w:val="C2EED61A"/>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134" w:hanging="1134"/>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134" w:hanging="113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0" w15:restartNumberingAfterBreak="0">
    <w:nsid w:val="4C7B3DE5"/>
    <w:multiLevelType w:val="hybridMultilevel"/>
    <w:tmpl w:val="FFB2E57C"/>
    <w:lvl w:ilvl="0" w:tplc="888CE0AC">
      <w:start w:val="1"/>
      <w:numFmt w:val="decimal"/>
      <w:pStyle w:val="List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2F53C84"/>
    <w:multiLevelType w:val="hybridMultilevel"/>
    <w:tmpl w:val="D9262922"/>
    <w:lvl w:ilvl="0" w:tplc="B57848DE">
      <w:numFmt w:val="bullet"/>
      <w:lvlText w:val=""/>
      <w:lvlJc w:val="left"/>
      <w:pPr>
        <w:ind w:left="360" w:hanging="360"/>
      </w:pPr>
      <w:rPr>
        <w:rFonts w:ascii="Symbol" w:eastAsiaTheme="minorHAnsi" w:hAnsi="Symbol"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5C7C5C3D"/>
    <w:multiLevelType w:val="multilevel"/>
    <w:tmpl w:val="4B5A47B2"/>
    <w:styleLink w:val="AttachmentNumbers"/>
    <w:lvl w:ilvl="0">
      <w:start w:val="1"/>
      <w:numFmt w:val="upperLetter"/>
      <w:pStyle w:val="AttachmentHeading1"/>
      <w:suff w:val="space"/>
      <w:lvlText w:val="Attachment %1 –"/>
      <w:lvlJc w:val="left"/>
      <w:pPr>
        <w:ind w:left="0" w:firstLine="0"/>
      </w:pPr>
      <w:rPr>
        <w:rFonts w:hint="default"/>
      </w:rPr>
    </w:lvl>
    <w:lvl w:ilvl="1">
      <w:start w:val="1"/>
      <w:numFmt w:val="decimal"/>
      <w:pStyle w:val="Attachment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CBF5414"/>
    <w:multiLevelType w:val="hybridMultilevel"/>
    <w:tmpl w:val="84063E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0E7485E"/>
    <w:multiLevelType w:val="multilevel"/>
    <w:tmpl w:val="D69832D4"/>
    <w:styleLink w:val="BoxedBullets"/>
    <w:lvl w:ilvl="0">
      <w:start w:val="1"/>
      <w:numFmt w:val="bullet"/>
      <w:pStyle w:val="Box1Bullet1"/>
      <w:lvlText w:val=""/>
      <w:lvlJc w:val="left"/>
      <w:pPr>
        <w:ind w:left="567" w:hanging="283"/>
      </w:pPr>
      <w:rPr>
        <w:rFonts w:ascii="Symbol" w:hAnsi="Symbol" w:hint="default"/>
        <w:color w:val="auto"/>
      </w:rPr>
    </w:lvl>
    <w:lvl w:ilvl="1">
      <w:start w:val="1"/>
      <w:numFmt w:val="bullet"/>
      <w:pStyle w:val="Box2Bullet1"/>
      <w:lvlText w:val=""/>
      <w:lvlJc w:val="left"/>
      <w:pPr>
        <w:ind w:left="567" w:hanging="283"/>
      </w:pPr>
      <w:rPr>
        <w:rFonts w:ascii="Symbol" w:hAnsi="Symbol" w:hint="default"/>
        <w:color w:val="auto"/>
      </w:rPr>
    </w:lvl>
    <w:lvl w:ilvl="2">
      <w:start w:val="1"/>
      <w:numFmt w:val="bullet"/>
      <w:pStyle w:val="Box2Checklist"/>
      <w:lvlText w:val="□"/>
      <w:lvlJc w:val="left"/>
      <w:pPr>
        <w:ind w:left="567" w:hanging="283"/>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8827E7D"/>
    <w:multiLevelType w:val="hybridMultilevel"/>
    <w:tmpl w:val="79D0BA36"/>
    <w:lvl w:ilvl="0" w:tplc="446AE6B6">
      <w:start w:val="1"/>
      <w:numFmt w:val="bullet"/>
      <w:pStyle w:val="Listparagraphbulletssecondlevel"/>
      <w:lvlText w:val=""/>
      <w:lvlJc w:val="left"/>
      <w:pPr>
        <w:ind w:left="927"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58536A2"/>
    <w:multiLevelType w:val="hybridMultilevel"/>
    <w:tmpl w:val="2F6C99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E554E84"/>
    <w:multiLevelType w:val="multilevel"/>
    <w:tmpl w:val="A5F2DDB2"/>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abstractNumId w:val="15"/>
  </w:num>
  <w:num w:numId="2">
    <w:abstractNumId w:val="5"/>
  </w:num>
  <w:num w:numId="3">
    <w:abstractNumId w:val="10"/>
  </w:num>
  <w:num w:numId="4">
    <w:abstractNumId w:val="17"/>
  </w:num>
  <w:num w:numId="5">
    <w:abstractNumId w:val="9"/>
  </w:num>
  <w:num w:numId="6">
    <w:abstractNumId w:val="14"/>
  </w:num>
  <w:num w:numId="7">
    <w:abstractNumId w:val="0"/>
  </w:num>
  <w:num w:numId="8">
    <w:abstractNumId w:val="8"/>
  </w:num>
  <w:num w:numId="9">
    <w:abstractNumId w:val="3"/>
  </w:num>
  <w:num w:numId="10">
    <w:abstractNumId w:val="6"/>
  </w:num>
  <w:num w:numId="11">
    <w:abstractNumId w:val="7"/>
    <w:lvlOverride w:ilvl="0">
      <w:lvl w:ilvl="0">
        <w:start w:val="1"/>
        <w:numFmt w:val="upperLetter"/>
        <w:pStyle w:val="AppendixHeading1"/>
        <w:suff w:val="space"/>
        <w:lvlText w:val="Appendix %1 –"/>
        <w:lvlJc w:val="left"/>
        <w:pPr>
          <w:ind w:left="2693" w:firstLine="0"/>
        </w:pPr>
        <w:rPr>
          <w:rFonts w:hint="default"/>
        </w:rPr>
      </w:lvl>
    </w:lvlOverride>
  </w:num>
  <w:num w:numId="12">
    <w:abstractNumId w:val="12"/>
  </w:num>
  <w:num w:numId="13">
    <w:abstractNumId w:val="1"/>
  </w:num>
  <w:num w:numId="14">
    <w:abstractNumId w:val="11"/>
  </w:num>
  <w:num w:numId="15">
    <w:abstractNumId w:val="13"/>
  </w:num>
  <w:num w:numId="16">
    <w:abstractNumId w:val="16"/>
  </w:num>
  <w:num w:numId="17">
    <w:abstractNumId w:val="2"/>
  </w:num>
  <w:num w:numId="18">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156"/>
    <w:rsid w:val="0000270B"/>
    <w:rsid w:val="00012D3A"/>
    <w:rsid w:val="0003502E"/>
    <w:rsid w:val="00040D6F"/>
    <w:rsid w:val="000522EB"/>
    <w:rsid w:val="00072195"/>
    <w:rsid w:val="000740FB"/>
    <w:rsid w:val="00085F7F"/>
    <w:rsid w:val="00090E62"/>
    <w:rsid w:val="00093E11"/>
    <w:rsid w:val="000A25F2"/>
    <w:rsid w:val="000A5034"/>
    <w:rsid w:val="000B1E86"/>
    <w:rsid w:val="000C0244"/>
    <w:rsid w:val="000C1CEA"/>
    <w:rsid w:val="000D4B3B"/>
    <w:rsid w:val="000D6FE4"/>
    <w:rsid w:val="000E29BE"/>
    <w:rsid w:val="00105DA4"/>
    <w:rsid w:val="00113A03"/>
    <w:rsid w:val="00133645"/>
    <w:rsid w:val="00133A45"/>
    <w:rsid w:val="00142B44"/>
    <w:rsid w:val="00143894"/>
    <w:rsid w:val="001571D4"/>
    <w:rsid w:val="00160052"/>
    <w:rsid w:val="00190A0C"/>
    <w:rsid w:val="00195A52"/>
    <w:rsid w:val="001C52B2"/>
    <w:rsid w:val="001D28FF"/>
    <w:rsid w:val="001D583B"/>
    <w:rsid w:val="001E4471"/>
    <w:rsid w:val="001E61B0"/>
    <w:rsid w:val="001E7AC4"/>
    <w:rsid w:val="00204A64"/>
    <w:rsid w:val="00217C11"/>
    <w:rsid w:val="00236F1B"/>
    <w:rsid w:val="002447CB"/>
    <w:rsid w:val="002571BD"/>
    <w:rsid w:val="0026117D"/>
    <w:rsid w:val="00261FFA"/>
    <w:rsid w:val="00262D44"/>
    <w:rsid w:val="00270C6C"/>
    <w:rsid w:val="002723A2"/>
    <w:rsid w:val="00272982"/>
    <w:rsid w:val="002873D3"/>
    <w:rsid w:val="00287C7E"/>
    <w:rsid w:val="002A5AB5"/>
    <w:rsid w:val="002F1A23"/>
    <w:rsid w:val="00300077"/>
    <w:rsid w:val="00307F90"/>
    <w:rsid w:val="00310148"/>
    <w:rsid w:val="0031103C"/>
    <w:rsid w:val="00323710"/>
    <w:rsid w:val="00342348"/>
    <w:rsid w:val="00347E41"/>
    <w:rsid w:val="003508A8"/>
    <w:rsid w:val="00381BDA"/>
    <w:rsid w:val="003B00EA"/>
    <w:rsid w:val="003B4139"/>
    <w:rsid w:val="003B6733"/>
    <w:rsid w:val="003B6D01"/>
    <w:rsid w:val="003C575A"/>
    <w:rsid w:val="003D71C5"/>
    <w:rsid w:val="003E1C70"/>
    <w:rsid w:val="003F3CB7"/>
    <w:rsid w:val="003F7F9A"/>
    <w:rsid w:val="00416734"/>
    <w:rsid w:val="00426949"/>
    <w:rsid w:val="0043401F"/>
    <w:rsid w:val="00436898"/>
    <w:rsid w:val="00445017"/>
    <w:rsid w:val="004729CA"/>
    <w:rsid w:val="00496F2D"/>
    <w:rsid w:val="004A3207"/>
    <w:rsid w:val="004B2FA4"/>
    <w:rsid w:val="004C6B38"/>
    <w:rsid w:val="004D5B86"/>
    <w:rsid w:val="004E4F53"/>
    <w:rsid w:val="004F1324"/>
    <w:rsid w:val="00521544"/>
    <w:rsid w:val="0053141F"/>
    <w:rsid w:val="005413E7"/>
    <w:rsid w:val="005941FC"/>
    <w:rsid w:val="00596A65"/>
    <w:rsid w:val="005B52D6"/>
    <w:rsid w:val="005C0459"/>
    <w:rsid w:val="005C37D2"/>
    <w:rsid w:val="005D038B"/>
    <w:rsid w:val="005E55BD"/>
    <w:rsid w:val="005E7929"/>
    <w:rsid w:val="00610225"/>
    <w:rsid w:val="00612DD7"/>
    <w:rsid w:val="00630D43"/>
    <w:rsid w:val="006452B1"/>
    <w:rsid w:val="006542FA"/>
    <w:rsid w:val="00654F9E"/>
    <w:rsid w:val="0065656C"/>
    <w:rsid w:val="00665493"/>
    <w:rsid w:val="00670726"/>
    <w:rsid w:val="006852E4"/>
    <w:rsid w:val="00691FA2"/>
    <w:rsid w:val="00692358"/>
    <w:rsid w:val="006D43C7"/>
    <w:rsid w:val="006E139E"/>
    <w:rsid w:val="006E5952"/>
    <w:rsid w:val="006F1AFC"/>
    <w:rsid w:val="00710E29"/>
    <w:rsid w:val="00731351"/>
    <w:rsid w:val="007367BB"/>
    <w:rsid w:val="0074402A"/>
    <w:rsid w:val="00744CD2"/>
    <w:rsid w:val="0077047C"/>
    <w:rsid w:val="0077267B"/>
    <w:rsid w:val="00772C27"/>
    <w:rsid w:val="00783D0C"/>
    <w:rsid w:val="00790F25"/>
    <w:rsid w:val="00793843"/>
    <w:rsid w:val="00796AB4"/>
    <w:rsid w:val="0079788A"/>
    <w:rsid w:val="007B68AB"/>
    <w:rsid w:val="007E0878"/>
    <w:rsid w:val="00822DBF"/>
    <w:rsid w:val="0084489C"/>
    <w:rsid w:val="008A7B93"/>
    <w:rsid w:val="008B7158"/>
    <w:rsid w:val="008D4156"/>
    <w:rsid w:val="008E302D"/>
    <w:rsid w:val="008E534F"/>
    <w:rsid w:val="008F24DE"/>
    <w:rsid w:val="00912D17"/>
    <w:rsid w:val="009276A3"/>
    <w:rsid w:val="009279AE"/>
    <w:rsid w:val="00935A30"/>
    <w:rsid w:val="00944067"/>
    <w:rsid w:val="00945348"/>
    <w:rsid w:val="00953CCD"/>
    <w:rsid w:val="00985DD5"/>
    <w:rsid w:val="00997593"/>
    <w:rsid w:val="009B57ED"/>
    <w:rsid w:val="009C1ECD"/>
    <w:rsid w:val="009E5B72"/>
    <w:rsid w:val="009F0302"/>
    <w:rsid w:val="009F7023"/>
    <w:rsid w:val="00A13529"/>
    <w:rsid w:val="00A24200"/>
    <w:rsid w:val="00A25B86"/>
    <w:rsid w:val="00A32D82"/>
    <w:rsid w:val="00A37DC2"/>
    <w:rsid w:val="00A44E4B"/>
    <w:rsid w:val="00A45C58"/>
    <w:rsid w:val="00A4759C"/>
    <w:rsid w:val="00A529FF"/>
    <w:rsid w:val="00A5600C"/>
    <w:rsid w:val="00A63390"/>
    <w:rsid w:val="00A82DAF"/>
    <w:rsid w:val="00A8366B"/>
    <w:rsid w:val="00A86AF3"/>
    <w:rsid w:val="00A915CC"/>
    <w:rsid w:val="00A92DAD"/>
    <w:rsid w:val="00AA647F"/>
    <w:rsid w:val="00AC3E98"/>
    <w:rsid w:val="00AC6195"/>
    <w:rsid w:val="00AE31C4"/>
    <w:rsid w:val="00AE61A6"/>
    <w:rsid w:val="00AE6820"/>
    <w:rsid w:val="00B041CB"/>
    <w:rsid w:val="00B069C7"/>
    <w:rsid w:val="00B12FC1"/>
    <w:rsid w:val="00B150C6"/>
    <w:rsid w:val="00B3785F"/>
    <w:rsid w:val="00B43F55"/>
    <w:rsid w:val="00B5393D"/>
    <w:rsid w:val="00B74715"/>
    <w:rsid w:val="00B75995"/>
    <w:rsid w:val="00B76D03"/>
    <w:rsid w:val="00B83F70"/>
    <w:rsid w:val="00BA21E8"/>
    <w:rsid w:val="00BB3D46"/>
    <w:rsid w:val="00BC0598"/>
    <w:rsid w:val="00BF4EE6"/>
    <w:rsid w:val="00BF5FA4"/>
    <w:rsid w:val="00C02452"/>
    <w:rsid w:val="00C104C4"/>
    <w:rsid w:val="00C26C40"/>
    <w:rsid w:val="00C32353"/>
    <w:rsid w:val="00C36E40"/>
    <w:rsid w:val="00C41055"/>
    <w:rsid w:val="00C62177"/>
    <w:rsid w:val="00C76811"/>
    <w:rsid w:val="00C77EBB"/>
    <w:rsid w:val="00C817A5"/>
    <w:rsid w:val="00CA0DE6"/>
    <w:rsid w:val="00CA5147"/>
    <w:rsid w:val="00CD0046"/>
    <w:rsid w:val="00D0073A"/>
    <w:rsid w:val="00D01C3C"/>
    <w:rsid w:val="00D10954"/>
    <w:rsid w:val="00D36B96"/>
    <w:rsid w:val="00D47BFD"/>
    <w:rsid w:val="00D56936"/>
    <w:rsid w:val="00D64922"/>
    <w:rsid w:val="00D85DEB"/>
    <w:rsid w:val="00D9255E"/>
    <w:rsid w:val="00D96A14"/>
    <w:rsid w:val="00DC5DC8"/>
    <w:rsid w:val="00E14082"/>
    <w:rsid w:val="00E20274"/>
    <w:rsid w:val="00E51979"/>
    <w:rsid w:val="00E7227D"/>
    <w:rsid w:val="00E76BC6"/>
    <w:rsid w:val="00E80E04"/>
    <w:rsid w:val="00E82C58"/>
    <w:rsid w:val="00EA415A"/>
    <w:rsid w:val="00EB5C67"/>
    <w:rsid w:val="00ED761D"/>
    <w:rsid w:val="00EE6EE8"/>
    <w:rsid w:val="00EF5B98"/>
    <w:rsid w:val="00EF61C4"/>
    <w:rsid w:val="00EF6902"/>
    <w:rsid w:val="00F41576"/>
    <w:rsid w:val="00F41D30"/>
    <w:rsid w:val="00F60041"/>
    <w:rsid w:val="00F61FA1"/>
    <w:rsid w:val="00F76F3D"/>
    <w:rsid w:val="00F814AD"/>
    <w:rsid w:val="00F82CC9"/>
    <w:rsid w:val="00F84395"/>
    <w:rsid w:val="00F96241"/>
    <w:rsid w:val="00FA4347"/>
    <w:rsid w:val="00FA4B71"/>
    <w:rsid w:val="00FA64C7"/>
    <w:rsid w:val="00FC413F"/>
    <w:rsid w:val="00FD3DAB"/>
    <w:rsid w:val="00FF534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0EB63C24"/>
  <w15:chartTrackingRefBased/>
  <w15:docId w15:val="{DE9ED889-C8A3-47DF-8C41-980D2528F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67BB"/>
    <w:pPr>
      <w:spacing w:line="240" w:lineRule="auto"/>
    </w:pPr>
    <w:rPr>
      <w:rFonts w:ascii="Calibri" w:hAnsi="Calibri"/>
    </w:rPr>
  </w:style>
  <w:style w:type="paragraph" w:styleId="Heading1">
    <w:name w:val="heading 1"/>
    <w:basedOn w:val="Normal"/>
    <w:next w:val="Normal"/>
    <w:link w:val="Heading1Char"/>
    <w:uiPriority w:val="9"/>
    <w:qFormat/>
    <w:rsid w:val="00C817A5"/>
    <w:pPr>
      <w:numPr>
        <w:ilvl w:val="1"/>
      </w:numPr>
      <w:suppressAutoHyphens/>
      <w:spacing w:before="240"/>
      <w:ind w:left="1134"/>
      <w:outlineLvl w:val="0"/>
    </w:pPr>
    <w:rPr>
      <w:rFonts w:eastAsia="SimSun" w:cs="Times New Roman"/>
      <w:b/>
      <w:color w:val="081E3E"/>
      <w:kern w:val="12"/>
      <w:sz w:val="52"/>
      <w:szCs w:val="52"/>
    </w:rPr>
  </w:style>
  <w:style w:type="paragraph" w:styleId="Heading2">
    <w:name w:val="heading 2"/>
    <w:basedOn w:val="Normal"/>
    <w:next w:val="Normal"/>
    <w:link w:val="Heading2Char"/>
    <w:uiPriority w:val="9"/>
    <w:unhideWhenUsed/>
    <w:qFormat/>
    <w:rsid w:val="00D56936"/>
    <w:pPr>
      <w:keepNext/>
      <w:keepLines/>
      <w:suppressAutoHyphens/>
      <w:spacing w:before="320"/>
      <w:outlineLvl w:val="1"/>
    </w:pPr>
    <w:rPr>
      <w:rFonts w:eastAsia="SimSun" w:cs="Times New Roman"/>
      <w:color w:val="081E3E"/>
      <w:kern w:val="12"/>
      <w:sz w:val="36"/>
      <w:szCs w:val="26"/>
    </w:rPr>
  </w:style>
  <w:style w:type="paragraph" w:styleId="Heading3">
    <w:name w:val="heading 3"/>
    <w:basedOn w:val="Normal"/>
    <w:next w:val="Normal"/>
    <w:link w:val="Heading3Char"/>
    <w:uiPriority w:val="9"/>
    <w:unhideWhenUsed/>
    <w:qFormat/>
    <w:rsid w:val="00D56936"/>
    <w:pPr>
      <w:keepNext/>
      <w:keepLines/>
      <w:suppressAutoHyphens/>
      <w:spacing w:before="240"/>
      <w:outlineLvl w:val="2"/>
    </w:pPr>
    <w:rPr>
      <w:rFonts w:eastAsia="SimSun" w:cs="Times New Roman"/>
      <w:b/>
      <w:color w:val="595C6E"/>
      <w:kern w:val="12"/>
      <w:sz w:val="32"/>
      <w:szCs w:val="24"/>
    </w:rPr>
  </w:style>
  <w:style w:type="paragraph" w:styleId="Heading4">
    <w:name w:val="heading 4"/>
    <w:basedOn w:val="Normal"/>
    <w:next w:val="Normal"/>
    <w:link w:val="Heading4Char"/>
    <w:uiPriority w:val="9"/>
    <w:unhideWhenUsed/>
    <w:qFormat/>
    <w:rsid w:val="00654F9E"/>
    <w:pPr>
      <w:keepNext/>
      <w:keepLines/>
      <w:suppressAutoHyphens/>
      <w:spacing w:before="240"/>
      <w:outlineLvl w:val="3"/>
    </w:pPr>
    <w:rPr>
      <w:rFonts w:eastAsia="SimSun" w:cs="Times New Roman"/>
      <w:b/>
      <w:iCs/>
      <w:color w:val="595C6E"/>
      <w:kern w:val="12"/>
      <w:sz w:val="26"/>
      <w:szCs w:val="20"/>
    </w:rPr>
  </w:style>
  <w:style w:type="paragraph" w:styleId="Heading5">
    <w:name w:val="heading 5"/>
    <w:basedOn w:val="Normal"/>
    <w:next w:val="Normal"/>
    <w:link w:val="Heading5Char"/>
    <w:uiPriority w:val="9"/>
    <w:unhideWhenUsed/>
    <w:qFormat/>
    <w:rsid w:val="00190A0C"/>
    <w:pPr>
      <w:keepNext/>
      <w:spacing w:before="120" w:after="120"/>
      <w:outlineLvl w:val="4"/>
    </w:pPr>
    <w:rPr>
      <w:rFonts w:eastAsia="MingLiU" w:cs="Segoe UI Semibold"/>
      <w:b/>
      <w:color w:val="4C5564"/>
      <w:sz w:val="24"/>
      <w:szCs w:val="24"/>
    </w:rPr>
  </w:style>
  <w:style w:type="paragraph" w:styleId="Heading6">
    <w:name w:val="heading 6"/>
    <w:basedOn w:val="Normal"/>
    <w:next w:val="Normal"/>
    <w:link w:val="Heading6Char"/>
    <w:uiPriority w:val="9"/>
    <w:unhideWhenUsed/>
    <w:qFormat/>
    <w:rsid w:val="00190A0C"/>
    <w:pPr>
      <w:keepNext/>
      <w:spacing w:before="120" w:after="120"/>
      <w:outlineLvl w:val="5"/>
    </w:pPr>
    <w:rPr>
      <w:rFonts w:eastAsia="MingLiU" w:cs="Segoe UI Semibold"/>
      <w:b/>
      <w:color w:val="4C5564"/>
    </w:rPr>
  </w:style>
  <w:style w:type="paragraph" w:styleId="Heading7">
    <w:name w:val="heading 7"/>
    <w:basedOn w:val="Normal"/>
    <w:next w:val="Normal"/>
    <w:link w:val="Heading7Char"/>
    <w:uiPriority w:val="9"/>
    <w:unhideWhenUsed/>
    <w:qFormat/>
    <w:rsid w:val="00190A0C"/>
    <w:pPr>
      <w:keepNext/>
      <w:keepLines/>
      <w:spacing w:before="40" w:after="0"/>
      <w:outlineLvl w:val="6"/>
    </w:pPr>
    <w:rPr>
      <w:rFonts w:eastAsiaTheme="majorEastAsia" w:cs="Segoe UI Semibold"/>
      <w:b/>
      <w:iCs/>
      <w:color w:val="4C5564"/>
      <w:sz w:val="20"/>
      <w:szCs w:val="18"/>
    </w:rPr>
  </w:style>
  <w:style w:type="paragraph" w:styleId="Heading8">
    <w:name w:val="heading 8"/>
    <w:basedOn w:val="Normal"/>
    <w:next w:val="Normal"/>
    <w:link w:val="Heading8Char"/>
    <w:uiPriority w:val="9"/>
    <w:unhideWhenUsed/>
    <w:qFormat/>
    <w:rsid w:val="00090E62"/>
    <w:pPr>
      <w:keepNext/>
      <w:keepLines/>
      <w:spacing w:before="40" w:after="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bulletssecondlevel">
    <w:name w:val="List paragraph—bullets—second level"/>
    <w:basedOn w:val="Listparagraphbullets"/>
    <w:autoRedefine/>
    <w:qFormat/>
    <w:rsid w:val="00F60041"/>
    <w:pPr>
      <w:numPr>
        <w:numId w:val="1"/>
      </w:numPr>
      <w:spacing w:before="80"/>
      <w:ind w:left="1134" w:hanging="567"/>
    </w:pPr>
    <w:rPr>
      <w:szCs w:val="20"/>
    </w:rPr>
  </w:style>
  <w:style w:type="paragraph" w:styleId="Header">
    <w:name w:val="header"/>
    <w:basedOn w:val="Normal"/>
    <w:link w:val="HeaderChar"/>
    <w:uiPriority w:val="99"/>
    <w:unhideWhenUsed/>
    <w:rsid w:val="00261FFA"/>
    <w:pPr>
      <w:tabs>
        <w:tab w:val="center" w:pos="4678"/>
        <w:tab w:val="right" w:pos="9356"/>
      </w:tabs>
      <w:spacing w:after="0"/>
    </w:pPr>
    <w:rPr>
      <w:rFonts w:ascii="Segoe UI Light" w:hAnsi="Segoe UI Light"/>
      <w:sz w:val="18"/>
    </w:rPr>
  </w:style>
  <w:style w:type="character" w:customStyle="1" w:styleId="HeaderChar">
    <w:name w:val="Header Char"/>
    <w:basedOn w:val="DefaultParagraphFont"/>
    <w:link w:val="Header"/>
    <w:uiPriority w:val="99"/>
    <w:rsid w:val="00261FFA"/>
    <w:rPr>
      <w:rFonts w:ascii="Segoe UI Light" w:hAnsi="Segoe UI Light"/>
      <w:sz w:val="18"/>
    </w:rPr>
  </w:style>
  <w:style w:type="paragraph" w:styleId="Footer">
    <w:name w:val="footer"/>
    <w:basedOn w:val="Normal"/>
    <w:link w:val="FooterChar"/>
    <w:uiPriority w:val="99"/>
    <w:unhideWhenUsed/>
    <w:rsid w:val="006D43C7"/>
    <w:pPr>
      <w:tabs>
        <w:tab w:val="center" w:pos="4513"/>
        <w:tab w:val="right" w:pos="9026"/>
      </w:tabs>
      <w:spacing w:after="0"/>
    </w:pPr>
    <w:rPr>
      <w:sz w:val="18"/>
    </w:rPr>
  </w:style>
  <w:style w:type="character" w:customStyle="1" w:styleId="FooterChar">
    <w:name w:val="Footer Char"/>
    <w:basedOn w:val="DefaultParagraphFont"/>
    <w:link w:val="Footer"/>
    <w:uiPriority w:val="99"/>
    <w:rsid w:val="006D43C7"/>
    <w:rPr>
      <w:rFonts w:ascii="Segoe UI" w:hAnsi="Segoe UI"/>
      <w:sz w:val="18"/>
    </w:rPr>
  </w:style>
  <w:style w:type="character" w:styleId="Hyperlink">
    <w:name w:val="Hyperlink"/>
    <w:basedOn w:val="DefaultParagraphFont"/>
    <w:uiPriority w:val="99"/>
    <w:unhideWhenUsed/>
    <w:rsid w:val="00F60041"/>
    <w:rPr>
      <w:color w:val="0046FF"/>
      <w:u w:val="single"/>
    </w:rPr>
  </w:style>
  <w:style w:type="character" w:customStyle="1" w:styleId="Heading1Char">
    <w:name w:val="Heading 1 Char"/>
    <w:basedOn w:val="DefaultParagraphFont"/>
    <w:link w:val="Heading1"/>
    <w:uiPriority w:val="9"/>
    <w:rsid w:val="00C817A5"/>
    <w:rPr>
      <w:rFonts w:ascii="Calibri" w:eastAsia="SimSun" w:hAnsi="Calibri" w:cs="Times New Roman"/>
      <w:b/>
      <w:color w:val="081E3E"/>
      <w:kern w:val="12"/>
      <w:sz w:val="52"/>
      <w:szCs w:val="52"/>
    </w:rPr>
  </w:style>
  <w:style w:type="character" w:customStyle="1" w:styleId="Heading2Char">
    <w:name w:val="Heading 2 Char"/>
    <w:basedOn w:val="DefaultParagraphFont"/>
    <w:link w:val="Heading2"/>
    <w:uiPriority w:val="9"/>
    <w:rsid w:val="00D56936"/>
    <w:rPr>
      <w:rFonts w:ascii="Calibri" w:eastAsia="SimSun" w:hAnsi="Calibri" w:cs="Times New Roman"/>
      <w:color w:val="081E3E"/>
      <w:kern w:val="12"/>
      <w:sz w:val="36"/>
      <w:szCs w:val="26"/>
    </w:rPr>
  </w:style>
  <w:style w:type="character" w:customStyle="1" w:styleId="Heading3Char">
    <w:name w:val="Heading 3 Char"/>
    <w:basedOn w:val="DefaultParagraphFont"/>
    <w:link w:val="Heading3"/>
    <w:uiPriority w:val="9"/>
    <w:rsid w:val="00D56936"/>
    <w:rPr>
      <w:rFonts w:ascii="Calibri" w:eastAsia="SimSun" w:hAnsi="Calibri" w:cs="Times New Roman"/>
      <w:b/>
      <w:color w:val="595C6E"/>
      <w:kern w:val="12"/>
      <w:sz w:val="32"/>
      <w:szCs w:val="24"/>
    </w:rPr>
  </w:style>
  <w:style w:type="character" w:customStyle="1" w:styleId="Heading4Char">
    <w:name w:val="Heading 4 Char"/>
    <w:basedOn w:val="DefaultParagraphFont"/>
    <w:link w:val="Heading4"/>
    <w:uiPriority w:val="9"/>
    <w:rsid w:val="00654F9E"/>
    <w:rPr>
      <w:rFonts w:ascii="Calibri" w:eastAsia="SimSun" w:hAnsi="Calibri" w:cs="Times New Roman"/>
      <w:b/>
      <w:iCs/>
      <w:color w:val="595C6E"/>
      <w:kern w:val="12"/>
      <w:sz w:val="26"/>
      <w:szCs w:val="20"/>
    </w:rPr>
  </w:style>
  <w:style w:type="character" w:customStyle="1" w:styleId="Heading5Char">
    <w:name w:val="Heading 5 Char"/>
    <w:basedOn w:val="DefaultParagraphFont"/>
    <w:link w:val="Heading5"/>
    <w:uiPriority w:val="9"/>
    <w:rsid w:val="00190A0C"/>
    <w:rPr>
      <w:rFonts w:ascii="Calibri" w:eastAsia="MingLiU" w:hAnsi="Calibri" w:cs="Segoe UI Semibold"/>
      <w:b/>
      <w:color w:val="4C5564"/>
      <w:sz w:val="24"/>
      <w:szCs w:val="24"/>
    </w:rPr>
  </w:style>
  <w:style w:type="character" w:customStyle="1" w:styleId="Heading6Char">
    <w:name w:val="Heading 6 Char"/>
    <w:basedOn w:val="DefaultParagraphFont"/>
    <w:link w:val="Heading6"/>
    <w:uiPriority w:val="9"/>
    <w:rsid w:val="00190A0C"/>
    <w:rPr>
      <w:rFonts w:ascii="Calibri" w:eastAsia="MingLiU" w:hAnsi="Calibri" w:cs="Segoe UI Semibold"/>
      <w:b/>
      <w:color w:val="4C5564"/>
    </w:rPr>
  </w:style>
  <w:style w:type="character" w:customStyle="1" w:styleId="Heading7Char">
    <w:name w:val="Heading 7 Char"/>
    <w:basedOn w:val="DefaultParagraphFont"/>
    <w:link w:val="Heading7"/>
    <w:uiPriority w:val="9"/>
    <w:rsid w:val="00190A0C"/>
    <w:rPr>
      <w:rFonts w:ascii="Calibri" w:eastAsiaTheme="majorEastAsia" w:hAnsi="Calibri" w:cs="Segoe UI Semibold"/>
      <w:b/>
      <w:iCs/>
      <w:color w:val="4C5564"/>
      <w:sz w:val="20"/>
      <w:szCs w:val="18"/>
    </w:rPr>
  </w:style>
  <w:style w:type="paragraph" w:customStyle="1" w:styleId="Heading2notshowing">
    <w:name w:val="Heading 2—not showing"/>
    <w:basedOn w:val="Normal"/>
    <w:next w:val="Normal"/>
    <w:qFormat/>
    <w:rsid w:val="009C1ECD"/>
    <w:pPr>
      <w:keepNext/>
      <w:spacing w:after="120"/>
      <w:outlineLvl w:val="1"/>
    </w:pPr>
    <w:rPr>
      <w:rFonts w:eastAsia="MingLiU" w:cs="Segoe UI Semibold"/>
      <w:b/>
      <w:color w:val="4C5564"/>
      <w:sz w:val="24"/>
      <w:szCs w:val="26"/>
    </w:rPr>
  </w:style>
  <w:style w:type="paragraph" w:customStyle="1" w:styleId="Heading3notshowing">
    <w:name w:val="Heading 3—not showing"/>
    <w:basedOn w:val="Normal"/>
    <w:next w:val="Normal"/>
    <w:qFormat/>
    <w:rsid w:val="00190A0C"/>
    <w:pPr>
      <w:keepNext/>
      <w:spacing w:after="120"/>
      <w:outlineLvl w:val="2"/>
    </w:pPr>
    <w:rPr>
      <w:rFonts w:eastAsia="MingLiU" w:cs="Segoe UI Semibold"/>
      <w:b/>
      <w:color w:val="4C5564"/>
      <w:sz w:val="24"/>
      <w:szCs w:val="30"/>
    </w:rPr>
  </w:style>
  <w:style w:type="paragraph" w:styleId="Quote">
    <w:name w:val="Quote"/>
    <w:basedOn w:val="Normal"/>
    <w:next w:val="Normal"/>
    <w:link w:val="QuoteChar"/>
    <w:uiPriority w:val="29"/>
    <w:qFormat/>
    <w:rsid w:val="003B4139"/>
    <w:pPr>
      <w:pBdr>
        <w:left w:val="single" w:sz="48" w:space="22" w:color="4BB3B5"/>
      </w:pBdr>
      <w:suppressAutoHyphens/>
      <w:spacing w:before="160"/>
      <w:ind w:left="567" w:right="567"/>
    </w:pPr>
    <w:rPr>
      <w:rFonts w:eastAsia="Calibri" w:cs="Times New Roman"/>
      <w:b/>
      <w:iCs/>
      <w:color w:val="404040"/>
    </w:rPr>
  </w:style>
  <w:style w:type="character" w:customStyle="1" w:styleId="QuoteChar">
    <w:name w:val="Quote Char"/>
    <w:basedOn w:val="DefaultParagraphFont"/>
    <w:link w:val="Quote"/>
    <w:uiPriority w:val="29"/>
    <w:rsid w:val="003B4139"/>
    <w:rPr>
      <w:rFonts w:ascii="Calibri" w:eastAsia="Calibri" w:hAnsi="Calibri" w:cs="Times New Roman"/>
      <w:b/>
      <w:iCs/>
      <w:color w:val="404040"/>
    </w:rPr>
  </w:style>
  <w:style w:type="character" w:customStyle="1" w:styleId="Heading8Char">
    <w:name w:val="Heading 8 Char"/>
    <w:basedOn w:val="DefaultParagraphFont"/>
    <w:link w:val="Heading8"/>
    <w:uiPriority w:val="9"/>
    <w:rsid w:val="00090E62"/>
    <w:rPr>
      <w:rFonts w:asciiTheme="majorHAnsi" w:eastAsiaTheme="majorEastAsia" w:hAnsiTheme="majorHAnsi" w:cstheme="majorBidi"/>
      <w:color w:val="272727" w:themeColor="text1" w:themeTint="D8"/>
      <w:sz w:val="21"/>
      <w:szCs w:val="21"/>
    </w:rPr>
  </w:style>
  <w:style w:type="paragraph" w:customStyle="1" w:styleId="Listparagraphbullets">
    <w:name w:val="List paragraph—bullets"/>
    <w:basedOn w:val="ListParagraph"/>
    <w:qFormat/>
    <w:rsid w:val="00B5393D"/>
    <w:pPr>
      <w:numPr>
        <w:numId w:val="2"/>
      </w:numPr>
    </w:pPr>
    <w:rPr>
      <w:lang w:eastAsia="zh-TW"/>
    </w:rPr>
  </w:style>
  <w:style w:type="paragraph" w:styleId="ListParagraph">
    <w:name w:val="List Paragraph"/>
    <w:basedOn w:val="Normal"/>
    <w:uiPriority w:val="34"/>
    <w:qFormat/>
    <w:rsid w:val="00B5393D"/>
    <w:pPr>
      <w:numPr>
        <w:numId w:val="3"/>
      </w:numPr>
      <w:ind w:left="567" w:hanging="567"/>
      <w:contextualSpacing/>
    </w:pPr>
  </w:style>
  <w:style w:type="paragraph" w:customStyle="1" w:styleId="Tabletext">
    <w:name w:val="Table text"/>
    <w:basedOn w:val="Normal"/>
    <w:qFormat/>
    <w:rsid w:val="008B7158"/>
    <w:pPr>
      <w:spacing w:before="40" w:after="40"/>
    </w:pPr>
    <w:rPr>
      <w:rFonts w:eastAsia="Times New Roman" w:cs="Times New Roman"/>
      <w:szCs w:val="20"/>
    </w:rPr>
  </w:style>
  <w:style w:type="paragraph" w:customStyle="1" w:styleId="Tablerowcolumnheading">
    <w:name w:val="Table row/column heading"/>
    <w:basedOn w:val="Normal"/>
    <w:next w:val="Normal"/>
    <w:rsid w:val="00AC6195"/>
    <w:pPr>
      <w:shd w:val="clear" w:color="auto" w:fill="081E3E"/>
      <w:spacing w:before="60" w:after="60"/>
    </w:pPr>
    <w:rPr>
      <w:b/>
      <w:color w:val="FFFFFF" w:themeColor="background1"/>
      <w:szCs w:val="20"/>
    </w:rPr>
  </w:style>
  <w:style w:type="paragraph" w:styleId="FootnoteText">
    <w:name w:val="footnote text"/>
    <w:basedOn w:val="Normal"/>
    <w:link w:val="FootnoteTextChar"/>
    <w:uiPriority w:val="99"/>
    <w:unhideWhenUsed/>
    <w:rsid w:val="00217C11"/>
    <w:pPr>
      <w:spacing w:after="0"/>
    </w:pPr>
    <w:rPr>
      <w:sz w:val="20"/>
      <w:szCs w:val="20"/>
    </w:rPr>
  </w:style>
  <w:style w:type="character" w:customStyle="1" w:styleId="FootnoteTextChar">
    <w:name w:val="Footnote Text Char"/>
    <w:basedOn w:val="DefaultParagraphFont"/>
    <w:link w:val="FootnoteText"/>
    <w:uiPriority w:val="99"/>
    <w:rsid w:val="00217C11"/>
    <w:rPr>
      <w:rFonts w:ascii="Segoe UI" w:hAnsi="Segoe UI"/>
      <w:sz w:val="20"/>
      <w:szCs w:val="20"/>
    </w:rPr>
  </w:style>
  <w:style w:type="character" w:styleId="FootnoteReference">
    <w:name w:val="footnote reference"/>
    <w:basedOn w:val="DefaultParagraphFont"/>
    <w:uiPriority w:val="99"/>
    <w:semiHidden/>
    <w:unhideWhenUsed/>
    <w:rsid w:val="00217C11"/>
    <w:rPr>
      <w:vertAlign w:val="superscript"/>
    </w:rPr>
  </w:style>
  <w:style w:type="paragraph" w:customStyle="1" w:styleId="Tablefigureheading">
    <w:name w:val="Table/figure heading"/>
    <w:basedOn w:val="Normal"/>
    <w:next w:val="Normal"/>
    <w:qFormat/>
    <w:rsid w:val="00190A0C"/>
    <w:pPr>
      <w:keepNext/>
      <w:spacing w:after="0"/>
    </w:pPr>
    <w:rPr>
      <w:b/>
      <w:color w:val="002D72"/>
    </w:rPr>
  </w:style>
  <w:style w:type="paragraph" w:customStyle="1" w:styleId="Tabletextcentred">
    <w:name w:val="Table text—centred"/>
    <w:basedOn w:val="Tabletext"/>
    <w:next w:val="NoSpacing"/>
    <w:rsid w:val="008B7158"/>
    <w:pPr>
      <w:jc w:val="center"/>
    </w:pPr>
  </w:style>
  <w:style w:type="paragraph" w:customStyle="1" w:styleId="Tablerowcolumnheadingcentred">
    <w:name w:val="Table row/column heading—centred"/>
    <w:basedOn w:val="Tablerowcolumnheading"/>
    <w:next w:val="Normal"/>
    <w:rsid w:val="00CD0046"/>
    <w:pPr>
      <w:jc w:val="center"/>
    </w:pPr>
  </w:style>
  <w:style w:type="paragraph" w:customStyle="1" w:styleId="Sourcenote">
    <w:name w:val="Source / note"/>
    <w:basedOn w:val="Normal"/>
    <w:qFormat/>
    <w:rsid w:val="00654F9E"/>
    <w:rPr>
      <w:rFonts w:eastAsia="PMingLiU" w:cs="Mangal"/>
      <w:color w:val="595C6E"/>
      <w:sz w:val="20"/>
      <w:szCs w:val="20"/>
      <w:lang w:eastAsia="zh-TW"/>
    </w:rPr>
  </w:style>
  <w:style w:type="table" w:styleId="PlainTable1">
    <w:name w:val="Plain Table 1"/>
    <w:basedOn w:val="TableNormal"/>
    <w:uiPriority w:val="41"/>
    <w:rsid w:val="00217C1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217C11"/>
    <w:pPr>
      <w:spacing w:after="0" w:line="240" w:lineRule="auto"/>
    </w:pPr>
    <w:rPr>
      <w:rFonts w:ascii="Segoe UI" w:hAnsi="Segoe UI"/>
      <w:sz w:val="21"/>
    </w:rPr>
  </w:style>
  <w:style w:type="paragraph" w:styleId="TOC4">
    <w:name w:val="toc 4"/>
    <w:basedOn w:val="Normal"/>
    <w:next w:val="Normal"/>
    <w:autoRedefine/>
    <w:uiPriority w:val="39"/>
    <w:unhideWhenUsed/>
    <w:rsid w:val="009E5B72"/>
    <w:pPr>
      <w:tabs>
        <w:tab w:val="right" w:leader="dot" w:pos="9072"/>
      </w:tabs>
      <w:spacing w:after="0"/>
      <w:ind w:left="567" w:right="567" w:hanging="567"/>
    </w:pPr>
    <w:rPr>
      <w:sz w:val="20"/>
    </w:rPr>
  </w:style>
  <w:style w:type="paragraph" w:styleId="TOC1">
    <w:name w:val="toc 1"/>
    <w:basedOn w:val="Normal"/>
    <w:next w:val="Normal"/>
    <w:autoRedefine/>
    <w:uiPriority w:val="39"/>
    <w:unhideWhenUsed/>
    <w:rsid w:val="006E5952"/>
    <w:pPr>
      <w:keepNext/>
      <w:tabs>
        <w:tab w:val="right" w:leader="underscore" w:pos="9072"/>
      </w:tabs>
      <w:spacing w:before="120" w:after="0"/>
      <w:ind w:left="567" w:right="567" w:hanging="567"/>
    </w:pPr>
    <w:rPr>
      <w:b/>
      <w:color w:val="000000" w:themeColor="text1"/>
      <w:u w:val="single" w:color="4BB3B5"/>
    </w:rPr>
  </w:style>
  <w:style w:type="paragraph" w:styleId="TOC2">
    <w:name w:val="toc 2"/>
    <w:basedOn w:val="Normal"/>
    <w:next w:val="Normal"/>
    <w:autoRedefine/>
    <w:uiPriority w:val="39"/>
    <w:unhideWhenUsed/>
    <w:rsid w:val="006E5952"/>
    <w:pPr>
      <w:tabs>
        <w:tab w:val="right" w:leader="dot" w:pos="9072"/>
      </w:tabs>
      <w:spacing w:after="0"/>
      <w:ind w:left="567" w:right="567" w:hanging="567"/>
    </w:pPr>
    <w:rPr>
      <w:sz w:val="20"/>
    </w:rPr>
  </w:style>
  <w:style w:type="paragraph" w:styleId="TOC3">
    <w:name w:val="toc 3"/>
    <w:basedOn w:val="Normal"/>
    <w:next w:val="Normal"/>
    <w:autoRedefine/>
    <w:uiPriority w:val="39"/>
    <w:unhideWhenUsed/>
    <w:rsid w:val="006E5952"/>
    <w:pPr>
      <w:tabs>
        <w:tab w:val="right" w:leader="dot" w:pos="9072"/>
      </w:tabs>
      <w:spacing w:after="0"/>
      <w:ind w:left="1134" w:right="567" w:hanging="567"/>
    </w:pPr>
    <w:rPr>
      <w:sz w:val="20"/>
    </w:rPr>
  </w:style>
  <w:style w:type="paragraph" w:customStyle="1" w:styleId="Normaldisclaimerpage">
    <w:name w:val="Normal—disclaimer page"/>
    <w:basedOn w:val="Normal"/>
    <w:qFormat/>
    <w:rsid w:val="002F1A23"/>
    <w:pPr>
      <w:spacing w:after="120"/>
    </w:pPr>
    <w:rPr>
      <w:sz w:val="20"/>
      <w:szCs w:val="20"/>
    </w:rPr>
  </w:style>
  <w:style w:type="table" w:customStyle="1" w:styleId="PlainTable11">
    <w:name w:val="Plain Table 11"/>
    <w:basedOn w:val="TableNormal"/>
    <w:next w:val="PlainTable1"/>
    <w:uiPriority w:val="41"/>
    <w:rsid w:val="00BB3D4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efaultTable1">
    <w:name w:val="Default Table 1"/>
    <w:basedOn w:val="TableNormal"/>
    <w:uiPriority w:val="99"/>
    <w:rsid w:val="00A63390"/>
    <w:pPr>
      <w:spacing w:before="80" w:after="80" w:line="240" w:lineRule="auto"/>
    </w:pPr>
    <w:rPr>
      <w:color w:val="000000" w:themeColor="text1"/>
      <w:sz w:val="20"/>
      <w:szCs w:val="20"/>
    </w:rPr>
    <w:tblPr>
      <w:tblStyleRowBandSize w:val="1"/>
      <w:tblStyleColBandSize w:val="1"/>
      <w:tblBorders>
        <w:top w:val="single" w:sz="4" w:space="0" w:color="595959" w:themeColor="text1" w:themeTint="A6"/>
        <w:bottom w:val="single" w:sz="4" w:space="0" w:color="595959" w:themeColor="text1" w:themeTint="A6"/>
        <w:insideH w:val="single" w:sz="4" w:space="0" w:color="595959" w:themeColor="text1" w:themeTint="A6"/>
      </w:tblBorders>
    </w:tblPr>
    <w:tblStylePr w:type="firstRow">
      <w:rPr>
        <w:b/>
        <w:color w:val="FFFFFF" w:themeColor="background1"/>
      </w:rPr>
      <w:tblPr/>
      <w:trPr>
        <w:tblHeader/>
      </w:trPr>
      <w:tcPr>
        <w:tcBorders>
          <w:top w:val="nil"/>
          <w:bottom w:val="nil"/>
        </w:tcBorders>
        <w:shd w:val="clear" w:color="auto" w:fill="5B9BD5" w:themeFill="accent1"/>
      </w:tcPr>
    </w:tblStylePr>
    <w:tblStylePr w:type="lastRow">
      <w:rPr>
        <w:b/>
      </w:rPr>
      <w:tblPr/>
      <w:tcPr>
        <w:shd w:val="clear" w:color="auto" w:fill="D9E2F3"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Tabletextbullets">
    <w:name w:val="Table text—bullets"/>
    <w:basedOn w:val="Listparagraphbullets"/>
    <w:qFormat/>
    <w:rsid w:val="00381BDA"/>
    <w:pPr>
      <w:spacing w:before="60" w:after="60"/>
      <w:ind w:left="284" w:hanging="284"/>
    </w:pPr>
    <w:rPr>
      <w:color w:val="000000" w:themeColor="text1"/>
      <w:sz w:val="20"/>
      <w:szCs w:val="20"/>
    </w:rPr>
  </w:style>
  <w:style w:type="paragraph" w:styleId="Subtitle">
    <w:name w:val="Subtitle"/>
    <w:basedOn w:val="Normal"/>
    <w:next w:val="Normal"/>
    <w:link w:val="SubtitleChar"/>
    <w:uiPriority w:val="18"/>
    <w:qFormat/>
    <w:rsid w:val="00C817A5"/>
    <w:pPr>
      <w:numPr>
        <w:ilvl w:val="1"/>
      </w:numPr>
      <w:suppressAutoHyphens/>
      <w:spacing w:before="240"/>
      <w:ind w:left="1134"/>
    </w:pPr>
    <w:rPr>
      <w:rFonts w:eastAsia="SimSun" w:cs="Times New Roman"/>
      <w:color w:val="377B88"/>
      <w:kern w:val="12"/>
      <w:sz w:val="44"/>
    </w:rPr>
  </w:style>
  <w:style w:type="character" w:customStyle="1" w:styleId="SubtitleChar">
    <w:name w:val="Subtitle Char"/>
    <w:basedOn w:val="DefaultParagraphFont"/>
    <w:link w:val="Subtitle"/>
    <w:uiPriority w:val="18"/>
    <w:rsid w:val="00C817A5"/>
    <w:rPr>
      <w:rFonts w:ascii="Calibri" w:eastAsia="SimSun" w:hAnsi="Calibri" w:cs="Times New Roman"/>
      <w:color w:val="377B88"/>
      <w:kern w:val="12"/>
      <w:sz w:val="44"/>
    </w:rPr>
  </w:style>
  <w:style w:type="paragraph" w:customStyle="1" w:styleId="AreaHeading">
    <w:name w:val="Area Heading"/>
    <w:basedOn w:val="Normal"/>
    <w:qFormat/>
    <w:rsid w:val="00B041CB"/>
    <w:pPr>
      <w:suppressAutoHyphens/>
      <w:spacing w:after="80"/>
      <w:ind w:left="-1020" w:firstLine="1020"/>
    </w:pPr>
    <w:rPr>
      <w:rFonts w:asciiTheme="minorHAnsi" w:hAnsiTheme="minorHAnsi" w:cs="Times New Roman (Body CS)"/>
      <w:caps/>
      <w:color w:val="BF8F00" w:themeColor="accent4" w:themeShade="BF"/>
      <w:kern w:val="12"/>
      <w:sz w:val="21"/>
      <w:szCs w:val="20"/>
    </w:rPr>
  </w:style>
  <w:style w:type="character" w:styleId="UnresolvedMention">
    <w:name w:val="Unresolved Mention"/>
    <w:basedOn w:val="DefaultParagraphFont"/>
    <w:uiPriority w:val="99"/>
    <w:semiHidden/>
    <w:unhideWhenUsed/>
    <w:rsid w:val="00B041CB"/>
    <w:rPr>
      <w:color w:val="605E5C"/>
      <w:shd w:val="clear" w:color="auto" w:fill="E1DFDD"/>
    </w:rPr>
  </w:style>
  <w:style w:type="paragraph" w:customStyle="1" w:styleId="ListLegal1">
    <w:name w:val="List Legal 1"/>
    <w:basedOn w:val="Normal"/>
    <w:uiPriority w:val="3"/>
    <w:qFormat/>
    <w:rsid w:val="004729CA"/>
    <w:pPr>
      <w:numPr>
        <w:numId w:val="4"/>
      </w:numPr>
      <w:suppressAutoHyphens/>
      <w:ind w:left="567" w:hanging="567"/>
    </w:pPr>
    <w:rPr>
      <w:color w:val="000000"/>
      <w:kern w:val="12"/>
      <w:szCs w:val="20"/>
      <w:lang w:val="x-none"/>
    </w:rPr>
  </w:style>
  <w:style w:type="paragraph" w:customStyle="1" w:styleId="ListLegal2">
    <w:name w:val="List Legal 2"/>
    <w:basedOn w:val="ListLegal1"/>
    <w:uiPriority w:val="3"/>
    <w:rsid w:val="004729CA"/>
    <w:pPr>
      <w:numPr>
        <w:ilvl w:val="1"/>
      </w:numPr>
      <w:ind w:left="1134" w:hanging="567"/>
    </w:pPr>
  </w:style>
  <w:style w:type="paragraph" w:customStyle="1" w:styleId="ListLegal3">
    <w:name w:val="List Legal 3"/>
    <w:basedOn w:val="ListLegal2"/>
    <w:uiPriority w:val="3"/>
    <w:rsid w:val="00B041CB"/>
    <w:pPr>
      <w:numPr>
        <w:ilvl w:val="2"/>
      </w:numPr>
      <w:ind w:left="1701" w:hanging="567"/>
    </w:pPr>
  </w:style>
  <w:style w:type="numbering" w:customStyle="1" w:styleId="ListLegal">
    <w:name w:val="List Legal"/>
    <w:uiPriority w:val="99"/>
    <w:rsid w:val="00B041CB"/>
    <w:pPr>
      <w:numPr>
        <w:numId w:val="4"/>
      </w:numPr>
    </w:pPr>
  </w:style>
  <w:style w:type="table" w:customStyle="1" w:styleId="DefaultTable11">
    <w:name w:val="Default Table 11"/>
    <w:basedOn w:val="TableNormal"/>
    <w:uiPriority w:val="99"/>
    <w:rsid w:val="00654F9E"/>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customStyle="1" w:styleId="DefaultTable12">
    <w:name w:val="Default Table 12"/>
    <w:basedOn w:val="TableNormal"/>
    <w:uiPriority w:val="99"/>
    <w:rsid w:val="00953CCD"/>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styleId="TableGrid">
    <w:name w:val="Table Grid"/>
    <w:basedOn w:val="TableNormal"/>
    <w:uiPriority w:val="39"/>
    <w:rsid w:val="00AC6195"/>
    <w:pPr>
      <w:spacing w:after="0" w:line="240" w:lineRule="auto"/>
    </w:pPr>
    <w:rPr>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printHeading">
    <w:name w:val="Imprint Heading"/>
    <w:basedOn w:val="Normal"/>
    <w:uiPriority w:val="12"/>
    <w:rsid w:val="009C1ECD"/>
    <w:pPr>
      <w:suppressAutoHyphens/>
      <w:spacing w:before="240"/>
      <w:outlineLvl w:val="1"/>
    </w:pPr>
    <w:rPr>
      <w:rFonts w:asciiTheme="minorHAnsi" w:hAnsiTheme="minorHAnsi"/>
      <w:b/>
      <w:color w:val="000000" w:themeColor="text1"/>
      <w:kern w:val="12"/>
      <w:lang w:val="x-none"/>
    </w:rPr>
  </w:style>
  <w:style w:type="paragraph" w:styleId="TOCHeading">
    <w:name w:val="TOC Heading"/>
    <w:basedOn w:val="Heading1"/>
    <w:next w:val="Normal"/>
    <w:uiPriority w:val="38"/>
    <w:unhideWhenUsed/>
    <w:qFormat/>
    <w:rsid w:val="00BF5FA4"/>
    <w:pPr>
      <w:keepNext/>
      <w:keepLines/>
      <w:numPr>
        <w:ilvl w:val="0"/>
      </w:numPr>
      <w:suppressAutoHyphens w:val="0"/>
      <w:spacing w:after="0"/>
      <w:ind w:left="1134"/>
      <w:outlineLvl w:val="9"/>
    </w:pPr>
    <w:rPr>
      <w:rFonts w:asciiTheme="majorHAnsi" w:eastAsiaTheme="majorEastAsia" w:hAnsiTheme="majorHAnsi" w:cstheme="majorBidi"/>
      <w:b w:val="0"/>
      <w:color w:val="2E74B5" w:themeColor="accent1" w:themeShade="BF"/>
      <w:kern w:val="0"/>
      <w:sz w:val="32"/>
      <w:szCs w:val="32"/>
    </w:rPr>
  </w:style>
  <w:style w:type="paragraph" w:styleId="TableofFigures">
    <w:name w:val="table of figures"/>
    <w:basedOn w:val="Normal"/>
    <w:next w:val="Normal"/>
    <w:uiPriority w:val="99"/>
    <w:unhideWhenUsed/>
    <w:rsid w:val="009E5B72"/>
    <w:pPr>
      <w:tabs>
        <w:tab w:val="left" w:pos="9072"/>
      </w:tabs>
      <w:suppressAutoHyphens/>
      <w:spacing w:after="120"/>
      <w:ind w:left="567" w:right="567" w:hanging="567"/>
    </w:pPr>
    <w:rPr>
      <w:rFonts w:asciiTheme="minorHAnsi" w:hAnsiTheme="minorHAnsi"/>
      <w:color w:val="000000" w:themeColor="text1"/>
      <w:kern w:val="12"/>
      <w:szCs w:val="20"/>
    </w:rPr>
  </w:style>
  <w:style w:type="paragraph" w:styleId="Caption">
    <w:name w:val="caption"/>
    <w:basedOn w:val="Normal"/>
    <w:next w:val="Normal"/>
    <w:uiPriority w:val="14"/>
    <w:unhideWhenUsed/>
    <w:qFormat/>
    <w:rsid w:val="00A32D82"/>
    <w:pPr>
      <w:spacing w:after="200"/>
    </w:pPr>
    <w:rPr>
      <w:i/>
      <w:iCs/>
      <w:color w:val="44546A" w:themeColor="text2"/>
      <w:sz w:val="18"/>
      <w:szCs w:val="18"/>
    </w:rPr>
  </w:style>
  <w:style w:type="character" w:styleId="FollowedHyperlink">
    <w:name w:val="FollowedHyperlink"/>
    <w:basedOn w:val="DefaultParagraphFont"/>
    <w:uiPriority w:val="99"/>
    <w:semiHidden/>
    <w:unhideWhenUsed/>
    <w:rsid w:val="00C76811"/>
    <w:rPr>
      <w:color w:val="954F72" w:themeColor="followedHyperlink"/>
      <w:u w:val="single"/>
    </w:rPr>
  </w:style>
  <w:style w:type="paragraph" w:customStyle="1" w:styleId="Introduction">
    <w:name w:val="Introduction"/>
    <w:basedOn w:val="Normal"/>
    <w:uiPriority w:val="2"/>
    <w:qFormat/>
    <w:rsid w:val="00B75995"/>
    <w:pPr>
      <w:suppressAutoHyphens/>
      <w:spacing w:before="240" w:after="240"/>
    </w:pPr>
    <w:rPr>
      <w:rFonts w:asciiTheme="minorHAnsi" w:hAnsiTheme="minorHAnsi"/>
      <w:color w:val="377B88"/>
      <w:sz w:val="26"/>
      <w:lang w:val="x-none"/>
    </w:rPr>
  </w:style>
  <w:style w:type="paragraph" w:customStyle="1" w:styleId="Bullet1">
    <w:name w:val="Bullet 1"/>
    <w:basedOn w:val="Normal"/>
    <w:uiPriority w:val="3"/>
    <w:qFormat/>
    <w:rsid w:val="0074402A"/>
    <w:pPr>
      <w:numPr>
        <w:numId w:val="5"/>
      </w:numPr>
      <w:suppressAutoHyphens/>
      <w:spacing w:before="80" w:after="80"/>
    </w:pPr>
    <w:rPr>
      <w:rFonts w:asciiTheme="minorHAnsi" w:hAnsiTheme="minorHAnsi"/>
      <w:color w:val="000000" w:themeColor="text1"/>
      <w:lang w:val="x-none"/>
    </w:rPr>
  </w:style>
  <w:style w:type="paragraph" w:customStyle="1" w:styleId="Bullet2">
    <w:name w:val="Bullet 2"/>
    <w:basedOn w:val="Bullet1"/>
    <w:uiPriority w:val="3"/>
    <w:rsid w:val="0074402A"/>
    <w:pPr>
      <w:numPr>
        <w:ilvl w:val="1"/>
      </w:numPr>
    </w:pPr>
  </w:style>
  <w:style w:type="paragraph" w:customStyle="1" w:styleId="Bullet3">
    <w:name w:val="Bullet 3"/>
    <w:basedOn w:val="Bullet2"/>
    <w:uiPriority w:val="3"/>
    <w:rsid w:val="0074402A"/>
    <w:pPr>
      <w:numPr>
        <w:ilvl w:val="2"/>
      </w:numPr>
    </w:pPr>
  </w:style>
  <w:style w:type="paragraph" w:customStyle="1" w:styleId="Box1Text">
    <w:name w:val="Box 1 Text"/>
    <w:basedOn w:val="Normal"/>
    <w:uiPriority w:val="23"/>
    <w:qFormat/>
    <w:rsid w:val="0074402A"/>
    <w:pPr>
      <w:pBdr>
        <w:top w:val="single" w:sz="4" w:space="14" w:color="ED7D31" w:themeColor="accent2"/>
        <w:left w:val="single" w:sz="4" w:space="14" w:color="ED7D31" w:themeColor="accent2"/>
        <w:bottom w:val="single" w:sz="4" w:space="14" w:color="ED7D31" w:themeColor="accent2"/>
        <w:right w:val="single" w:sz="4" w:space="14" w:color="ED7D31" w:themeColor="accent2"/>
      </w:pBdr>
      <w:suppressAutoHyphens/>
      <w:spacing w:before="160" w:after="80"/>
      <w:ind w:left="284" w:right="284"/>
    </w:pPr>
    <w:rPr>
      <w:rFonts w:asciiTheme="minorHAnsi" w:hAnsiTheme="minorHAnsi"/>
      <w:color w:val="000000" w:themeColor="text1"/>
      <w:lang w:val="x-none"/>
    </w:rPr>
  </w:style>
  <w:style w:type="paragraph" w:customStyle="1" w:styleId="Box1Bullet1">
    <w:name w:val="Box 1 Bullet 1"/>
    <w:basedOn w:val="Box1Text"/>
    <w:uiPriority w:val="24"/>
    <w:qFormat/>
    <w:rsid w:val="0074402A"/>
    <w:pPr>
      <w:numPr>
        <w:numId w:val="6"/>
      </w:numPr>
      <w:spacing w:before="80"/>
    </w:pPr>
    <w:rPr>
      <w:kern w:val="12"/>
      <w:sz w:val="20"/>
      <w:szCs w:val="20"/>
    </w:rPr>
  </w:style>
  <w:style w:type="paragraph" w:customStyle="1" w:styleId="Box2Heading">
    <w:name w:val="Box 2 Heading"/>
    <w:basedOn w:val="Normal"/>
    <w:uiPriority w:val="24"/>
    <w:qFormat/>
    <w:rsid w:val="0074402A"/>
    <w:pPr>
      <w:pBdr>
        <w:top w:val="single" w:sz="4" w:space="14" w:color="D9E2F3" w:themeColor="accent5" w:themeTint="33"/>
        <w:left w:val="single" w:sz="4" w:space="14" w:color="D9E2F3" w:themeColor="accent5" w:themeTint="33"/>
        <w:bottom w:val="single" w:sz="4" w:space="14" w:color="D9E2F3" w:themeColor="accent5" w:themeTint="33"/>
        <w:right w:val="single" w:sz="4" w:space="14" w:color="D9E2F3" w:themeColor="accent5" w:themeTint="33"/>
      </w:pBdr>
      <w:shd w:val="clear" w:color="auto" w:fill="D9E2F3" w:themeFill="accent5" w:themeFillTint="33"/>
      <w:suppressAutoHyphens/>
      <w:spacing w:before="160" w:after="80"/>
      <w:ind w:left="284" w:right="284"/>
    </w:pPr>
    <w:rPr>
      <w:rFonts w:asciiTheme="minorHAnsi" w:hAnsiTheme="minorHAnsi"/>
      <w:b/>
      <w:color w:val="000000" w:themeColor="text1"/>
      <w:lang w:val="x-none"/>
    </w:rPr>
  </w:style>
  <w:style w:type="paragraph" w:customStyle="1" w:styleId="Box2Bullet1">
    <w:name w:val="Box 2 Bullet 1"/>
    <w:basedOn w:val="Normal"/>
    <w:uiPriority w:val="25"/>
    <w:qFormat/>
    <w:rsid w:val="0074402A"/>
    <w:pPr>
      <w:numPr>
        <w:ilvl w:val="1"/>
        <w:numId w:val="6"/>
      </w:numPr>
      <w:pBdr>
        <w:top w:val="single" w:sz="4" w:space="14" w:color="D9E2F3" w:themeColor="accent5" w:themeTint="33"/>
        <w:left w:val="single" w:sz="4" w:space="14" w:color="D9E2F3" w:themeColor="accent5" w:themeTint="33"/>
        <w:bottom w:val="single" w:sz="4" w:space="14" w:color="D9E2F3" w:themeColor="accent5" w:themeTint="33"/>
        <w:right w:val="single" w:sz="4" w:space="14" w:color="D9E2F3" w:themeColor="accent5" w:themeTint="33"/>
      </w:pBdr>
      <w:shd w:val="clear" w:color="auto" w:fill="D9E2F3" w:themeFill="accent5" w:themeFillTint="33"/>
      <w:suppressAutoHyphens/>
      <w:spacing w:before="80" w:after="80"/>
      <w:ind w:right="284"/>
    </w:pPr>
    <w:rPr>
      <w:rFonts w:asciiTheme="minorHAnsi" w:hAnsiTheme="minorHAnsi"/>
      <w:color w:val="000000" w:themeColor="text1"/>
      <w:kern w:val="12"/>
      <w:sz w:val="20"/>
      <w:szCs w:val="20"/>
      <w:lang w:val="x-none"/>
    </w:rPr>
  </w:style>
  <w:style w:type="numbering" w:customStyle="1" w:styleId="Bullets">
    <w:name w:val="Bullets"/>
    <w:uiPriority w:val="99"/>
    <w:rsid w:val="0074402A"/>
    <w:pPr>
      <w:numPr>
        <w:numId w:val="5"/>
      </w:numPr>
    </w:pPr>
  </w:style>
  <w:style w:type="paragraph" w:customStyle="1" w:styleId="Box2Checklist">
    <w:name w:val="Box 2 Checklist"/>
    <w:basedOn w:val="Normal"/>
    <w:uiPriority w:val="26"/>
    <w:qFormat/>
    <w:rsid w:val="0074402A"/>
    <w:pPr>
      <w:numPr>
        <w:ilvl w:val="2"/>
        <w:numId w:val="6"/>
      </w:numPr>
      <w:pBdr>
        <w:top w:val="single" w:sz="4" w:space="14" w:color="D9E2F3" w:themeColor="accent5" w:themeTint="33"/>
        <w:left w:val="single" w:sz="4" w:space="14" w:color="D9E2F3" w:themeColor="accent5" w:themeTint="33"/>
        <w:bottom w:val="single" w:sz="4" w:space="14" w:color="D9E2F3" w:themeColor="accent5" w:themeTint="33"/>
        <w:right w:val="single" w:sz="4" w:space="14" w:color="D9E2F3" w:themeColor="accent5" w:themeTint="33"/>
      </w:pBdr>
      <w:shd w:val="clear" w:color="auto" w:fill="D9E2F3" w:themeFill="accent5" w:themeFillTint="33"/>
      <w:suppressAutoHyphens/>
      <w:spacing w:before="160" w:after="80"/>
      <w:ind w:right="284"/>
    </w:pPr>
    <w:rPr>
      <w:rFonts w:asciiTheme="minorHAnsi" w:hAnsiTheme="minorHAnsi"/>
      <w:color w:val="000000" w:themeColor="text1"/>
      <w:kern w:val="12"/>
      <w:sz w:val="20"/>
      <w:szCs w:val="20"/>
      <w:lang w:val="x-none"/>
    </w:rPr>
  </w:style>
  <w:style w:type="numbering" w:customStyle="1" w:styleId="BoxedBullets">
    <w:name w:val="Boxed Bullets"/>
    <w:uiPriority w:val="99"/>
    <w:rsid w:val="0074402A"/>
    <w:pPr>
      <w:numPr>
        <w:numId w:val="6"/>
      </w:numPr>
    </w:pPr>
  </w:style>
  <w:style w:type="character" w:styleId="PlaceholderText">
    <w:name w:val="Placeholder Text"/>
    <w:basedOn w:val="DefaultParagraphFont"/>
    <w:uiPriority w:val="99"/>
    <w:semiHidden/>
    <w:rsid w:val="0074402A"/>
    <w:rPr>
      <w:color w:val="808080"/>
    </w:rPr>
  </w:style>
  <w:style w:type="paragraph" w:styleId="Title">
    <w:name w:val="Title"/>
    <w:basedOn w:val="Normal"/>
    <w:next w:val="Normal"/>
    <w:link w:val="TitleChar"/>
    <w:uiPriority w:val="17"/>
    <w:qFormat/>
    <w:rsid w:val="0074402A"/>
    <w:pPr>
      <w:suppressAutoHyphens/>
      <w:spacing w:before="1680" w:after="480"/>
    </w:pPr>
    <w:rPr>
      <w:rFonts w:asciiTheme="majorHAnsi" w:eastAsiaTheme="majorEastAsia" w:hAnsiTheme="majorHAnsi" w:cstheme="majorBidi"/>
      <w:b/>
      <w:color w:val="000000" w:themeColor="text1"/>
      <w:sz w:val="60"/>
      <w:szCs w:val="56"/>
    </w:rPr>
  </w:style>
  <w:style w:type="character" w:customStyle="1" w:styleId="TitleChar">
    <w:name w:val="Title Char"/>
    <w:basedOn w:val="DefaultParagraphFont"/>
    <w:link w:val="Title"/>
    <w:uiPriority w:val="17"/>
    <w:rsid w:val="0074402A"/>
    <w:rPr>
      <w:rFonts w:asciiTheme="majorHAnsi" w:eastAsiaTheme="majorEastAsia" w:hAnsiTheme="majorHAnsi" w:cstheme="majorBidi"/>
      <w:b/>
      <w:color w:val="000000" w:themeColor="text1"/>
      <w:sz w:val="60"/>
      <w:szCs w:val="56"/>
    </w:rPr>
  </w:style>
  <w:style w:type="paragraph" w:customStyle="1" w:styleId="CoverDate">
    <w:name w:val="Cover Date"/>
    <w:basedOn w:val="Normal"/>
    <w:uiPriority w:val="19"/>
    <w:qFormat/>
    <w:rsid w:val="0074402A"/>
    <w:pPr>
      <w:suppressAutoHyphens/>
      <w:spacing w:before="160" w:after="80"/>
    </w:pPr>
    <w:rPr>
      <w:rFonts w:asciiTheme="minorHAnsi" w:hAnsiTheme="minorHAnsi"/>
      <w:b/>
      <w:color w:val="000000" w:themeColor="text1"/>
    </w:rPr>
  </w:style>
  <w:style w:type="character" w:styleId="PageNumber">
    <w:name w:val="page number"/>
    <w:basedOn w:val="DefaultParagraphFont"/>
    <w:uiPriority w:val="99"/>
    <w:semiHidden/>
    <w:rsid w:val="0074402A"/>
    <w:rPr>
      <w:b/>
      <w:sz w:val="20"/>
    </w:rPr>
  </w:style>
  <w:style w:type="paragraph" w:customStyle="1" w:styleId="CoverPhoto">
    <w:name w:val="Cover Photo"/>
    <w:basedOn w:val="Normal"/>
    <w:uiPriority w:val="19"/>
    <w:qFormat/>
    <w:rsid w:val="0074402A"/>
    <w:pPr>
      <w:suppressAutoHyphens/>
      <w:spacing w:before="1240"/>
    </w:pPr>
    <w:rPr>
      <w:rFonts w:asciiTheme="minorHAnsi" w:hAnsiTheme="minorHAnsi"/>
      <w:color w:val="000000" w:themeColor="text1"/>
    </w:rPr>
  </w:style>
  <w:style w:type="paragraph" w:customStyle="1" w:styleId="Sourcenotes">
    <w:name w:val="Source notes"/>
    <w:basedOn w:val="Normal"/>
    <w:uiPriority w:val="15"/>
    <w:qFormat/>
    <w:rsid w:val="0074402A"/>
    <w:pPr>
      <w:suppressAutoHyphens/>
      <w:spacing w:before="120" w:after="80"/>
    </w:pPr>
    <w:rPr>
      <w:rFonts w:asciiTheme="minorHAnsi" w:hAnsiTheme="minorHAnsi"/>
      <w:color w:val="000000" w:themeColor="text1"/>
      <w:sz w:val="16"/>
      <w:lang w:val="x-none"/>
    </w:rPr>
  </w:style>
  <w:style w:type="paragraph" w:customStyle="1" w:styleId="Sourcenotesnumbered">
    <w:name w:val="Source notes numbered"/>
    <w:basedOn w:val="Sourcenotes"/>
    <w:uiPriority w:val="15"/>
    <w:qFormat/>
    <w:rsid w:val="0074402A"/>
    <w:pPr>
      <w:spacing w:before="80"/>
    </w:pPr>
  </w:style>
  <w:style w:type="paragraph" w:customStyle="1" w:styleId="ListNumbered1">
    <w:name w:val="List Numbered 1"/>
    <w:basedOn w:val="Normal"/>
    <w:uiPriority w:val="3"/>
    <w:qFormat/>
    <w:rsid w:val="0074402A"/>
    <w:pPr>
      <w:numPr>
        <w:numId w:val="7"/>
      </w:numPr>
      <w:suppressAutoHyphens/>
      <w:spacing w:before="80" w:after="80"/>
    </w:pPr>
    <w:rPr>
      <w:rFonts w:asciiTheme="minorHAnsi" w:hAnsiTheme="minorHAnsi"/>
      <w:color w:val="000000" w:themeColor="text1"/>
      <w:lang w:val="x-none"/>
    </w:rPr>
  </w:style>
  <w:style w:type="paragraph" w:customStyle="1" w:styleId="ListNumbered21">
    <w:name w:val="List Numbered 2.1"/>
    <w:basedOn w:val="ListNumbered1"/>
    <w:uiPriority w:val="3"/>
    <w:rsid w:val="0074402A"/>
    <w:pPr>
      <w:numPr>
        <w:ilvl w:val="1"/>
      </w:numPr>
    </w:pPr>
  </w:style>
  <w:style w:type="paragraph" w:customStyle="1" w:styleId="ListNumbered311">
    <w:name w:val="List Numbered 3.1.1"/>
    <w:basedOn w:val="ListNumbered21"/>
    <w:uiPriority w:val="3"/>
    <w:rsid w:val="0074402A"/>
    <w:pPr>
      <w:numPr>
        <w:ilvl w:val="2"/>
      </w:numPr>
    </w:pPr>
  </w:style>
  <w:style w:type="paragraph" w:customStyle="1" w:styleId="Box1Heading">
    <w:name w:val="Box 1 Heading"/>
    <w:basedOn w:val="Box1Text"/>
    <w:uiPriority w:val="23"/>
    <w:qFormat/>
    <w:rsid w:val="0074402A"/>
    <w:rPr>
      <w:b/>
    </w:rPr>
  </w:style>
  <w:style w:type="paragraph" w:customStyle="1" w:styleId="Box2Text">
    <w:name w:val="Box 2 Text"/>
    <w:basedOn w:val="Normal"/>
    <w:uiPriority w:val="24"/>
    <w:qFormat/>
    <w:rsid w:val="0074402A"/>
    <w:pPr>
      <w:pBdr>
        <w:top w:val="single" w:sz="4" w:space="14" w:color="D9E2F3" w:themeColor="accent5" w:themeTint="33"/>
        <w:left w:val="single" w:sz="4" w:space="14" w:color="D9E2F3" w:themeColor="accent5" w:themeTint="33"/>
        <w:bottom w:val="single" w:sz="4" w:space="14" w:color="D9E2F3" w:themeColor="accent5" w:themeTint="33"/>
        <w:right w:val="single" w:sz="4" w:space="14" w:color="D9E2F3" w:themeColor="accent5" w:themeTint="33"/>
      </w:pBdr>
      <w:shd w:val="clear" w:color="auto" w:fill="D9E2F3" w:themeFill="accent5" w:themeFillTint="33"/>
      <w:suppressAutoHyphens/>
      <w:spacing w:before="160" w:after="80"/>
      <w:ind w:left="284" w:right="284"/>
    </w:pPr>
    <w:rPr>
      <w:rFonts w:asciiTheme="minorHAnsi" w:hAnsiTheme="minorHAnsi"/>
      <w:color w:val="000000" w:themeColor="text1"/>
      <w:lang w:val="x-none"/>
    </w:rPr>
  </w:style>
  <w:style w:type="table" w:customStyle="1" w:styleId="IconBoxTable">
    <w:name w:val="Icon Box Table"/>
    <w:basedOn w:val="TableNormal"/>
    <w:uiPriority w:val="99"/>
    <w:rsid w:val="0074402A"/>
    <w:pPr>
      <w:spacing w:before="80" w:after="80" w:line="240" w:lineRule="auto"/>
    </w:pPr>
    <w:rPr>
      <w:color w:val="000000" w:themeColor="text1"/>
    </w:r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ListNumbered">
    <w:name w:val="List Numbered"/>
    <w:uiPriority w:val="99"/>
    <w:rsid w:val="0074402A"/>
    <w:pPr>
      <w:numPr>
        <w:numId w:val="7"/>
      </w:numPr>
    </w:pPr>
  </w:style>
  <w:style w:type="paragraph" w:customStyle="1" w:styleId="Heading1Numbered">
    <w:name w:val="Heading 1 Numbered"/>
    <w:basedOn w:val="Heading1"/>
    <w:uiPriority w:val="10"/>
    <w:rsid w:val="0074402A"/>
    <w:pPr>
      <w:keepNext/>
      <w:keepLines/>
      <w:numPr>
        <w:ilvl w:val="0"/>
        <w:numId w:val="9"/>
      </w:numPr>
      <w:spacing w:before="480"/>
      <w:contextualSpacing/>
    </w:pPr>
    <w:rPr>
      <w:rFonts w:asciiTheme="majorHAnsi" w:eastAsiaTheme="majorEastAsia" w:hAnsiTheme="majorHAnsi" w:cstheme="majorBidi"/>
      <w:b w:val="0"/>
      <w:color w:val="44546A" w:themeColor="text2"/>
      <w:kern w:val="0"/>
      <w:sz w:val="44"/>
      <w:szCs w:val="32"/>
    </w:rPr>
  </w:style>
  <w:style w:type="paragraph" w:customStyle="1" w:styleId="Heading2Numbered">
    <w:name w:val="Heading 2 Numbered"/>
    <w:basedOn w:val="Heading2"/>
    <w:uiPriority w:val="10"/>
    <w:rsid w:val="0074402A"/>
    <w:pPr>
      <w:numPr>
        <w:ilvl w:val="1"/>
        <w:numId w:val="9"/>
      </w:numPr>
    </w:pPr>
    <w:rPr>
      <w:rFonts w:asciiTheme="majorHAnsi" w:eastAsiaTheme="majorEastAsia" w:hAnsiTheme="majorHAnsi" w:cstheme="majorBidi"/>
      <w:color w:val="44546A" w:themeColor="text2"/>
      <w:kern w:val="0"/>
    </w:rPr>
  </w:style>
  <w:style w:type="paragraph" w:customStyle="1" w:styleId="Heading3Numbered">
    <w:name w:val="Heading 3 Numbered"/>
    <w:basedOn w:val="Heading3"/>
    <w:uiPriority w:val="10"/>
    <w:rsid w:val="0074402A"/>
    <w:pPr>
      <w:numPr>
        <w:ilvl w:val="2"/>
        <w:numId w:val="9"/>
      </w:numPr>
    </w:pPr>
    <w:rPr>
      <w:rFonts w:asciiTheme="majorHAnsi" w:eastAsiaTheme="majorEastAsia" w:hAnsiTheme="majorHAnsi" w:cstheme="majorBidi"/>
      <w:color w:val="BF8F00" w:themeColor="accent4" w:themeShade="BF"/>
      <w:kern w:val="0"/>
    </w:rPr>
  </w:style>
  <w:style w:type="paragraph" w:customStyle="1" w:styleId="Heading4Numbered">
    <w:name w:val="Heading 4 Numbered"/>
    <w:basedOn w:val="Heading4"/>
    <w:uiPriority w:val="10"/>
    <w:rsid w:val="0074402A"/>
    <w:pPr>
      <w:numPr>
        <w:ilvl w:val="3"/>
        <w:numId w:val="9"/>
      </w:numPr>
    </w:pPr>
    <w:rPr>
      <w:rFonts w:asciiTheme="majorHAnsi" w:eastAsiaTheme="majorEastAsia" w:hAnsiTheme="majorHAnsi" w:cstheme="majorBidi"/>
      <w:color w:val="806000" w:themeColor="accent4" w:themeShade="80"/>
      <w:kern w:val="0"/>
      <w:szCs w:val="22"/>
    </w:rPr>
  </w:style>
  <w:style w:type="paragraph" w:customStyle="1" w:styleId="Heading5Numbered">
    <w:name w:val="Heading 5 Numbered"/>
    <w:basedOn w:val="Heading5"/>
    <w:uiPriority w:val="10"/>
    <w:rsid w:val="0074402A"/>
    <w:pPr>
      <w:keepLines/>
      <w:numPr>
        <w:ilvl w:val="4"/>
        <w:numId w:val="9"/>
      </w:numPr>
      <w:suppressAutoHyphens/>
      <w:spacing w:before="240" w:after="160"/>
    </w:pPr>
    <w:rPr>
      <w:rFonts w:asciiTheme="majorHAnsi" w:eastAsiaTheme="majorEastAsia" w:hAnsiTheme="majorHAnsi" w:cstheme="majorBidi"/>
      <w:color w:val="44546A" w:themeColor="text2"/>
      <w:sz w:val="22"/>
      <w:szCs w:val="22"/>
    </w:rPr>
  </w:style>
  <w:style w:type="numbering" w:customStyle="1" w:styleId="NumberedHeadings">
    <w:name w:val="Numbered Headings"/>
    <w:uiPriority w:val="99"/>
    <w:rsid w:val="0074402A"/>
    <w:pPr>
      <w:numPr>
        <w:numId w:val="8"/>
      </w:numPr>
    </w:pPr>
  </w:style>
  <w:style w:type="paragraph" w:customStyle="1" w:styleId="AppendixHeading1">
    <w:name w:val="Appendix Heading 1"/>
    <w:basedOn w:val="Heading1"/>
    <w:uiPriority w:val="11"/>
    <w:qFormat/>
    <w:rsid w:val="0074402A"/>
    <w:pPr>
      <w:keepNext/>
      <w:keepLines/>
      <w:numPr>
        <w:ilvl w:val="0"/>
        <w:numId w:val="11"/>
      </w:numPr>
      <w:spacing w:before="480"/>
      <w:ind w:left="0"/>
      <w:contextualSpacing/>
    </w:pPr>
    <w:rPr>
      <w:rFonts w:asciiTheme="majorHAnsi" w:eastAsiaTheme="majorEastAsia" w:hAnsiTheme="majorHAnsi" w:cstheme="majorBidi"/>
      <w:b w:val="0"/>
      <w:color w:val="44546A" w:themeColor="text2"/>
      <w:kern w:val="0"/>
      <w:sz w:val="44"/>
      <w:szCs w:val="32"/>
    </w:rPr>
  </w:style>
  <w:style w:type="paragraph" w:customStyle="1" w:styleId="AppendixHeading2">
    <w:name w:val="Appendix Heading 2"/>
    <w:basedOn w:val="Heading2"/>
    <w:uiPriority w:val="11"/>
    <w:rsid w:val="0074402A"/>
    <w:pPr>
      <w:numPr>
        <w:ilvl w:val="1"/>
        <w:numId w:val="11"/>
      </w:numPr>
    </w:pPr>
    <w:rPr>
      <w:rFonts w:asciiTheme="majorHAnsi" w:eastAsiaTheme="majorEastAsia" w:hAnsiTheme="majorHAnsi" w:cstheme="majorBidi"/>
      <w:color w:val="44546A" w:themeColor="text2"/>
      <w:kern w:val="0"/>
    </w:rPr>
  </w:style>
  <w:style w:type="paragraph" w:customStyle="1" w:styleId="AttachmentHeading1">
    <w:name w:val="Attachment Heading 1"/>
    <w:basedOn w:val="Heading1"/>
    <w:uiPriority w:val="11"/>
    <w:qFormat/>
    <w:rsid w:val="0074402A"/>
    <w:pPr>
      <w:keepNext/>
      <w:keepLines/>
      <w:numPr>
        <w:ilvl w:val="0"/>
        <w:numId w:val="12"/>
      </w:numPr>
      <w:spacing w:before="480"/>
      <w:contextualSpacing/>
    </w:pPr>
    <w:rPr>
      <w:rFonts w:asciiTheme="majorHAnsi" w:eastAsiaTheme="majorEastAsia" w:hAnsiTheme="majorHAnsi" w:cstheme="majorBidi"/>
      <w:b w:val="0"/>
      <w:color w:val="44546A" w:themeColor="text2"/>
      <w:kern w:val="0"/>
      <w:sz w:val="44"/>
      <w:szCs w:val="32"/>
    </w:rPr>
  </w:style>
  <w:style w:type="paragraph" w:customStyle="1" w:styleId="AttachmentHeading2">
    <w:name w:val="Attachment Heading 2"/>
    <w:basedOn w:val="Heading2"/>
    <w:uiPriority w:val="11"/>
    <w:rsid w:val="0074402A"/>
    <w:pPr>
      <w:numPr>
        <w:ilvl w:val="1"/>
        <w:numId w:val="12"/>
      </w:numPr>
    </w:pPr>
    <w:rPr>
      <w:rFonts w:asciiTheme="majorHAnsi" w:eastAsiaTheme="majorEastAsia" w:hAnsiTheme="majorHAnsi" w:cstheme="majorBidi"/>
      <w:color w:val="44546A" w:themeColor="text2"/>
      <w:kern w:val="0"/>
    </w:rPr>
  </w:style>
  <w:style w:type="numbering" w:customStyle="1" w:styleId="AppendixNumbers">
    <w:name w:val="Appendix Numbers"/>
    <w:uiPriority w:val="99"/>
    <w:rsid w:val="0074402A"/>
    <w:pPr>
      <w:numPr>
        <w:numId w:val="10"/>
      </w:numPr>
    </w:pPr>
  </w:style>
  <w:style w:type="numbering" w:customStyle="1" w:styleId="AttachmentNumbers">
    <w:name w:val="Attachment Numbers"/>
    <w:uiPriority w:val="99"/>
    <w:rsid w:val="0074402A"/>
    <w:pPr>
      <w:numPr>
        <w:numId w:val="12"/>
      </w:numPr>
    </w:pPr>
  </w:style>
  <w:style w:type="paragraph" w:customStyle="1" w:styleId="SecurityMarker">
    <w:name w:val="Security Marker"/>
    <w:basedOn w:val="Normal"/>
    <w:qFormat/>
    <w:rsid w:val="0074402A"/>
    <w:pPr>
      <w:suppressAutoHyphens/>
      <w:spacing w:before="60" w:after="60"/>
      <w:jc w:val="center"/>
    </w:pPr>
    <w:rPr>
      <w:rFonts w:asciiTheme="minorHAnsi" w:hAnsiTheme="minorHAnsi"/>
      <w:b/>
      <w:bCs/>
      <w:caps/>
      <w:color w:val="E10000"/>
      <w:shd w:val="clear" w:color="auto" w:fill="FFFFFF" w:themeFill="background1"/>
    </w:rPr>
  </w:style>
  <w:style w:type="paragraph" w:styleId="BalloonText">
    <w:name w:val="Balloon Text"/>
    <w:basedOn w:val="Normal"/>
    <w:link w:val="BalloonTextChar"/>
    <w:uiPriority w:val="99"/>
    <w:semiHidden/>
    <w:unhideWhenUsed/>
    <w:rsid w:val="0074402A"/>
    <w:pPr>
      <w:suppressAutoHyphens/>
      <w:spacing w:after="0"/>
    </w:pPr>
    <w:rPr>
      <w:rFonts w:ascii="Segoe UI" w:hAnsi="Segoe UI" w:cs="Segoe UI"/>
      <w:color w:val="000000" w:themeColor="text1"/>
      <w:sz w:val="18"/>
      <w:szCs w:val="18"/>
    </w:rPr>
  </w:style>
  <w:style w:type="character" w:customStyle="1" w:styleId="BalloonTextChar">
    <w:name w:val="Balloon Text Char"/>
    <w:basedOn w:val="DefaultParagraphFont"/>
    <w:link w:val="BalloonText"/>
    <w:uiPriority w:val="99"/>
    <w:semiHidden/>
    <w:rsid w:val="0074402A"/>
    <w:rPr>
      <w:rFonts w:ascii="Segoe UI" w:hAnsi="Segoe UI" w:cs="Segoe UI"/>
      <w:color w:val="000000" w:themeColor="text1"/>
      <w:sz w:val="18"/>
      <w:szCs w:val="18"/>
    </w:rPr>
  </w:style>
  <w:style w:type="paragraph" w:styleId="EndnoteText">
    <w:name w:val="endnote text"/>
    <w:basedOn w:val="Normal"/>
    <w:link w:val="EndnoteTextChar"/>
    <w:uiPriority w:val="99"/>
    <w:semiHidden/>
    <w:unhideWhenUsed/>
    <w:rsid w:val="0074402A"/>
    <w:pPr>
      <w:suppressAutoHyphens/>
      <w:spacing w:after="0"/>
    </w:pPr>
    <w:rPr>
      <w:rFonts w:asciiTheme="minorHAnsi" w:hAnsiTheme="minorHAnsi"/>
      <w:color w:val="000000" w:themeColor="text1"/>
      <w:sz w:val="20"/>
      <w:szCs w:val="20"/>
    </w:rPr>
  </w:style>
  <w:style w:type="character" w:customStyle="1" w:styleId="EndnoteTextChar">
    <w:name w:val="Endnote Text Char"/>
    <w:basedOn w:val="DefaultParagraphFont"/>
    <w:link w:val="EndnoteText"/>
    <w:uiPriority w:val="99"/>
    <w:semiHidden/>
    <w:rsid w:val="0074402A"/>
    <w:rPr>
      <w:color w:val="000000" w:themeColor="text1"/>
      <w:sz w:val="20"/>
      <w:szCs w:val="20"/>
    </w:rPr>
  </w:style>
  <w:style w:type="character" w:styleId="EndnoteReference">
    <w:name w:val="endnote reference"/>
    <w:basedOn w:val="DefaultParagraphFont"/>
    <w:uiPriority w:val="99"/>
    <w:semiHidden/>
    <w:unhideWhenUsed/>
    <w:rsid w:val="0074402A"/>
    <w:rPr>
      <w:vertAlign w:val="superscript"/>
    </w:rPr>
  </w:style>
  <w:style w:type="character" w:styleId="CommentReference">
    <w:name w:val="annotation reference"/>
    <w:basedOn w:val="DefaultParagraphFont"/>
    <w:uiPriority w:val="99"/>
    <w:semiHidden/>
    <w:unhideWhenUsed/>
    <w:rsid w:val="0074402A"/>
    <w:rPr>
      <w:sz w:val="16"/>
      <w:szCs w:val="16"/>
    </w:rPr>
  </w:style>
  <w:style w:type="paragraph" w:styleId="CommentText">
    <w:name w:val="annotation text"/>
    <w:basedOn w:val="Normal"/>
    <w:link w:val="CommentTextChar"/>
    <w:uiPriority w:val="99"/>
    <w:unhideWhenUsed/>
    <w:rsid w:val="0074402A"/>
    <w:pPr>
      <w:suppressAutoHyphens/>
      <w:spacing w:before="160" w:after="80"/>
    </w:pPr>
    <w:rPr>
      <w:rFonts w:asciiTheme="minorHAnsi" w:hAnsiTheme="minorHAnsi"/>
      <w:color w:val="000000" w:themeColor="text1"/>
      <w:sz w:val="20"/>
      <w:szCs w:val="20"/>
    </w:rPr>
  </w:style>
  <w:style w:type="character" w:customStyle="1" w:styleId="CommentTextChar">
    <w:name w:val="Comment Text Char"/>
    <w:basedOn w:val="DefaultParagraphFont"/>
    <w:link w:val="CommentText"/>
    <w:uiPriority w:val="99"/>
    <w:rsid w:val="0074402A"/>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74402A"/>
    <w:rPr>
      <w:b/>
      <w:bCs/>
    </w:rPr>
  </w:style>
  <w:style w:type="character" w:customStyle="1" w:styleId="CommentSubjectChar">
    <w:name w:val="Comment Subject Char"/>
    <w:basedOn w:val="CommentTextChar"/>
    <w:link w:val="CommentSubject"/>
    <w:uiPriority w:val="99"/>
    <w:semiHidden/>
    <w:rsid w:val="0074402A"/>
    <w:rPr>
      <w:b/>
      <w:bCs/>
      <w:color w:val="000000" w:themeColor="text1"/>
      <w:sz w:val="20"/>
      <w:szCs w:val="20"/>
    </w:rPr>
  </w:style>
  <w:style w:type="paragraph" w:styleId="Revision">
    <w:name w:val="Revision"/>
    <w:hidden/>
    <w:uiPriority w:val="99"/>
    <w:semiHidden/>
    <w:rsid w:val="0074402A"/>
    <w:pPr>
      <w:spacing w:after="0" w:line="240" w:lineRule="auto"/>
    </w:pPr>
    <w:rPr>
      <w:color w:val="000000" w:themeColor="text1"/>
    </w:rPr>
  </w:style>
  <w:style w:type="paragraph" w:styleId="Bibliography">
    <w:name w:val="Bibliography"/>
    <w:basedOn w:val="Normal"/>
    <w:next w:val="Normal"/>
    <w:uiPriority w:val="37"/>
    <w:unhideWhenUsed/>
    <w:rsid w:val="0074402A"/>
    <w:pPr>
      <w:suppressAutoHyphens/>
      <w:spacing w:before="160" w:after="80"/>
    </w:pPr>
    <w:rPr>
      <w:rFonts w:asciiTheme="minorHAnsi" w:hAnsiTheme="minorHAnsi"/>
      <w:color w:val="000000" w:themeColor="text1"/>
    </w:rPr>
  </w:style>
  <w:style w:type="paragraph" w:styleId="NormalWeb">
    <w:name w:val="Normal (Web)"/>
    <w:basedOn w:val="Normal"/>
    <w:uiPriority w:val="99"/>
    <w:semiHidden/>
    <w:unhideWhenUsed/>
    <w:rsid w:val="0074402A"/>
    <w:pPr>
      <w:spacing w:before="100" w:beforeAutospacing="1" w:after="100" w:afterAutospacing="1"/>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45462">
      <w:bodyDiv w:val="1"/>
      <w:marLeft w:val="0"/>
      <w:marRight w:val="0"/>
      <w:marTop w:val="0"/>
      <w:marBottom w:val="0"/>
      <w:divBdr>
        <w:top w:val="none" w:sz="0" w:space="0" w:color="auto"/>
        <w:left w:val="none" w:sz="0" w:space="0" w:color="auto"/>
        <w:bottom w:val="none" w:sz="0" w:space="0" w:color="auto"/>
        <w:right w:val="none" w:sz="0" w:space="0" w:color="auto"/>
      </w:divBdr>
    </w:div>
    <w:div w:id="23099273">
      <w:bodyDiv w:val="1"/>
      <w:marLeft w:val="0"/>
      <w:marRight w:val="0"/>
      <w:marTop w:val="0"/>
      <w:marBottom w:val="0"/>
      <w:divBdr>
        <w:top w:val="none" w:sz="0" w:space="0" w:color="auto"/>
        <w:left w:val="none" w:sz="0" w:space="0" w:color="auto"/>
        <w:bottom w:val="none" w:sz="0" w:space="0" w:color="auto"/>
        <w:right w:val="none" w:sz="0" w:space="0" w:color="auto"/>
      </w:divBdr>
    </w:div>
    <w:div w:id="87965207">
      <w:bodyDiv w:val="1"/>
      <w:marLeft w:val="0"/>
      <w:marRight w:val="0"/>
      <w:marTop w:val="0"/>
      <w:marBottom w:val="0"/>
      <w:divBdr>
        <w:top w:val="none" w:sz="0" w:space="0" w:color="auto"/>
        <w:left w:val="none" w:sz="0" w:space="0" w:color="auto"/>
        <w:bottom w:val="none" w:sz="0" w:space="0" w:color="auto"/>
        <w:right w:val="none" w:sz="0" w:space="0" w:color="auto"/>
      </w:divBdr>
    </w:div>
    <w:div w:id="108748558">
      <w:bodyDiv w:val="1"/>
      <w:marLeft w:val="0"/>
      <w:marRight w:val="0"/>
      <w:marTop w:val="0"/>
      <w:marBottom w:val="0"/>
      <w:divBdr>
        <w:top w:val="none" w:sz="0" w:space="0" w:color="auto"/>
        <w:left w:val="none" w:sz="0" w:space="0" w:color="auto"/>
        <w:bottom w:val="none" w:sz="0" w:space="0" w:color="auto"/>
        <w:right w:val="none" w:sz="0" w:space="0" w:color="auto"/>
      </w:divBdr>
    </w:div>
    <w:div w:id="140389773">
      <w:bodyDiv w:val="1"/>
      <w:marLeft w:val="0"/>
      <w:marRight w:val="0"/>
      <w:marTop w:val="0"/>
      <w:marBottom w:val="0"/>
      <w:divBdr>
        <w:top w:val="none" w:sz="0" w:space="0" w:color="auto"/>
        <w:left w:val="none" w:sz="0" w:space="0" w:color="auto"/>
        <w:bottom w:val="none" w:sz="0" w:space="0" w:color="auto"/>
        <w:right w:val="none" w:sz="0" w:space="0" w:color="auto"/>
      </w:divBdr>
    </w:div>
    <w:div w:id="165675310">
      <w:bodyDiv w:val="1"/>
      <w:marLeft w:val="0"/>
      <w:marRight w:val="0"/>
      <w:marTop w:val="0"/>
      <w:marBottom w:val="0"/>
      <w:divBdr>
        <w:top w:val="none" w:sz="0" w:space="0" w:color="auto"/>
        <w:left w:val="none" w:sz="0" w:space="0" w:color="auto"/>
        <w:bottom w:val="none" w:sz="0" w:space="0" w:color="auto"/>
        <w:right w:val="none" w:sz="0" w:space="0" w:color="auto"/>
      </w:divBdr>
    </w:div>
    <w:div w:id="204295294">
      <w:bodyDiv w:val="1"/>
      <w:marLeft w:val="0"/>
      <w:marRight w:val="0"/>
      <w:marTop w:val="0"/>
      <w:marBottom w:val="0"/>
      <w:divBdr>
        <w:top w:val="none" w:sz="0" w:space="0" w:color="auto"/>
        <w:left w:val="none" w:sz="0" w:space="0" w:color="auto"/>
        <w:bottom w:val="none" w:sz="0" w:space="0" w:color="auto"/>
        <w:right w:val="none" w:sz="0" w:space="0" w:color="auto"/>
      </w:divBdr>
    </w:div>
    <w:div w:id="207569761">
      <w:bodyDiv w:val="1"/>
      <w:marLeft w:val="0"/>
      <w:marRight w:val="0"/>
      <w:marTop w:val="0"/>
      <w:marBottom w:val="0"/>
      <w:divBdr>
        <w:top w:val="none" w:sz="0" w:space="0" w:color="auto"/>
        <w:left w:val="none" w:sz="0" w:space="0" w:color="auto"/>
        <w:bottom w:val="none" w:sz="0" w:space="0" w:color="auto"/>
        <w:right w:val="none" w:sz="0" w:space="0" w:color="auto"/>
      </w:divBdr>
    </w:div>
    <w:div w:id="228812071">
      <w:bodyDiv w:val="1"/>
      <w:marLeft w:val="0"/>
      <w:marRight w:val="0"/>
      <w:marTop w:val="0"/>
      <w:marBottom w:val="0"/>
      <w:divBdr>
        <w:top w:val="none" w:sz="0" w:space="0" w:color="auto"/>
        <w:left w:val="none" w:sz="0" w:space="0" w:color="auto"/>
        <w:bottom w:val="none" w:sz="0" w:space="0" w:color="auto"/>
        <w:right w:val="none" w:sz="0" w:space="0" w:color="auto"/>
      </w:divBdr>
    </w:div>
    <w:div w:id="277152073">
      <w:bodyDiv w:val="1"/>
      <w:marLeft w:val="0"/>
      <w:marRight w:val="0"/>
      <w:marTop w:val="0"/>
      <w:marBottom w:val="0"/>
      <w:divBdr>
        <w:top w:val="none" w:sz="0" w:space="0" w:color="auto"/>
        <w:left w:val="none" w:sz="0" w:space="0" w:color="auto"/>
        <w:bottom w:val="none" w:sz="0" w:space="0" w:color="auto"/>
        <w:right w:val="none" w:sz="0" w:space="0" w:color="auto"/>
      </w:divBdr>
    </w:div>
    <w:div w:id="313262813">
      <w:bodyDiv w:val="1"/>
      <w:marLeft w:val="0"/>
      <w:marRight w:val="0"/>
      <w:marTop w:val="0"/>
      <w:marBottom w:val="0"/>
      <w:divBdr>
        <w:top w:val="none" w:sz="0" w:space="0" w:color="auto"/>
        <w:left w:val="none" w:sz="0" w:space="0" w:color="auto"/>
        <w:bottom w:val="none" w:sz="0" w:space="0" w:color="auto"/>
        <w:right w:val="none" w:sz="0" w:space="0" w:color="auto"/>
      </w:divBdr>
    </w:div>
    <w:div w:id="371686415">
      <w:bodyDiv w:val="1"/>
      <w:marLeft w:val="0"/>
      <w:marRight w:val="0"/>
      <w:marTop w:val="0"/>
      <w:marBottom w:val="0"/>
      <w:divBdr>
        <w:top w:val="none" w:sz="0" w:space="0" w:color="auto"/>
        <w:left w:val="none" w:sz="0" w:space="0" w:color="auto"/>
        <w:bottom w:val="none" w:sz="0" w:space="0" w:color="auto"/>
        <w:right w:val="none" w:sz="0" w:space="0" w:color="auto"/>
      </w:divBdr>
    </w:div>
    <w:div w:id="372579720">
      <w:bodyDiv w:val="1"/>
      <w:marLeft w:val="0"/>
      <w:marRight w:val="0"/>
      <w:marTop w:val="0"/>
      <w:marBottom w:val="0"/>
      <w:divBdr>
        <w:top w:val="none" w:sz="0" w:space="0" w:color="auto"/>
        <w:left w:val="none" w:sz="0" w:space="0" w:color="auto"/>
        <w:bottom w:val="none" w:sz="0" w:space="0" w:color="auto"/>
        <w:right w:val="none" w:sz="0" w:space="0" w:color="auto"/>
      </w:divBdr>
    </w:div>
    <w:div w:id="461924474">
      <w:bodyDiv w:val="1"/>
      <w:marLeft w:val="0"/>
      <w:marRight w:val="0"/>
      <w:marTop w:val="0"/>
      <w:marBottom w:val="0"/>
      <w:divBdr>
        <w:top w:val="none" w:sz="0" w:space="0" w:color="auto"/>
        <w:left w:val="none" w:sz="0" w:space="0" w:color="auto"/>
        <w:bottom w:val="none" w:sz="0" w:space="0" w:color="auto"/>
        <w:right w:val="none" w:sz="0" w:space="0" w:color="auto"/>
      </w:divBdr>
    </w:div>
    <w:div w:id="469707920">
      <w:bodyDiv w:val="1"/>
      <w:marLeft w:val="0"/>
      <w:marRight w:val="0"/>
      <w:marTop w:val="0"/>
      <w:marBottom w:val="0"/>
      <w:divBdr>
        <w:top w:val="none" w:sz="0" w:space="0" w:color="auto"/>
        <w:left w:val="none" w:sz="0" w:space="0" w:color="auto"/>
        <w:bottom w:val="none" w:sz="0" w:space="0" w:color="auto"/>
        <w:right w:val="none" w:sz="0" w:space="0" w:color="auto"/>
      </w:divBdr>
    </w:div>
    <w:div w:id="537855872">
      <w:bodyDiv w:val="1"/>
      <w:marLeft w:val="0"/>
      <w:marRight w:val="0"/>
      <w:marTop w:val="0"/>
      <w:marBottom w:val="0"/>
      <w:divBdr>
        <w:top w:val="none" w:sz="0" w:space="0" w:color="auto"/>
        <w:left w:val="none" w:sz="0" w:space="0" w:color="auto"/>
        <w:bottom w:val="none" w:sz="0" w:space="0" w:color="auto"/>
        <w:right w:val="none" w:sz="0" w:space="0" w:color="auto"/>
      </w:divBdr>
    </w:div>
    <w:div w:id="589118370">
      <w:bodyDiv w:val="1"/>
      <w:marLeft w:val="0"/>
      <w:marRight w:val="0"/>
      <w:marTop w:val="0"/>
      <w:marBottom w:val="0"/>
      <w:divBdr>
        <w:top w:val="none" w:sz="0" w:space="0" w:color="auto"/>
        <w:left w:val="none" w:sz="0" w:space="0" w:color="auto"/>
        <w:bottom w:val="none" w:sz="0" w:space="0" w:color="auto"/>
        <w:right w:val="none" w:sz="0" w:space="0" w:color="auto"/>
      </w:divBdr>
    </w:div>
    <w:div w:id="659772627">
      <w:bodyDiv w:val="1"/>
      <w:marLeft w:val="0"/>
      <w:marRight w:val="0"/>
      <w:marTop w:val="0"/>
      <w:marBottom w:val="0"/>
      <w:divBdr>
        <w:top w:val="none" w:sz="0" w:space="0" w:color="auto"/>
        <w:left w:val="none" w:sz="0" w:space="0" w:color="auto"/>
        <w:bottom w:val="none" w:sz="0" w:space="0" w:color="auto"/>
        <w:right w:val="none" w:sz="0" w:space="0" w:color="auto"/>
      </w:divBdr>
    </w:div>
    <w:div w:id="666904078">
      <w:bodyDiv w:val="1"/>
      <w:marLeft w:val="0"/>
      <w:marRight w:val="0"/>
      <w:marTop w:val="0"/>
      <w:marBottom w:val="0"/>
      <w:divBdr>
        <w:top w:val="none" w:sz="0" w:space="0" w:color="auto"/>
        <w:left w:val="none" w:sz="0" w:space="0" w:color="auto"/>
        <w:bottom w:val="none" w:sz="0" w:space="0" w:color="auto"/>
        <w:right w:val="none" w:sz="0" w:space="0" w:color="auto"/>
      </w:divBdr>
    </w:div>
    <w:div w:id="673143465">
      <w:bodyDiv w:val="1"/>
      <w:marLeft w:val="0"/>
      <w:marRight w:val="0"/>
      <w:marTop w:val="0"/>
      <w:marBottom w:val="0"/>
      <w:divBdr>
        <w:top w:val="none" w:sz="0" w:space="0" w:color="auto"/>
        <w:left w:val="none" w:sz="0" w:space="0" w:color="auto"/>
        <w:bottom w:val="none" w:sz="0" w:space="0" w:color="auto"/>
        <w:right w:val="none" w:sz="0" w:space="0" w:color="auto"/>
      </w:divBdr>
    </w:div>
    <w:div w:id="680857650">
      <w:bodyDiv w:val="1"/>
      <w:marLeft w:val="0"/>
      <w:marRight w:val="0"/>
      <w:marTop w:val="0"/>
      <w:marBottom w:val="0"/>
      <w:divBdr>
        <w:top w:val="none" w:sz="0" w:space="0" w:color="auto"/>
        <w:left w:val="none" w:sz="0" w:space="0" w:color="auto"/>
        <w:bottom w:val="none" w:sz="0" w:space="0" w:color="auto"/>
        <w:right w:val="none" w:sz="0" w:space="0" w:color="auto"/>
      </w:divBdr>
    </w:div>
    <w:div w:id="728960053">
      <w:bodyDiv w:val="1"/>
      <w:marLeft w:val="0"/>
      <w:marRight w:val="0"/>
      <w:marTop w:val="0"/>
      <w:marBottom w:val="0"/>
      <w:divBdr>
        <w:top w:val="none" w:sz="0" w:space="0" w:color="auto"/>
        <w:left w:val="none" w:sz="0" w:space="0" w:color="auto"/>
        <w:bottom w:val="none" w:sz="0" w:space="0" w:color="auto"/>
        <w:right w:val="none" w:sz="0" w:space="0" w:color="auto"/>
      </w:divBdr>
    </w:div>
    <w:div w:id="741484286">
      <w:bodyDiv w:val="1"/>
      <w:marLeft w:val="0"/>
      <w:marRight w:val="0"/>
      <w:marTop w:val="0"/>
      <w:marBottom w:val="0"/>
      <w:divBdr>
        <w:top w:val="none" w:sz="0" w:space="0" w:color="auto"/>
        <w:left w:val="none" w:sz="0" w:space="0" w:color="auto"/>
        <w:bottom w:val="none" w:sz="0" w:space="0" w:color="auto"/>
        <w:right w:val="none" w:sz="0" w:space="0" w:color="auto"/>
      </w:divBdr>
    </w:div>
    <w:div w:id="814758797">
      <w:bodyDiv w:val="1"/>
      <w:marLeft w:val="0"/>
      <w:marRight w:val="0"/>
      <w:marTop w:val="0"/>
      <w:marBottom w:val="0"/>
      <w:divBdr>
        <w:top w:val="none" w:sz="0" w:space="0" w:color="auto"/>
        <w:left w:val="none" w:sz="0" w:space="0" w:color="auto"/>
        <w:bottom w:val="none" w:sz="0" w:space="0" w:color="auto"/>
        <w:right w:val="none" w:sz="0" w:space="0" w:color="auto"/>
      </w:divBdr>
    </w:div>
    <w:div w:id="816455893">
      <w:bodyDiv w:val="1"/>
      <w:marLeft w:val="0"/>
      <w:marRight w:val="0"/>
      <w:marTop w:val="0"/>
      <w:marBottom w:val="0"/>
      <w:divBdr>
        <w:top w:val="none" w:sz="0" w:space="0" w:color="auto"/>
        <w:left w:val="none" w:sz="0" w:space="0" w:color="auto"/>
        <w:bottom w:val="none" w:sz="0" w:space="0" w:color="auto"/>
        <w:right w:val="none" w:sz="0" w:space="0" w:color="auto"/>
      </w:divBdr>
    </w:div>
    <w:div w:id="838039687">
      <w:bodyDiv w:val="1"/>
      <w:marLeft w:val="0"/>
      <w:marRight w:val="0"/>
      <w:marTop w:val="0"/>
      <w:marBottom w:val="0"/>
      <w:divBdr>
        <w:top w:val="none" w:sz="0" w:space="0" w:color="auto"/>
        <w:left w:val="none" w:sz="0" w:space="0" w:color="auto"/>
        <w:bottom w:val="none" w:sz="0" w:space="0" w:color="auto"/>
        <w:right w:val="none" w:sz="0" w:space="0" w:color="auto"/>
      </w:divBdr>
    </w:div>
    <w:div w:id="841044826">
      <w:bodyDiv w:val="1"/>
      <w:marLeft w:val="0"/>
      <w:marRight w:val="0"/>
      <w:marTop w:val="0"/>
      <w:marBottom w:val="0"/>
      <w:divBdr>
        <w:top w:val="none" w:sz="0" w:space="0" w:color="auto"/>
        <w:left w:val="none" w:sz="0" w:space="0" w:color="auto"/>
        <w:bottom w:val="none" w:sz="0" w:space="0" w:color="auto"/>
        <w:right w:val="none" w:sz="0" w:space="0" w:color="auto"/>
      </w:divBdr>
    </w:div>
    <w:div w:id="860510588">
      <w:bodyDiv w:val="1"/>
      <w:marLeft w:val="0"/>
      <w:marRight w:val="0"/>
      <w:marTop w:val="0"/>
      <w:marBottom w:val="0"/>
      <w:divBdr>
        <w:top w:val="none" w:sz="0" w:space="0" w:color="auto"/>
        <w:left w:val="none" w:sz="0" w:space="0" w:color="auto"/>
        <w:bottom w:val="none" w:sz="0" w:space="0" w:color="auto"/>
        <w:right w:val="none" w:sz="0" w:space="0" w:color="auto"/>
      </w:divBdr>
    </w:div>
    <w:div w:id="977566272">
      <w:bodyDiv w:val="1"/>
      <w:marLeft w:val="0"/>
      <w:marRight w:val="0"/>
      <w:marTop w:val="0"/>
      <w:marBottom w:val="0"/>
      <w:divBdr>
        <w:top w:val="none" w:sz="0" w:space="0" w:color="auto"/>
        <w:left w:val="none" w:sz="0" w:space="0" w:color="auto"/>
        <w:bottom w:val="none" w:sz="0" w:space="0" w:color="auto"/>
        <w:right w:val="none" w:sz="0" w:space="0" w:color="auto"/>
      </w:divBdr>
    </w:div>
    <w:div w:id="986862209">
      <w:bodyDiv w:val="1"/>
      <w:marLeft w:val="0"/>
      <w:marRight w:val="0"/>
      <w:marTop w:val="0"/>
      <w:marBottom w:val="0"/>
      <w:divBdr>
        <w:top w:val="none" w:sz="0" w:space="0" w:color="auto"/>
        <w:left w:val="none" w:sz="0" w:space="0" w:color="auto"/>
        <w:bottom w:val="none" w:sz="0" w:space="0" w:color="auto"/>
        <w:right w:val="none" w:sz="0" w:space="0" w:color="auto"/>
      </w:divBdr>
    </w:div>
    <w:div w:id="990523470">
      <w:bodyDiv w:val="1"/>
      <w:marLeft w:val="0"/>
      <w:marRight w:val="0"/>
      <w:marTop w:val="0"/>
      <w:marBottom w:val="0"/>
      <w:divBdr>
        <w:top w:val="none" w:sz="0" w:space="0" w:color="auto"/>
        <w:left w:val="none" w:sz="0" w:space="0" w:color="auto"/>
        <w:bottom w:val="none" w:sz="0" w:space="0" w:color="auto"/>
        <w:right w:val="none" w:sz="0" w:space="0" w:color="auto"/>
      </w:divBdr>
    </w:div>
    <w:div w:id="1090388929">
      <w:bodyDiv w:val="1"/>
      <w:marLeft w:val="0"/>
      <w:marRight w:val="0"/>
      <w:marTop w:val="0"/>
      <w:marBottom w:val="0"/>
      <w:divBdr>
        <w:top w:val="none" w:sz="0" w:space="0" w:color="auto"/>
        <w:left w:val="none" w:sz="0" w:space="0" w:color="auto"/>
        <w:bottom w:val="none" w:sz="0" w:space="0" w:color="auto"/>
        <w:right w:val="none" w:sz="0" w:space="0" w:color="auto"/>
      </w:divBdr>
    </w:div>
    <w:div w:id="1121726889">
      <w:bodyDiv w:val="1"/>
      <w:marLeft w:val="0"/>
      <w:marRight w:val="0"/>
      <w:marTop w:val="0"/>
      <w:marBottom w:val="0"/>
      <w:divBdr>
        <w:top w:val="none" w:sz="0" w:space="0" w:color="auto"/>
        <w:left w:val="none" w:sz="0" w:space="0" w:color="auto"/>
        <w:bottom w:val="none" w:sz="0" w:space="0" w:color="auto"/>
        <w:right w:val="none" w:sz="0" w:space="0" w:color="auto"/>
      </w:divBdr>
    </w:div>
    <w:div w:id="1142692378">
      <w:bodyDiv w:val="1"/>
      <w:marLeft w:val="0"/>
      <w:marRight w:val="0"/>
      <w:marTop w:val="0"/>
      <w:marBottom w:val="0"/>
      <w:divBdr>
        <w:top w:val="none" w:sz="0" w:space="0" w:color="auto"/>
        <w:left w:val="none" w:sz="0" w:space="0" w:color="auto"/>
        <w:bottom w:val="none" w:sz="0" w:space="0" w:color="auto"/>
        <w:right w:val="none" w:sz="0" w:space="0" w:color="auto"/>
      </w:divBdr>
    </w:div>
    <w:div w:id="1159612823">
      <w:bodyDiv w:val="1"/>
      <w:marLeft w:val="0"/>
      <w:marRight w:val="0"/>
      <w:marTop w:val="0"/>
      <w:marBottom w:val="0"/>
      <w:divBdr>
        <w:top w:val="none" w:sz="0" w:space="0" w:color="auto"/>
        <w:left w:val="none" w:sz="0" w:space="0" w:color="auto"/>
        <w:bottom w:val="none" w:sz="0" w:space="0" w:color="auto"/>
        <w:right w:val="none" w:sz="0" w:space="0" w:color="auto"/>
      </w:divBdr>
    </w:div>
    <w:div w:id="1207986111">
      <w:bodyDiv w:val="1"/>
      <w:marLeft w:val="0"/>
      <w:marRight w:val="0"/>
      <w:marTop w:val="0"/>
      <w:marBottom w:val="0"/>
      <w:divBdr>
        <w:top w:val="none" w:sz="0" w:space="0" w:color="auto"/>
        <w:left w:val="none" w:sz="0" w:space="0" w:color="auto"/>
        <w:bottom w:val="none" w:sz="0" w:space="0" w:color="auto"/>
        <w:right w:val="none" w:sz="0" w:space="0" w:color="auto"/>
      </w:divBdr>
    </w:div>
    <w:div w:id="1230116120">
      <w:bodyDiv w:val="1"/>
      <w:marLeft w:val="0"/>
      <w:marRight w:val="0"/>
      <w:marTop w:val="0"/>
      <w:marBottom w:val="0"/>
      <w:divBdr>
        <w:top w:val="none" w:sz="0" w:space="0" w:color="auto"/>
        <w:left w:val="none" w:sz="0" w:space="0" w:color="auto"/>
        <w:bottom w:val="none" w:sz="0" w:space="0" w:color="auto"/>
        <w:right w:val="none" w:sz="0" w:space="0" w:color="auto"/>
      </w:divBdr>
    </w:div>
    <w:div w:id="1267351497">
      <w:bodyDiv w:val="1"/>
      <w:marLeft w:val="0"/>
      <w:marRight w:val="0"/>
      <w:marTop w:val="0"/>
      <w:marBottom w:val="0"/>
      <w:divBdr>
        <w:top w:val="none" w:sz="0" w:space="0" w:color="auto"/>
        <w:left w:val="none" w:sz="0" w:space="0" w:color="auto"/>
        <w:bottom w:val="none" w:sz="0" w:space="0" w:color="auto"/>
        <w:right w:val="none" w:sz="0" w:space="0" w:color="auto"/>
      </w:divBdr>
    </w:div>
    <w:div w:id="1363818597">
      <w:bodyDiv w:val="1"/>
      <w:marLeft w:val="0"/>
      <w:marRight w:val="0"/>
      <w:marTop w:val="0"/>
      <w:marBottom w:val="0"/>
      <w:divBdr>
        <w:top w:val="none" w:sz="0" w:space="0" w:color="auto"/>
        <w:left w:val="none" w:sz="0" w:space="0" w:color="auto"/>
        <w:bottom w:val="none" w:sz="0" w:space="0" w:color="auto"/>
        <w:right w:val="none" w:sz="0" w:space="0" w:color="auto"/>
      </w:divBdr>
    </w:div>
    <w:div w:id="1395616031">
      <w:bodyDiv w:val="1"/>
      <w:marLeft w:val="0"/>
      <w:marRight w:val="0"/>
      <w:marTop w:val="0"/>
      <w:marBottom w:val="0"/>
      <w:divBdr>
        <w:top w:val="none" w:sz="0" w:space="0" w:color="auto"/>
        <w:left w:val="none" w:sz="0" w:space="0" w:color="auto"/>
        <w:bottom w:val="none" w:sz="0" w:space="0" w:color="auto"/>
        <w:right w:val="none" w:sz="0" w:space="0" w:color="auto"/>
      </w:divBdr>
    </w:div>
    <w:div w:id="1425108187">
      <w:bodyDiv w:val="1"/>
      <w:marLeft w:val="0"/>
      <w:marRight w:val="0"/>
      <w:marTop w:val="0"/>
      <w:marBottom w:val="0"/>
      <w:divBdr>
        <w:top w:val="none" w:sz="0" w:space="0" w:color="auto"/>
        <w:left w:val="none" w:sz="0" w:space="0" w:color="auto"/>
        <w:bottom w:val="none" w:sz="0" w:space="0" w:color="auto"/>
        <w:right w:val="none" w:sz="0" w:space="0" w:color="auto"/>
      </w:divBdr>
    </w:div>
    <w:div w:id="1517496084">
      <w:bodyDiv w:val="1"/>
      <w:marLeft w:val="0"/>
      <w:marRight w:val="0"/>
      <w:marTop w:val="0"/>
      <w:marBottom w:val="0"/>
      <w:divBdr>
        <w:top w:val="none" w:sz="0" w:space="0" w:color="auto"/>
        <w:left w:val="none" w:sz="0" w:space="0" w:color="auto"/>
        <w:bottom w:val="none" w:sz="0" w:space="0" w:color="auto"/>
        <w:right w:val="none" w:sz="0" w:space="0" w:color="auto"/>
      </w:divBdr>
    </w:div>
    <w:div w:id="1524245764">
      <w:bodyDiv w:val="1"/>
      <w:marLeft w:val="0"/>
      <w:marRight w:val="0"/>
      <w:marTop w:val="0"/>
      <w:marBottom w:val="0"/>
      <w:divBdr>
        <w:top w:val="none" w:sz="0" w:space="0" w:color="auto"/>
        <w:left w:val="none" w:sz="0" w:space="0" w:color="auto"/>
        <w:bottom w:val="none" w:sz="0" w:space="0" w:color="auto"/>
        <w:right w:val="none" w:sz="0" w:space="0" w:color="auto"/>
      </w:divBdr>
    </w:div>
    <w:div w:id="1574852274">
      <w:bodyDiv w:val="1"/>
      <w:marLeft w:val="0"/>
      <w:marRight w:val="0"/>
      <w:marTop w:val="0"/>
      <w:marBottom w:val="0"/>
      <w:divBdr>
        <w:top w:val="none" w:sz="0" w:space="0" w:color="auto"/>
        <w:left w:val="none" w:sz="0" w:space="0" w:color="auto"/>
        <w:bottom w:val="none" w:sz="0" w:space="0" w:color="auto"/>
        <w:right w:val="none" w:sz="0" w:space="0" w:color="auto"/>
      </w:divBdr>
    </w:div>
    <w:div w:id="1583641570">
      <w:bodyDiv w:val="1"/>
      <w:marLeft w:val="0"/>
      <w:marRight w:val="0"/>
      <w:marTop w:val="0"/>
      <w:marBottom w:val="0"/>
      <w:divBdr>
        <w:top w:val="none" w:sz="0" w:space="0" w:color="auto"/>
        <w:left w:val="none" w:sz="0" w:space="0" w:color="auto"/>
        <w:bottom w:val="none" w:sz="0" w:space="0" w:color="auto"/>
        <w:right w:val="none" w:sz="0" w:space="0" w:color="auto"/>
      </w:divBdr>
    </w:div>
    <w:div w:id="1595896528">
      <w:bodyDiv w:val="1"/>
      <w:marLeft w:val="0"/>
      <w:marRight w:val="0"/>
      <w:marTop w:val="0"/>
      <w:marBottom w:val="0"/>
      <w:divBdr>
        <w:top w:val="none" w:sz="0" w:space="0" w:color="auto"/>
        <w:left w:val="none" w:sz="0" w:space="0" w:color="auto"/>
        <w:bottom w:val="none" w:sz="0" w:space="0" w:color="auto"/>
        <w:right w:val="none" w:sz="0" w:space="0" w:color="auto"/>
      </w:divBdr>
    </w:div>
    <w:div w:id="1602175783">
      <w:bodyDiv w:val="1"/>
      <w:marLeft w:val="0"/>
      <w:marRight w:val="0"/>
      <w:marTop w:val="0"/>
      <w:marBottom w:val="0"/>
      <w:divBdr>
        <w:top w:val="none" w:sz="0" w:space="0" w:color="auto"/>
        <w:left w:val="none" w:sz="0" w:space="0" w:color="auto"/>
        <w:bottom w:val="none" w:sz="0" w:space="0" w:color="auto"/>
        <w:right w:val="none" w:sz="0" w:space="0" w:color="auto"/>
      </w:divBdr>
    </w:div>
    <w:div w:id="1605578241">
      <w:bodyDiv w:val="1"/>
      <w:marLeft w:val="0"/>
      <w:marRight w:val="0"/>
      <w:marTop w:val="0"/>
      <w:marBottom w:val="0"/>
      <w:divBdr>
        <w:top w:val="none" w:sz="0" w:space="0" w:color="auto"/>
        <w:left w:val="none" w:sz="0" w:space="0" w:color="auto"/>
        <w:bottom w:val="none" w:sz="0" w:space="0" w:color="auto"/>
        <w:right w:val="none" w:sz="0" w:space="0" w:color="auto"/>
      </w:divBdr>
    </w:div>
    <w:div w:id="1610773332">
      <w:bodyDiv w:val="1"/>
      <w:marLeft w:val="0"/>
      <w:marRight w:val="0"/>
      <w:marTop w:val="0"/>
      <w:marBottom w:val="0"/>
      <w:divBdr>
        <w:top w:val="none" w:sz="0" w:space="0" w:color="auto"/>
        <w:left w:val="none" w:sz="0" w:space="0" w:color="auto"/>
        <w:bottom w:val="none" w:sz="0" w:space="0" w:color="auto"/>
        <w:right w:val="none" w:sz="0" w:space="0" w:color="auto"/>
      </w:divBdr>
    </w:div>
    <w:div w:id="1660428087">
      <w:bodyDiv w:val="1"/>
      <w:marLeft w:val="0"/>
      <w:marRight w:val="0"/>
      <w:marTop w:val="0"/>
      <w:marBottom w:val="0"/>
      <w:divBdr>
        <w:top w:val="none" w:sz="0" w:space="0" w:color="auto"/>
        <w:left w:val="none" w:sz="0" w:space="0" w:color="auto"/>
        <w:bottom w:val="none" w:sz="0" w:space="0" w:color="auto"/>
        <w:right w:val="none" w:sz="0" w:space="0" w:color="auto"/>
      </w:divBdr>
    </w:div>
    <w:div w:id="1670711105">
      <w:bodyDiv w:val="1"/>
      <w:marLeft w:val="0"/>
      <w:marRight w:val="0"/>
      <w:marTop w:val="0"/>
      <w:marBottom w:val="0"/>
      <w:divBdr>
        <w:top w:val="none" w:sz="0" w:space="0" w:color="auto"/>
        <w:left w:val="none" w:sz="0" w:space="0" w:color="auto"/>
        <w:bottom w:val="none" w:sz="0" w:space="0" w:color="auto"/>
        <w:right w:val="none" w:sz="0" w:space="0" w:color="auto"/>
      </w:divBdr>
    </w:div>
    <w:div w:id="1715886324">
      <w:bodyDiv w:val="1"/>
      <w:marLeft w:val="0"/>
      <w:marRight w:val="0"/>
      <w:marTop w:val="0"/>
      <w:marBottom w:val="0"/>
      <w:divBdr>
        <w:top w:val="none" w:sz="0" w:space="0" w:color="auto"/>
        <w:left w:val="none" w:sz="0" w:space="0" w:color="auto"/>
        <w:bottom w:val="none" w:sz="0" w:space="0" w:color="auto"/>
        <w:right w:val="none" w:sz="0" w:space="0" w:color="auto"/>
      </w:divBdr>
    </w:div>
    <w:div w:id="1719818689">
      <w:bodyDiv w:val="1"/>
      <w:marLeft w:val="0"/>
      <w:marRight w:val="0"/>
      <w:marTop w:val="0"/>
      <w:marBottom w:val="0"/>
      <w:divBdr>
        <w:top w:val="none" w:sz="0" w:space="0" w:color="auto"/>
        <w:left w:val="none" w:sz="0" w:space="0" w:color="auto"/>
        <w:bottom w:val="none" w:sz="0" w:space="0" w:color="auto"/>
        <w:right w:val="none" w:sz="0" w:space="0" w:color="auto"/>
      </w:divBdr>
    </w:div>
    <w:div w:id="1726291557">
      <w:bodyDiv w:val="1"/>
      <w:marLeft w:val="0"/>
      <w:marRight w:val="0"/>
      <w:marTop w:val="0"/>
      <w:marBottom w:val="0"/>
      <w:divBdr>
        <w:top w:val="none" w:sz="0" w:space="0" w:color="auto"/>
        <w:left w:val="none" w:sz="0" w:space="0" w:color="auto"/>
        <w:bottom w:val="none" w:sz="0" w:space="0" w:color="auto"/>
        <w:right w:val="none" w:sz="0" w:space="0" w:color="auto"/>
      </w:divBdr>
    </w:div>
    <w:div w:id="1785418362">
      <w:bodyDiv w:val="1"/>
      <w:marLeft w:val="0"/>
      <w:marRight w:val="0"/>
      <w:marTop w:val="0"/>
      <w:marBottom w:val="0"/>
      <w:divBdr>
        <w:top w:val="none" w:sz="0" w:space="0" w:color="auto"/>
        <w:left w:val="none" w:sz="0" w:space="0" w:color="auto"/>
        <w:bottom w:val="none" w:sz="0" w:space="0" w:color="auto"/>
        <w:right w:val="none" w:sz="0" w:space="0" w:color="auto"/>
      </w:divBdr>
    </w:div>
    <w:div w:id="1817068184">
      <w:bodyDiv w:val="1"/>
      <w:marLeft w:val="0"/>
      <w:marRight w:val="0"/>
      <w:marTop w:val="0"/>
      <w:marBottom w:val="0"/>
      <w:divBdr>
        <w:top w:val="none" w:sz="0" w:space="0" w:color="auto"/>
        <w:left w:val="none" w:sz="0" w:space="0" w:color="auto"/>
        <w:bottom w:val="none" w:sz="0" w:space="0" w:color="auto"/>
        <w:right w:val="none" w:sz="0" w:space="0" w:color="auto"/>
      </w:divBdr>
    </w:div>
    <w:div w:id="1821919497">
      <w:bodyDiv w:val="1"/>
      <w:marLeft w:val="0"/>
      <w:marRight w:val="0"/>
      <w:marTop w:val="0"/>
      <w:marBottom w:val="0"/>
      <w:divBdr>
        <w:top w:val="none" w:sz="0" w:space="0" w:color="auto"/>
        <w:left w:val="none" w:sz="0" w:space="0" w:color="auto"/>
        <w:bottom w:val="none" w:sz="0" w:space="0" w:color="auto"/>
        <w:right w:val="none" w:sz="0" w:space="0" w:color="auto"/>
      </w:divBdr>
    </w:div>
    <w:div w:id="1855916835">
      <w:bodyDiv w:val="1"/>
      <w:marLeft w:val="0"/>
      <w:marRight w:val="0"/>
      <w:marTop w:val="0"/>
      <w:marBottom w:val="0"/>
      <w:divBdr>
        <w:top w:val="none" w:sz="0" w:space="0" w:color="auto"/>
        <w:left w:val="none" w:sz="0" w:space="0" w:color="auto"/>
        <w:bottom w:val="none" w:sz="0" w:space="0" w:color="auto"/>
        <w:right w:val="none" w:sz="0" w:space="0" w:color="auto"/>
      </w:divBdr>
    </w:div>
    <w:div w:id="1929653745">
      <w:bodyDiv w:val="1"/>
      <w:marLeft w:val="0"/>
      <w:marRight w:val="0"/>
      <w:marTop w:val="0"/>
      <w:marBottom w:val="0"/>
      <w:divBdr>
        <w:top w:val="none" w:sz="0" w:space="0" w:color="auto"/>
        <w:left w:val="none" w:sz="0" w:space="0" w:color="auto"/>
        <w:bottom w:val="none" w:sz="0" w:space="0" w:color="auto"/>
        <w:right w:val="none" w:sz="0" w:space="0" w:color="auto"/>
      </w:divBdr>
    </w:div>
    <w:div w:id="1943343869">
      <w:bodyDiv w:val="1"/>
      <w:marLeft w:val="0"/>
      <w:marRight w:val="0"/>
      <w:marTop w:val="0"/>
      <w:marBottom w:val="0"/>
      <w:divBdr>
        <w:top w:val="none" w:sz="0" w:space="0" w:color="auto"/>
        <w:left w:val="none" w:sz="0" w:space="0" w:color="auto"/>
        <w:bottom w:val="none" w:sz="0" w:space="0" w:color="auto"/>
        <w:right w:val="none" w:sz="0" w:space="0" w:color="auto"/>
      </w:divBdr>
    </w:div>
    <w:div w:id="2020236496">
      <w:bodyDiv w:val="1"/>
      <w:marLeft w:val="0"/>
      <w:marRight w:val="0"/>
      <w:marTop w:val="0"/>
      <w:marBottom w:val="0"/>
      <w:divBdr>
        <w:top w:val="none" w:sz="0" w:space="0" w:color="auto"/>
        <w:left w:val="none" w:sz="0" w:space="0" w:color="auto"/>
        <w:bottom w:val="none" w:sz="0" w:space="0" w:color="auto"/>
        <w:right w:val="none" w:sz="0" w:space="0" w:color="auto"/>
      </w:divBdr>
    </w:div>
    <w:div w:id="2058122312">
      <w:bodyDiv w:val="1"/>
      <w:marLeft w:val="0"/>
      <w:marRight w:val="0"/>
      <w:marTop w:val="0"/>
      <w:marBottom w:val="0"/>
      <w:divBdr>
        <w:top w:val="none" w:sz="0" w:space="0" w:color="auto"/>
        <w:left w:val="none" w:sz="0" w:space="0" w:color="auto"/>
        <w:bottom w:val="none" w:sz="0" w:space="0" w:color="auto"/>
        <w:right w:val="none" w:sz="0" w:space="0" w:color="auto"/>
      </w:divBdr>
    </w:div>
    <w:div w:id="2081948229">
      <w:bodyDiv w:val="1"/>
      <w:marLeft w:val="0"/>
      <w:marRight w:val="0"/>
      <w:marTop w:val="0"/>
      <w:marBottom w:val="0"/>
      <w:divBdr>
        <w:top w:val="none" w:sz="0" w:space="0" w:color="auto"/>
        <w:left w:val="none" w:sz="0" w:space="0" w:color="auto"/>
        <w:bottom w:val="none" w:sz="0" w:space="0" w:color="auto"/>
        <w:right w:val="none" w:sz="0" w:space="0" w:color="auto"/>
      </w:divBdr>
    </w:div>
    <w:div w:id="2134012785">
      <w:bodyDiv w:val="1"/>
      <w:marLeft w:val="0"/>
      <w:marRight w:val="0"/>
      <w:marTop w:val="0"/>
      <w:marBottom w:val="0"/>
      <w:divBdr>
        <w:top w:val="none" w:sz="0" w:space="0" w:color="auto"/>
        <w:left w:val="none" w:sz="0" w:space="0" w:color="auto"/>
        <w:bottom w:val="none" w:sz="0" w:space="0" w:color="auto"/>
        <w:right w:val="none" w:sz="0" w:space="0" w:color="auto"/>
      </w:divBdr>
    </w:div>
    <w:div w:id="2141262095">
      <w:bodyDiv w:val="1"/>
      <w:marLeft w:val="0"/>
      <w:marRight w:val="0"/>
      <w:marTop w:val="0"/>
      <w:marBottom w:val="0"/>
      <w:divBdr>
        <w:top w:val="none" w:sz="0" w:space="0" w:color="auto"/>
        <w:left w:val="none" w:sz="0" w:space="0" w:color="auto"/>
        <w:bottom w:val="none" w:sz="0" w:space="0" w:color="auto"/>
        <w:right w:val="none" w:sz="0" w:space="0" w:color="auto"/>
      </w:divBdr>
    </w:div>
    <w:div w:id="214230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mc.gov.au/" TargetMode="External"/><Relationship Id="rId18" Type="http://schemas.openxmlformats.org/officeDocument/2006/relationships/image" Target="media/image7.png"/><Relationship Id="rId26" Type="http://schemas.openxmlformats.org/officeDocument/2006/relationships/image" Target="media/image15.png"/><Relationship Id="rId39"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10.png"/><Relationship Id="rId34" Type="http://schemas.openxmlformats.org/officeDocument/2006/relationships/image" Target="media/image23.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2.png"/><Relationship Id="rId38"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header" Target="head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image" Target="media/image25.png"/><Relationship Id="rId10" Type="http://schemas.openxmlformats.org/officeDocument/2006/relationships/header" Target="header1.xml"/><Relationship Id="rId19" Type="http://schemas.openxmlformats.org/officeDocument/2006/relationships/image" Target="media/image8.png"/><Relationship Id="rId31" Type="http://schemas.openxmlformats.org/officeDocument/2006/relationships/image" Target="media/image2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pmc.gov.au/" TargetMode="External"/><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4.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NIA23</b:Tag>
    <b:SourceType>InternetSite</b:SourceType>
    <b:Guid>{C1ACA65F-F49A-4310-871E-09B9B47FC2C6}</b:Guid>
    <b:Author>
      <b:Author>
        <b:NameList>
          <b:Person>
            <b:Last>NIAA</b:Last>
          </b:Person>
        </b:NameList>
      </b:Author>
    </b:Author>
    <b:Title>2023 Commonwealth Closing the Gap Implementation Plan</b:Title>
    <b:Year>2023</b:Year>
    <b:URL>https://www.niaa.gov.au/2023-commonwealth-closing-gap-implementation-plan/delivering-outcomes-and-targets/outcome-17-aboriginal-and-torres-strait-islander-people-have-access-information-and-services-enabling-participation-informed-decision-making-regardin</b:URL>
    <b:RefOrder>1</b:RefOrder>
  </b:Source>
  <b:Source>
    <b:Tag>Dep20</b:Tag>
    <b:SourceType>DocumentFromInternetSite</b:SourceType>
    <b:Guid>{131E0E83-70CD-481B-A875-5139D1AC6B53}</b:Guid>
    <b:Author>
      <b:Author>
        <b:Corporate>DSS</b:Corporate>
      </b:Author>
    </b:Author>
    <b:Title>A Decade of Data: Findings from the first 10 years of Footprints in Time</b:Title>
    <b:Year>2020</b:Year>
    <b:City>Canberra</b:City>
    <b:Publisher>Department of Social Services</b:Publisher>
    <b:URL>https://www.dss.gov.au/sites/default/files/documents/05_2021/19667-dss-footprints-time.pdf</b:URL>
    <b:RefOrder>2</b:RefOrder>
  </b:Source>
  <b:Source>
    <b:Tag>Bel12</b:Tag>
    <b:SourceType>InternetSite</b:SourceType>
    <b:Guid>{E661AEC6-B94D-4603-8E13-69FD429A7CAF}</b:Guid>
    <b:Author>
      <b:Author>
        <b:NameList>
          <b:Person>
            <b:Last>Hewitt</b:Last>
            <b:First>B.</b:First>
          </b:Person>
        </b:NameList>
      </b:Author>
    </b:Author>
    <b:Title>The longitudinal Study of Indigenous Children. Implications of the study design for analysis and results.</b:Title>
    <b:Year>2012</b:Year>
    <b:URL>https://www.dss.gov.au/sites/default/files/files/about-fahcsia/publication-articles/footprints/Implications%20of%20the%20study%20design%20for%20analysis%20and%20results.pdf</b:URL>
    <b:RefOrder>3</b:RefOrder>
  </b:Source>
  <b:Source>
    <b:Tag>Dep13</b:Tag>
    <b:SourceType>InternetSite</b:SourceType>
    <b:Guid>{7E60A064-3EF7-4714-BA7B-E7DB1BB3790C}</b:Guid>
    <b:Author>
      <b:Author>
        <b:Corporate>DEC</b:Corporate>
      </b:Author>
    </b:Author>
    <b:Title>Bring your own device (BYOD) in Schools - 2013 Literature review</b:Title>
    <b:Year>2013</b:Year>
    <b:URL>https://westryde-p.schools.nsw.gov.au/content/dam/doe/sws/schools/w/westryde-p/localcontent/byod_2013_literaturereview.pdf</b:URL>
    <b:RefOrder>4</b:RefOrder>
  </b:Source>
  <b:Source>
    <b:Tag>AIF12</b:Tag>
    <b:SourceType>InternetSite</b:SourceType>
    <b:Guid>{15B0EFC4-1038-41A2-8CA8-E9434D077FA7}</b:Guid>
    <b:Author>
      <b:Author>
        <b:NameList>
          <b:Person>
            <b:Last>AIFS</b:Last>
          </b:Person>
        </b:NameList>
      </b:Author>
    </b:Author>
    <b:Title>Footprints in Time: The Longitudinal Study of Indigenous Children. A guide for the uninitiated</b:Title>
    <b:Year>2012</b:Year>
    <b:URL>https://aifs.gov.au/research/family-matters/no-91/footprints-time-longitudinal-study-indigenous-children</b:URL>
    <b:RefOrder>6</b:RefOrder>
  </b:Source>
  <b:Source>
    <b:Tag>ACM20</b:Tag>
    <b:SourceType>InternetSite</b:SourceType>
    <b:Guid>{AB574ABE-FF1B-452A-AE92-131BC735AF1F}</b:Guid>
    <b:Author>
      <b:Author>
        <b:NameList>
          <b:Person>
            <b:Last>ACMA</b:Last>
          </b:Person>
        </b:NameList>
      </b:Author>
    </b:Author>
    <b:Title>Kids and mobiles: how Australian children are using mobile phones</b:Title>
    <b:Year>2020</b:Year>
    <b:URL>https://www.acma.gov.au/publications/2020-12/report/kids-and-mobiles-how-australian-children-are-using-mobile-phones</b:URL>
    <b:RefOrder>7</b:RefOrder>
  </b:Source>
  <b:Source>
    <b:Tag>ACA23</b:Tag>
    <b:SourceType>DocumentFromInternetSite</b:SourceType>
    <b:Guid>{55445855-B5B1-4DF8-922A-0FE72B653C1C}</b:Guid>
    <b:Author>
      <b:Author>
        <b:Corporate>ACARA</b:Corporate>
      </b:Author>
    </b:Author>
    <b:Year>2023</b:Year>
    <b:URL>https://www.acara.edu.au/reporting/national-report-on-schooling-in-australia/student-attendance</b:URL>
    <b:InternetSiteTitle>Student Attendance</b:InternetSiteTitle>
    <b:RefOrder>8</b:RefOrder>
  </b:Source>
  <b:Source>
    <b:Tag>ACM23</b:Tag>
    <b:SourceType>InternetSite</b:SourceType>
    <b:Guid>{4C3E53C5-F701-4ED6-803B-7868047C6C21}</b:Guid>
    <b:Author>
      <b:Author>
        <b:Corporate>ACMA</b:Corporate>
      </b:Author>
    </b:Author>
    <b:Title>Communications and media in Australia: How we use internet</b:Title>
    <b:Year>2023</b:Year>
    <b:URL>https://www.acma.gov.au/sites/default/files/2023-12/ACMA_How%20we%20use%20the%20internet_Executive%20summary%20and%20key%20findings.pdf</b:URL>
    <b:RefOrder>9</b:RefOrder>
  </b:Source>
  <b:Source>
    <b:Tag>DSS23</b:Tag>
    <b:SourceType>Report</b:SourceType>
    <b:Guid>{A3308DA1-6688-4D00-AB32-EDF81B3E83D0}</b:Guid>
    <b:Author>
      <b:Author>
        <b:NameList>
          <b:Person>
            <b:Last>DSS</b:Last>
          </b:Person>
        </b:NameList>
      </b:Author>
    </b:Author>
    <b:Title>Footprints in Time: The Longitudinal Study of Indigenous Children - Data User Guide, Release 13.0</b:Title>
    <b:Year>2023</b:Year>
    <b:RefOrder>5</b:RefOrder>
  </b:Source>
  <b:Source>
    <b:Tag>Moh23</b:Tag>
    <b:SourceType>Report</b:SourceType>
    <b:Guid>{DAAACC3B-AD44-4DFB-85E8-F7F0C3B76BB7}</b:Guid>
    <b:Title>Growing Up in Australia: The Longitudinal Study of Australian Children – Data User Guide, Release 9.1C2</b:Title>
    <b:Year>2023</b:Year>
    <b:Author>
      <b:Author>
        <b:NameList>
          <b:Person>
            <b:Last>Mohal</b:Last>
            <b:First>J.,</b:First>
            <b:Middle>Lansangan, C., Gasser, C., Howell, L., Hockey, P., Duffy, J., Renda, J., Scovelle, A., Jessup, K., Daraganova, G., Mundy, L.</b:Middle>
          </b:Person>
        </b:NameList>
      </b:Author>
    </b:Author>
    <b:Publisher>Melbourne: Australian Institute of Family Studies</b:Publisher>
    <b:RefOrder>10</b:RefOrder>
  </b:Source>
  <b:Source>
    <b:Tag>hom23</b:Tag>
    <b:SourceType>InternetSite</b:SourceType>
    <b:Guid>{3D20A854-70A3-4CDD-BCB4-4A84CAEC96FC}</b:Guid>
    <b:Author>
      <b:Author>
        <b:NameList>
          <b:Person>
            <b:Last>Thomas J.</b:Last>
            <b:First>McCosker,</b:First>
            <b:Middle>A., Parkinson, S. Hegarty, K., Featherstone, D., Kennedy, J. Holcombe-James, I., Ormond-Parker, L. , Ganley, L.</b:Middle>
          </b:Person>
        </b:NameList>
      </b:Author>
    </b:Author>
    <b:Title>Measuring Australia's Digital Divide: Australian Digital Inlcusion Index 2023</b:Title>
    <b:Year>2023</b:Year>
    <b:URL>https://www.digitalinclusionindex.org.au/wp-content/uploads/2023/07/ADII-2023-Summary_FINAL-Remediated.pdf</b:URL>
    <b:RefOrder>11</b:RefOrder>
  </b:Source>
  <b:Source>
    <b:Tag>BCA23</b:Tag>
    <b:SourceType>InternetSite</b:SourceType>
    <b:Guid>{EADAC6C7-24B4-4903-93D2-2AFA082404B1}</b:Guid>
    <b:Author>
      <b:Author>
        <b:NameList>
          <b:Person>
            <b:Last>BCARR</b:Last>
          </b:Person>
        </b:NameList>
      </b:Author>
    </b:Author>
    <b:Title>Australian households and the affordability of telecommunications. Evidence from Household Income and Labour Dynamics in Australia (HILDA) data.</b:Title>
    <b:Year>2023</b:Year>
    <b:URL>https://www.infrastructure.gov.au/sites/default/files/documents/australian-households_-affordability-telecommunications-evidence-household-income-labour-dynamics-australia-hilda-data-working-paper-november2023.pdf</b:URL>
    <b:RefOrder>12</b:RefOrder>
  </b:Source>
  <b:Source>
    <b:Tag>Jes20</b:Tag>
    <b:SourceType>JournalArticle</b:SourceType>
    <b:Guid>{D6FCE576-272E-4F0F-93CF-A3D88BEF2A87}</b:Guid>
    <b:Author>
      <b:Author>
        <b:NameList>
          <b:Person>
            <b:Last>Holodinsky J. K.</b:Last>
            <b:First>Austin</b:First>
            <b:Middle>P. C. ,Williamson T. S.</b:Middle>
          </b:Person>
        </b:NameList>
      </b:Author>
    </b:Author>
    <b:Title>An introduction to clustered data and mutlilevel analyses</b:Title>
    <b:Year>2020</b:Year>
    <b:JournalName>Family Practice, volume 37, issue 5</b:JournalName>
    <b:Pages>719-722</b:Pages>
    <b:RefOrder>13</b:RefOrder>
  </b:Source>
</b:Sources>
</file>

<file path=customXml/itemProps1.xml><?xml version="1.0" encoding="utf-8"?>
<ds:datastoreItem xmlns:ds="http://schemas.openxmlformats.org/officeDocument/2006/customXml" ds:itemID="{85E5EC9E-2F80-4BB5-8D7C-E02785E0A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40</Pages>
  <Words>11874</Words>
  <Characters>61983</Characters>
  <Application>Microsoft Office Word</Application>
  <DocSecurity>0</DocSecurity>
  <Lines>1347</Lines>
  <Paragraphs>659</Paragraphs>
  <ScaleCrop>false</ScaleCrop>
  <HeadingPairs>
    <vt:vector size="2" baseType="variant">
      <vt:variant>
        <vt:lpstr>Title</vt:lpstr>
      </vt:variant>
      <vt:variant>
        <vt:i4>1</vt:i4>
      </vt:variant>
    </vt:vector>
  </HeadingPairs>
  <TitlesOfParts>
    <vt:vector size="1" baseType="lpstr">
      <vt:lpstr>Use of digital technologies among First Nations children</vt:lpstr>
    </vt:vector>
  </TitlesOfParts>
  <Company>Department of Infrastructure, Transport, Regional Development, Communications and the Arts</Company>
  <LinksUpToDate>false</LinksUpToDate>
  <CharactersWithSpaces>73198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 of digital technologies among First Nations children—Findings from the Longitudinal Study of Indigenous Children</dc:title>
  <dc:subject/>
  <dc:creator>Department of Infrastructure, Transport, Regional Development, Communications and the Arts</dc:creator>
  <cp:keywords/>
  <dc:description>6 February 2024</dc:description>
  <cp:lastModifiedBy>Hall, Theresa</cp:lastModifiedBy>
  <cp:revision>6</cp:revision>
  <cp:lastPrinted>2024-11-17T21:20:00Z</cp:lastPrinted>
  <dcterms:created xsi:type="dcterms:W3CDTF">2024-11-18T04:01:00Z</dcterms:created>
  <dcterms:modified xsi:type="dcterms:W3CDTF">2024-11-18T04:13:00Z</dcterms:modified>
</cp:coreProperties>
</file>