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81" w:rsidRDefault="00CD2BB0" w:rsidP="00173F4B">
      <w:pPr>
        <w:ind w:right="-448"/>
        <w:sectPr w:rsidR="006C2281" w:rsidSect="004960AB">
          <w:headerReference w:type="default" r:id="rId11"/>
          <w:footerReference w:type="default" r:id="rId12"/>
          <w:footerReference w:type="first" r:id="rId13"/>
          <w:footnotePr>
            <w:numFmt w:val="lowerRoman"/>
          </w:footnotePr>
          <w:endnotePr>
            <w:numFmt w:val="decimal"/>
          </w:endnotePr>
          <w:pgSz w:w="11906" w:h="16838"/>
          <w:pgMar w:top="709" w:right="1133" w:bottom="1134" w:left="1440" w:header="0" w:footer="567" w:gutter="0"/>
          <w:cols w:space="708"/>
          <w:docGrid w:linePitch="360"/>
        </w:sectPr>
      </w:pPr>
      <w:r>
        <w:t xml:space="preserve"> </w:t>
      </w:r>
      <w:r w:rsidR="00C54C36">
        <w:rPr>
          <w:noProof/>
          <w:lang w:eastAsia="en-AU"/>
        </w:rPr>
        <w:drawing>
          <wp:inline distT="0" distB="0" distL="0" distR="0" wp14:anchorId="637FA440" wp14:editId="32CD2862">
            <wp:extent cx="3327990" cy="904875"/>
            <wp:effectExtent l="0" t="0" r="0" b="0"/>
            <wp:docPr id="13" name="Picture 13" descr="Logo: 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neave\AppData\Local\Microsoft\Windows\INetCache\Content.Word\ditrdc-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 r="-4976" b="-34071"/>
                    <a:stretch/>
                  </pic:blipFill>
                  <pic:spPr bwMode="auto">
                    <a:xfrm>
                      <a:off x="0" y="0"/>
                      <a:ext cx="3327990" cy="904875"/>
                    </a:xfrm>
                    <a:prstGeom prst="rect">
                      <a:avLst/>
                    </a:prstGeom>
                    <a:noFill/>
                    <a:ln>
                      <a:noFill/>
                    </a:ln>
                    <a:extLst>
                      <a:ext uri="{53640926-AAD7-44D8-BBD7-CCE9431645EC}">
                        <a14:shadowObscured xmlns:a14="http://schemas.microsoft.com/office/drawing/2010/main"/>
                      </a:ext>
                    </a:extLst>
                  </pic:spPr>
                </pic:pic>
              </a:graphicData>
            </a:graphic>
          </wp:inline>
        </w:drawing>
      </w:r>
      <w:r w:rsidR="00173F4B">
        <w:rPr>
          <w:noProof/>
          <w:lang w:eastAsia="en-AU"/>
        </w:rPr>
        <w:drawing>
          <wp:inline distT="0" distB="0" distL="0" distR="0" wp14:anchorId="0DE57914" wp14:editId="37629E27">
            <wp:extent cx="2802112" cy="811033"/>
            <wp:effectExtent l="0" t="0" r="0" b="8255"/>
            <wp:docPr id="4" name="Picture 4"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ft_bcarr_logo_sni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1449" cy="813735"/>
                    </a:xfrm>
                    <a:prstGeom prst="rect">
                      <a:avLst/>
                    </a:prstGeom>
                  </pic:spPr>
                </pic:pic>
              </a:graphicData>
            </a:graphic>
          </wp:inline>
        </w:drawing>
      </w:r>
    </w:p>
    <w:p w:rsidR="00173F4B" w:rsidRPr="00173F4B" w:rsidRDefault="00B15300" w:rsidP="002A40D8">
      <w:pPr>
        <w:pStyle w:val="Heading1"/>
      </w:pPr>
      <w:bookmarkStart w:id="0" w:name="_GoBack"/>
      <w:r w:rsidRPr="00173F4B">
        <w:t>Monitoring the impact of Subscription Video on Demand (SVOD) services on the Australian content market</w:t>
      </w:r>
      <w:r w:rsidR="00173F4B" w:rsidRPr="00173F4B">
        <w:t>—Overview paper</w:t>
      </w:r>
    </w:p>
    <w:bookmarkEnd w:id="0"/>
    <w:p w:rsidR="00173F4B" w:rsidRDefault="000A50A1" w:rsidP="00173F4B">
      <w:pPr>
        <w:spacing w:after="240"/>
      </w:pPr>
      <w:r>
        <w:t>February</w:t>
      </w:r>
      <w:r w:rsidR="00173F4B" w:rsidRPr="00751C0F">
        <w:t xml:space="preserve"> 2021</w:t>
      </w:r>
    </w:p>
    <w:p w:rsidR="00173F4B" w:rsidRDefault="00173F4B" w:rsidP="00173F4B">
      <w:pPr>
        <w:pStyle w:val="Heading2"/>
      </w:pPr>
      <w:bookmarkStart w:id="1" w:name="_Toc13583341"/>
      <w:bookmarkStart w:id="2" w:name="_Toc16607104"/>
      <w:bookmarkStart w:id="3" w:name="_Toc16689907"/>
      <w:bookmarkStart w:id="4" w:name="_Toc16694395"/>
      <w:bookmarkEnd w:id="1"/>
      <w:bookmarkEnd w:id="2"/>
      <w:bookmarkEnd w:id="3"/>
      <w:bookmarkEnd w:id="4"/>
      <w:r>
        <w:t>Background</w:t>
      </w:r>
    </w:p>
    <w:p w:rsidR="00173F4B" w:rsidRPr="00E6429F" w:rsidRDefault="00173F4B" w:rsidP="00173F4B">
      <w:r>
        <w:t>The ongoing rise of Subscription Video on Demand (SVOD) services is transforming Australia’s video content landscape. The widespread and rapid growth of SVOD services has disrupted traditional business models for both the production and distribution of video content. This disruption is driving structural changes, particularly for the traditional broadcasters (including free-to-air and pay television broadcasters)</w:t>
      </w:r>
      <w:r w:rsidRPr="00322145">
        <w:t>,</w:t>
      </w:r>
      <w:r w:rsidRPr="00DB7530">
        <w:t xml:space="preserve"> </w:t>
      </w:r>
      <w:r w:rsidRPr="00E6429F">
        <w:t>and the produce</w:t>
      </w:r>
      <w:r w:rsidR="00B15300">
        <w:t>rs of Australian video content.</w:t>
      </w:r>
    </w:p>
    <w:p w:rsidR="00173F4B" w:rsidRDefault="00173F4B" w:rsidP="00173F4B">
      <w:r>
        <w:lastRenderedPageBreak/>
        <w:t xml:space="preserve">The emergence of SVOD services in Australia started in 2015 with </w:t>
      </w:r>
      <w:r w:rsidRPr="00CD2FD2">
        <w:t>the arrival of Netflix and since that time there has been continued strong growth in the number of consumers accessing these services.</w:t>
      </w:r>
      <w:r>
        <w:t xml:space="preserve"> Around 70 per cent of Australians were accessing SVOD </w:t>
      </w:r>
      <w:r w:rsidRPr="00CD2FD2">
        <w:t>services</w:t>
      </w:r>
      <w:r>
        <w:t xml:space="preserve"> in June 2020.</w:t>
      </w:r>
      <w:r w:rsidRPr="00CD2FD2">
        <w:rPr>
          <w:rStyle w:val="FootnoteReference"/>
        </w:rPr>
        <w:footnoteReference w:id="2"/>
      </w:r>
      <w:r w:rsidRPr="00CD2FD2">
        <w:t xml:space="preserve"> Overall, Australians</w:t>
      </w:r>
      <w:r>
        <w:t>’</w:t>
      </w:r>
      <w:r w:rsidRPr="00CD2FD2">
        <w:t xml:space="preserve"> embrac</w:t>
      </w:r>
      <w:r>
        <w:t>e of</w:t>
      </w:r>
      <w:r w:rsidRPr="00CD2FD2">
        <w:t xml:space="preserve"> SVOD services has seen a mixed impact across four key stakeholder groups:</w:t>
      </w:r>
    </w:p>
    <w:p w:rsidR="00173F4B" w:rsidRPr="00DD5D69" w:rsidRDefault="00173F4B" w:rsidP="00173F4B">
      <w:pPr>
        <w:pStyle w:val="Listparagraphbullets"/>
        <w:spacing w:after="160"/>
        <w:contextualSpacing w:val="0"/>
        <w:rPr>
          <w:b/>
          <w:lang w:eastAsia="en-US"/>
        </w:rPr>
      </w:pPr>
      <w:r w:rsidRPr="00DD5D69">
        <w:rPr>
          <w:b/>
          <w:lang w:eastAsia="en-US"/>
        </w:rPr>
        <w:t>Consumers:</w:t>
      </w:r>
      <w:r>
        <w:rPr>
          <w:lang w:eastAsia="en-US"/>
        </w:rPr>
        <w:t xml:space="preserve"> Consumers </w:t>
      </w:r>
      <w:r>
        <w:t>have benefitted significantly from the growth of SVOD services, enjoying greater choice, more content, lower prices and the flexibility to watch what they want, when they want.</w:t>
      </w:r>
    </w:p>
    <w:p w:rsidR="00173F4B" w:rsidRPr="00DB7530" w:rsidRDefault="00173F4B" w:rsidP="00173F4B">
      <w:pPr>
        <w:pStyle w:val="Listparagraphbullets"/>
        <w:spacing w:after="160"/>
        <w:contextualSpacing w:val="0"/>
        <w:rPr>
          <w:lang w:eastAsia="en-US"/>
        </w:rPr>
      </w:pPr>
      <w:r w:rsidRPr="00E6429F">
        <w:rPr>
          <w:b/>
          <w:lang w:eastAsia="en-US"/>
        </w:rPr>
        <w:t xml:space="preserve">Traditional broadcasters: </w:t>
      </w:r>
      <w:r>
        <w:rPr>
          <w:lang w:eastAsia="en-US"/>
        </w:rPr>
        <w:t>Traditional broadcasters</w:t>
      </w:r>
      <w:r w:rsidRPr="00DB7530">
        <w:rPr>
          <w:lang w:eastAsia="en-US"/>
        </w:rPr>
        <w:t xml:space="preserve"> </w:t>
      </w:r>
      <w:r>
        <w:rPr>
          <w:lang w:eastAsia="en-US"/>
        </w:rPr>
        <w:t>are experiencing greater</w:t>
      </w:r>
      <w:r w:rsidRPr="00DB7530">
        <w:rPr>
          <w:lang w:eastAsia="en-US"/>
        </w:rPr>
        <w:t xml:space="preserve"> competition for viewers</w:t>
      </w:r>
      <w:r>
        <w:rPr>
          <w:lang w:eastAsia="en-US"/>
        </w:rPr>
        <w:t xml:space="preserve">. In response, </w:t>
      </w:r>
      <w:r w:rsidRPr="00DB7530">
        <w:rPr>
          <w:lang w:eastAsia="en-US"/>
        </w:rPr>
        <w:t>traditional broadcasters</w:t>
      </w:r>
      <w:r>
        <w:rPr>
          <w:lang w:eastAsia="en-US"/>
        </w:rPr>
        <w:t xml:space="preserve"> have been changing their content strategies and begun competing online through Broadcast Video-on-Demand (BVOD) platforms.</w:t>
      </w:r>
      <w:r>
        <w:rPr>
          <w:rStyle w:val="FootnoteReference"/>
          <w:lang w:eastAsia="en-US"/>
        </w:rPr>
        <w:footnoteReference w:id="3"/>
      </w:r>
    </w:p>
    <w:p w:rsidR="00173F4B" w:rsidRPr="00322145" w:rsidRDefault="00173F4B" w:rsidP="00173F4B">
      <w:pPr>
        <w:pStyle w:val="Listparagraphbullets"/>
        <w:spacing w:after="160"/>
        <w:contextualSpacing w:val="0"/>
        <w:rPr>
          <w:b/>
          <w:lang w:eastAsia="en-US"/>
        </w:rPr>
      </w:pPr>
      <w:r w:rsidRPr="00322145">
        <w:rPr>
          <w:b/>
          <w:lang w:eastAsia="en-US"/>
        </w:rPr>
        <w:t>Content producers</w:t>
      </w:r>
      <w:r>
        <w:rPr>
          <w:b/>
          <w:lang w:eastAsia="en-US"/>
        </w:rPr>
        <w:t xml:space="preserve">: </w:t>
      </w:r>
      <w:r>
        <w:t>The impact on Australian content producers has been mixed. While SVOD services provide easier access to international markets and may be a new source of funding for productions, traditional broadcasters continue to spend more on local content than online platforms.</w:t>
      </w:r>
      <w:r>
        <w:rPr>
          <w:rStyle w:val="FootnoteReference"/>
        </w:rPr>
        <w:footnoteReference w:id="4"/>
      </w:r>
      <w:r>
        <w:t xml:space="preserve"> As of June 2020, Australian content makes up 1.9% of the current Netflix </w:t>
      </w:r>
      <w:r w:rsidRPr="00934551">
        <w:t>catalogue</w:t>
      </w:r>
      <w:r>
        <w:t>.</w:t>
      </w:r>
      <w:r>
        <w:rPr>
          <w:rStyle w:val="FootnoteReference"/>
        </w:rPr>
        <w:footnoteReference w:id="5"/>
      </w:r>
      <w:r>
        <w:t xml:space="preserve"> However, the amount of Australian content on SVOD services differs</w:t>
      </w:r>
      <w:r w:rsidR="004001EC">
        <w:t xml:space="preserve"> between providers.</w:t>
      </w:r>
    </w:p>
    <w:p w:rsidR="00173F4B" w:rsidRPr="00322145" w:rsidRDefault="00173F4B" w:rsidP="00173F4B">
      <w:pPr>
        <w:pStyle w:val="Listparagraphbullets"/>
        <w:spacing w:after="160"/>
        <w:contextualSpacing w:val="0"/>
        <w:rPr>
          <w:lang w:eastAsia="en-US"/>
        </w:rPr>
      </w:pPr>
      <w:r w:rsidRPr="00322145">
        <w:rPr>
          <w:b/>
          <w:lang w:eastAsia="en-US"/>
        </w:rPr>
        <w:lastRenderedPageBreak/>
        <w:t>Providers of SVOD services:</w:t>
      </w:r>
      <w:r>
        <w:rPr>
          <w:b/>
          <w:lang w:eastAsia="en-US"/>
        </w:rPr>
        <w:t xml:space="preserve"> </w:t>
      </w:r>
      <w:r>
        <w:rPr>
          <w:lang w:eastAsia="en-US"/>
        </w:rPr>
        <w:t>SVOD providers are benefitting from increased consumption of their services. Affordability and high internet penetration make Australia an attractive destination for SVOD providers, with new services, such as Apple TV+ and Disney+, continuing to enter the market. SVOD providers have also adapted their business models and strategies over time. For example, Netflix initially entered the market as a content distributor but is now a leading global content producer.</w:t>
      </w:r>
    </w:p>
    <w:p w:rsidR="00173F4B" w:rsidRDefault="00173F4B" w:rsidP="00173F4B">
      <w:pPr>
        <w:spacing w:line="254" w:lineRule="auto"/>
      </w:pPr>
      <w:r>
        <w:t>Given the effect that the growing appeal of SVOD services is having on consumers, markets and regulators, the Bureau of Communications, Arts and Regional Research (BCARR) will continue to moni</w:t>
      </w:r>
      <w:r w:rsidR="004001EC">
        <w:t>tor how the market is evolving.</w:t>
      </w:r>
    </w:p>
    <w:p w:rsidR="00173F4B" w:rsidRPr="00AB22E9" w:rsidRDefault="00173F4B" w:rsidP="00173F4B">
      <w:pPr>
        <w:pStyle w:val="Heading2"/>
      </w:pPr>
      <w:r>
        <w:t>Ongoing monitoring of trends in the Australian video content mark</w:t>
      </w:r>
      <w:r w:rsidR="00113AFD">
        <w:t>et</w:t>
      </w:r>
    </w:p>
    <w:p w:rsidR="00173F4B" w:rsidRDefault="00173F4B" w:rsidP="00173F4B">
      <w:pPr>
        <w:rPr>
          <w:lang w:eastAsia="en-AU"/>
        </w:rPr>
      </w:pPr>
      <w:r>
        <w:rPr>
          <w:lang w:eastAsia="en-AU"/>
        </w:rPr>
        <w:t xml:space="preserve">The BCARR is publishing a set of key data and findings on a six monthly basis over the next 1-2 years, commencing </w:t>
      </w:r>
      <w:r w:rsidR="00FD3BBA">
        <w:rPr>
          <w:lang w:eastAsia="en-AU"/>
        </w:rPr>
        <w:t>February</w:t>
      </w:r>
      <w:r w:rsidRPr="00751C0F">
        <w:rPr>
          <w:lang w:eastAsia="en-AU"/>
        </w:rPr>
        <w:t xml:space="preserve"> 2021</w:t>
      </w:r>
      <w:r>
        <w:rPr>
          <w:lang w:eastAsia="en-AU"/>
        </w:rPr>
        <w:t xml:space="preserve"> to monitor trends and developments in the Australian video content market and the impact of SVOD services on the market. </w:t>
      </w:r>
    </w:p>
    <w:p w:rsidR="00173F4B" w:rsidRDefault="00173F4B" w:rsidP="00173F4B">
      <w:pPr>
        <w:rPr>
          <w:lang w:eastAsia="en-AU"/>
        </w:rPr>
      </w:pPr>
      <w:r>
        <w:rPr>
          <w:lang w:eastAsia="en-AU"/>
        </w:rPr>
        <w:t>The chart pack will show trends in Australia’s video market as SVOD providers refine their business models and strategies, while traditional producers and distributors adapt their own structures and strategies.</w:t>
      </w:r>
      <w:r w:rsidRPr="00BC19C6">
        <w:rPr>
          <w:lang w:eastAsia="en-AU"/>
        </w:rPr>
        <w:t xml:space="preserve"> </w:t>
      </w:r>
      <w:r>
        <w:rPr>
          <w:lang w:eastAsia="en-AU"/>
        </w:rPr>
        <w:t>This</w:t>
      </w:r>
      <w:r w:rsidRPr="00BC19C6">
        <w:rPr>
          <w:lang w:eastAsia="en-AU"/>
        </w:rPr>
        <w:t xml:space="preserve"> series </w:t>
      </w:r>
      <w:r>
        <w:rPr>
          <w:lang w:eastAsia="en-AU"/>
        </w:rPr>
        <w:t xml:space="preserve">is intended to provide insights for stakeholders and help inform effective policy development. </w:t>
      </w:r>
    </w:p>
    <w:p w:rsidR="00173F4B" w:rsidRPr="006145AB" w:rsidRDefault="00173F4B" w:rsidP="00173F4B">
      <w:pPr>
        <w:pStyle w:val="Heading3-notshowing"/>
      </w:pPr>
      <w:r w:rsidRPr="006145AB">
        <w:t>Composition of the monitor</w:t>
      </w:r>
    </w:p>
    <w:p w:rsidR="00173F4B" w:rsidRDefault="00173F4B" w:rsidP="00173F4B">
      <w:pPr>
        <w:rPr>
          <w:lang w:eastAsia="en-AU"/>
        </w:rPr>
      </w:pPr>
      <w:r>
        <w:rPr>
          <w:lang w:eastAsia="en-AU"/>
        </w:rPr>
        <w:t xml:space="preserve">The monitor includes a range of data, charts and insights relating to consumers, content and production. The monitor provides a set of core data and charts which are updated for each release, and charts to highlight emerging issues. The monitor is accompanied by a brief summary of the key features from the release.  </w:t>
      </w:r>
    </w:p>
    <w:p w:rsidR="00173F4B" w:rsidRPr="00CD2FD2" w:rsidRDefault="00173F4B" w:rsidP="00173F4B">
      <w:pPr>
        <w:pStyle w:val="Heading3-notshowing"/>
        <w:keepLines/>
        <w:rPr>
          <w:lang w:eastAsia="en-AU"/>
        </w:rPr>
      </w:pPr>
      <w:r w:rsidRPr="006145AB">
        <w:lastRenderedPageBreak/>
        <w:t>C</w:t>
      </w:r>
      <w:r>
        <w:t>ore data and charts</w:t>
      </w:r>
    </w:p>
    <w:p w:rsidR="00173F4B" w:rsidRPr="000A4314" w:rsidRDefault="00173F4B" w:rsidP="00173F4B">
      <w:pPr>
        <w:pStyle w:val="Listparagraphbullets"/>
        <w:keepNext/>
        <w:keepLines/>
        <w:numPr>
          <w:ilvl w:val="0"/>
          <w:numId w:val="26"/>
        </w:numPr>
        <w:spacing w:after="0"/>
        <w:ind w:left="567" w:hanging="567"/>
        <w:contextualSpacing w:val="0"/>
      </w:pPr>
      <w:r>
        <w:t>Take up of SVOD services in Australia</w:t>
      </w:r>
    </w:p>
    <w:p w:rsidR="00173F4B" w:rsidRDefault="00173F4B" w:rsidP="00173F4B">
      <w:pPr>
        <w:pStyle w:val="Listparagraphbullets"/>
        <w:keepNext/>
        <w:keepLines/>
        <w:numPr>
          <w:ilvl w:val="0"/>
          <w:numId w:val="0"/>
        </w:numPr>
        <w:spacing w:after="0"/>
        <w:ind w:left="1134" w:hanging="567"/>
        <w:contextualSpacing w:val="0"/>
      </w:pPr>
      <w:r>
        <w:t>1.1 SVOD access numbers by servi</w:t>
      </w:r>
      <w:r w:rsidR="000D544C">
        <w:t>ce</w:t>
      </w:r>
    </w:p>
    <w:p w:rsidR="00173F4B" w:rsidRDefault="000D544C" w:rsidP="00173F4B">
      <w:pPr>
        <w:pStyle w:val="Listparagraphbullets"/>
        <w:numPr>
          <w:ilvl w:val="0"/>
          <w:numId w:val="0"/>
        </w:numPr>
        <w:spacing w:after="0"/>
        <w:ind w:left="1134" w:hanging="567"/>
        <w:contextualSpacing w:val="0"/>
      </w:pPr>
      <w:r>
        <w:t>1.2 Awareness of VOD services</w:t>
      </w:r>
    </w:p>
    <w:p w:rsidR="00173F4B" w:rsidRDefault="00173F4B" w:rsidP="00173F4B">
      <w:pPr>
        <w:pStyle w:val="Listparagraphbullets"/>
        <w:numPr>
          <w:ilvl w:val="0"/>
          <w:numId w:val="0"/>
        </w:numPr>
        <w:spacing w:after="160"/>
        <w:ind w:left="1134" w:hanging="567"/>
        <w:contextualSpacing w:val="0"/>
      </w:pPr>
      <w:r>
        <w:t>1.3 Proportion of Australians viewing Free-to-Air (FTA) TV and Pay TV/SVOD services</w:t>
      </w:r>
    </w:p>
    <w:p w:rsidR="00173F4B" w:rsidRDefault="00173F4B" w:rsidP="00173F4B">
      <w:pPr>
        <w:pStyle w:val="Listparagraphbullets"/>
        <w:keepNext/>
        <w:numPr>
          <w:ilvl w:val="0"/>
          <w:numId w:val="26"/>
        </w:numPr>
        <w:spacing w:after="0"/>
        <w:ind w:left="567" w:hanging="567"/>
        <w:contextualSpacing w:val="0"/>
      </w:pPr>
      <w:r w:rsidRPr="000A4314">
        <w:t>SVOD consumer demographics</w:t>
      </w:r>
    </w:p>
    <w:p w:rsidR="00173F4B" w:rsidRPr="000A4314" w:rsidRDefault="00173F4B" w:rsidP="00173F4B">
      <w:pPr>
        <w:pStyle w:val="Listparagraphbullets"/>
        <w:numPr>
          <w:ilvl w:val="0"/>
          <w:numId w:val="0"/>
        </w:numPr>
        <w:spacing w:after="160"/>
        <w:ind w:left="1134" w:hanging="567"/>
        <w:contextualSpacing w:val="0"/>
      </w:pPr>
      <w:r>
        <w:t>2.1 Take up by age and gender</w:t>
      </w:r>
    </w:p>
    <w:p w:rsidR="00173F4B" w:rsidRPr="000A4314" w:rsidRDefault="00173F4B" w:rsidP="00173F4B">
      <w:pPr>
        <w:pStyle w:val="Listparagraphbullets"/>
        <w:keepNext/>
        <w:numPr>
          <w:ilvl w:val="0"/>
          <w:numId w:val="26"/>
        </w:numPr>
        <w:spacing w:after="0"/>
        <w:ind w:left="567" w:hanging="567"/>
        <w:contextualSpacing w:val="0"/>
      </w:pPr>
      <w:r w:rsidRPr="000A4314">
        <w:t>Overall content availability</w:t>
      </w:r>
    </w:p>
    <w:p w:rsidR="00173F4B" w:rsidRDefault="00173F4B" w:rsidP="00173F4B">
      <w:pPr>
        <w:pStyle w:val="Listparagraphbullets"/>
        <w:numPr>
          <w:ilvl w:val="0"/>
          <w:numId w:val="0"/>
        </w:numPr>
        <w:spacing w:after="160"/>
        <w:ind w:left="1134" w:hanging="567"/>
        <w:contextualSpacing w:val="0"/>
      </w:pPr>
      <w:r>
        <w:t>3.1 Number of titles on Australian SVODs, by platform</w:t>
      </w:r>
    </w:p>
    <w:p w:rsidR="00173F4B" w:rsidRPr="000A4314" w:rsidRDefault="00173F4B" w:rsidP="00173F4B">
      <w:pPr>
        <w:pStyle w:val="Listparagraphbullets"/>
        <w:keepNext/>
        <w:numPr>
          <w:ilvl w:val="0"/>
          <w:numId w:val="26"/>
        </w:numPr>
        <w:spacing w:after="0"/>
        <w:ind w:left="567" w:hanging="567"/>
        <w:contextualSpacing w:val="0"/>
      </w:pPr>
      <w:r w:rsidRPr="000A4314">
        <w:t>Australian content availability on SVODs</w:t>
      </w:r>
    </w:p>
    <w:p w:rsidR="00173F4B" w:rsidRDefault="00173F4B" w:rsidP="00173F4B">
      <w:pPr>
        <w:pStyle w:val="Listparagraphbullets"/>
        <w:numPr>
          <w:ilvl w:val="0"/>
          <w:numId w:val="0"/>
        </w:numPr>
        <w:spacing w:after="160"/>
        <w:ind w:left="1134" w:hanging="567"/>
        <w:contextualSpacing w:val="0"/>
      </w:pPr>
      <w:r>
        <w:t>4.1 Number of Australian titles on SVODs, by platform</w:t>
      </w:r>
    </w:p>
    <w:p w:rsidR="00173F4B" w:rsidRPr="000A4314" w:rsidRDefault="000D544C" w:rsidP="00173F4B">
      <w:pPr>
        <w:pStyle w:val="Listparagraphbullets"/>
        <w:keepNext/>
        <w:keepLines/>
        <w:numPr>
          <w:ilvl w:val="0"/>
          <w:numId w:val="26"/>
        </w:numPr>
        <w:spacing w:after="0"/>
        <w:ind w:left="567" w:hanging="567"/>
        <w:contextualSpacing w:val="0"/>
      </w:pPr>
      <w:r>
        <w:t>Characteristics of SVOD content</w:t>
      </w:r>
    </w:p>
    <w:p w:rsidR="00173F4B" w:rsidRDefault="00173F4B" w:rsidP="00173F4B">
      <w:pPr>
        <w:pStyle w:val="Listparagraphbullets"/>
        <w:keepNext/>
        <w:keepLines/>
        <w:numPr>
          <w:ilvl w:val="0"/>
          <w:numId w:val="0"/>
        </w:numPr>
        <w:spacing w:after="0"/>
        <w:ind w:left="1134" w:hanging="567"/>
        <w:contextualSpacing w:val="0"/>
      </w:pPr>
      <w:r>
        <w:t>5.1 Primary production country of SVOD content</w:t>
      </w:r>
    </w:p>
    <w:p w:rsidR="00173F4B" w:rsidRDefault="00173F4B" w:rsidP="00173F4B">
      <w:pPr>
        <w:pStyle w:val="Listparagraphbullets"/>
        <w:keepNext/>
        <w:keepLines/>
        <w:numPr>
          <w:ilvl w:val="0"/>
          <w:numId w:val="0"/>
        </w:numPr>
        <w:spacing w:after="160"/>
        <w:ind w:left="1134" w:hanging="567"/>
        <w:contextualSpacing w:val="0"/>
      </w:pPr>
      <w:r>
        <w:t>5.2 Primary genre of SVOD content</w:t>
      </w:r>
    </w:p>
    <w:p w:rsidR="00173F4B" w:rsidRPr="000A4314" w:rsidRDefault="00173F4B" w:rsidP="00173F4B">
      <w:pPr>
        <w:pStyle w:val="Listparagraphbullets"/>
        <w:keepNext/>
        <w:numPr>
          <w:ilvl w:val="0"/>
          <w:numId w:val="26"/>
        </w:numPr>
        <w:spacing w:after="0"/>
        <w:ind w:left="567" w:hanging="567"/>
        <w:contextualSpacing w:val="0"/>
      </w:pPr>
      <w:r>
        <w:t xml:space="preserve">Export of </w:t>
      </w:r>
      <w:r w:rsidRPr="000A4314">
        <w:t xml:space="preserve">Australian content </w:t>
      </w:r>
      <w:r>
        <w:t>to</w:t>
      </w:r>
      <w:r w:rsidRPr="000A4314">
        <w:t xml:space="preserve"> foreign SVODs</w:t>
      </w:r>
    </w:p>
    <w:p w:rsidR="00173F4B" w:rsidRDefault="00173F4B" w:rsidP="00173F4B">
      <w:pPr>
        <w:pStyle w:val="Listparagraphbullets"/>
        <w:numPr>
          <w:ilvl w:val="0"/>
          <w:numId w:val="0"/>
        </w:numPr>
        <w:spacing w:after="0"/>
        <w:ind w:left="1134" w:hanging="567"/>
        <w:contextualSpacing w:val="0"/>
      </w:pPr>
      <w:r>
        <w:t>6.1 Number of Australian shows on foreign SVODs</w:t>
      </w:r>
    </w:p>
    <w:p w:rsidR="00173F4B" w:rsidRDefault="00173F4B" w:rsidP="00173F4B">
      <w:pPr>
        <w:pStyle w:val="Listparagraphbullets"/>
        <w:numPr>
          <w:ilvl w:val="0"/>
          <w:numId w:val="0"/>
        </w:numPr>
        <w:spacing w:after="0"/>
        <w:ind w:left="1134" w:hanging="567"/>
        <w:contextualSpacing w:val="0"/>
      </w:pPr>
      <w:r>
        <w:t>6.2 Top 10 countries by Australian SVOD content</w:t>
      </w:r>
    </w:p>
    <w:p w:rsidR="00173F4B" w:rsidRPr="000A4314" w:rsidRDefault="00173F4B" w:rsidP="00173F4B">
      <w:pPr>
        <w:pStyle w:val="Listparagraphbullets"/>
        <w:numPr>
          <w:ilvl w:val="0"/>
          <w:numId w:val="0"/>
        </w:numPr>
        <w:spacing w:after="160"/>
        <w:ind w:left="1134" w:hanging="567"/>
        <w:contextualSpacing w:val="0"/>
      </w:pPr>
      <w:r>
        <w:t xml:space="preserve">6.3 Genre of Australian shows on foreign SVODs </w:t>
      </w:r>
    </w:p>
    <w:p w:rsidR="00173F4B" w:rsidRDefault="00173F4B" w:rsidP="00173F4B">
      <w:pPr>
        <w:pStyle w:val="Listparagraphbullets"/>
        <w:keepNext/>
        <w:numPr>
          <w:ilvl w:val="0"/>
          <w:numId w:val="26"/>
        </w:numPr>
        <w:spacing w:after="0"/>
        <w:ind w:left="567" w:hanging="567"/>
        <w:contextualSpacing w:val="0"/>
        <w:rPr>
          <w:lang w:eastAsia="en-AU"/>
        </w:rPr>
      </w:pPr>
      <w:r>
        <w:rPr>
          <w:lang w:eastAsia="en-AU"/>
        </w:rPr>
        <w:t>Australian production data</w:t>
      </w:r>
    </w:p>
    <w:p w:rsidR="00173F4B" w:rsidRDefault="00173F4B" w:rsidP="00173F4B">
      <w:pPr>
        <w:pStyle w:val="Listparagraphbullets"/>
        <w:numPr>
          <w:ilvl w:val="0"/>
          <w:numId w:val="0"/>
        </w:numPr>
        <w:spacing w:after="0"/>
        <w:ind w:left="1134" w:hanging="567"/>
        <w:contextualSpacing w:val="0"/>
        <w:rPr>
          <w:lang w:eastAsia="en-AU"/>
        </w:rPr>
      </w:pPr>
      <w:r>
        <w:rPr>
          <w:lang w:eastAsia="en-AU"/>
        </w:rPr>
        <w:t>7.1 Top commissioners of Australian TV shows, by Video-on-Demand (VoD) or liner</w:t>
      </w:r>
    </w:p>
    <w:p w:rsidR="00173F4B" w:rsidRDefault="00173F4B" w:rsidP="00173F4B">
      <w:pPr>
        <w:pStyle w:val="Listparagraphbullets"/>
        <w:numPr>
          <w:ilvl w:val="0"/>
          <w:numId w:val="0"/>
        </w:numPr>
        <w:spacing w:after="160"/>
        <w:ind w:left="1134" w:hanging="567"/>
        <w:contextualSpacing w:val="0"/>
        <w:rPr>
          <w:lang w:eastAsia="en-AU"/>
        </w:rPr>
      </w:pPr>
      <w:r>
        <w:rPr>
          <w:lang w:eastAsia="en-AU"/>
        </w:rPr>
        <w:t>7.2 Genre of Australian TV show commissions</w:t>
      </w:r>
    </w:p>
    <w:p w:rsidR="00173F4B" w:rsidRDefault="00173F4B" w:rsidP="00173F4B">
      <w:pPr>
        <w:pStyle w:val="Heading2notshowing"/>
      </w:pPr>
      <w:r>
        <w:lastRenderedPageBreak/>
        <w:t>Ownership of intellectual property rights in this publication</w:t>
      </w:r>
    </w:p>
    <w:p w:rsidR="00173F4B" w:rsidRPr="00E7227D" w:rsidRDefault="00173F4B" w:rsidP="00173F4B">
      <w:pPr>
        <w:pStyle w:val="Normaldisclaimerpage"/>
      </w:pPr>
      <w:r w:rsidRPr="00E7227D">
        <w:t>Unless otherwise noted, copyright (and any other intellectual property rights, if any) in this publication is owned by the Commonwealth of Australia (referred to below as the Commonwealth).</w:t>
      </w:r>
    </w:p>
    <w:p w:rsidR="00173F4B" w:rsidRDefault="00173F4B" w:rsidP="00173F4B">
      <w:pPr>
        <w:pStyle w:val="Heading2notshowing"/>
      </w:pPr>
      <w:r>
        <w:t>Disclaimer</w:t>
      </w:r>
    </w:p>
    <w:p w:rsidR="00173F4B" w:rsidRDefault="00173F4B" w:rsidP="00173F4B">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rsidR="00173F4B" w:rsidRDefault="00173F4B" w:rsidP="00173F4B">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rsidR="00173F4B" w:rsidRDefault="00173F4B" w:rsidP="00173F4B">
      <w:pPr>
        <w:pStyle w:val="Heading2notshowing"/>
      </w:pPr>
      <w:r>
        <w:t>Creative Commons licence</w:t>
      </w:r>
    </w:p>
    <w:p w:rsidR="00173F4B" w:rsidRDefault="00173F4B" w:rsidP="00173F4B">
      <w:pPr>
        <w:pStyle w:val="Normaldisclaimerpage"/>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rsidR="00173F4B" w:rsidRDefault="00173F4B" w:rsidP="00173F4B">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rsidR="00173F4B" w:rsidRDefault="00173F4B" w:rsidP="00173F4B">
      <w:pPr>
        <w:pStyle w:val="Normaldisclaimerpage"/>
      </w:pPr>
      <w:r>
        <w:t xml:space="preserve">Further information on the licence terms is available from </w:t>
      </w:r>
      <w:hyperlink r:id="rId16" w:history="1">
        <w:r w:rsidRPr="00AB127C">
          <w:rPr>
            <w:rStyle w:val="Hyperlink"/>
          </w:rPr>
          <w:t>https://creativecommons.org/licenses/by/4.0/</w:t>
        </w:r>
      </w:hyperlink>
      <w:r>
        <w:t>.</w:t>
      </w:r>
      <w:r>
        <w:br/>
        <w:t>This publication should be attributed in the following way: © Commonwealth of Australia 202</w:t>
      </w:r>
      <w:r w:rsidR="00113AFD">
        <w:t>1</w:t>
      </w:r>
      <w:r>
        <w:t>.</w:t>
      </w:r>
    </w:p>
    <w:p w:rsidR="00173F4B" w:rsidRDefault="00173F4B" w:rsidP="00173F4B">
      <w:pPr>
        <w:pStyle w:val="Heading2notshowing"/>
      </w:pPr>
      <w:r>
        <w:lastRenderedPageBreak/>
        <w:t>Use of the Coat of Arms</w:t>
      </w:r>
    </w:p>
    <w:p w:rsidR="00173F4B" w:rsidRDefault="00173F4B" w:rsidP="00173F4B">
      <w:pPr>
        <w:pStyle w:val="Normaldisclaimerpage"/>
      </w:pPr>
      <w:r>
        <w:t xml:space="preserve">The Department of the Prime Minister and Cabinet sets the terms under which the Coat of Arms is used. Please refer to the Commonwealth Coat of Arms — Information and Guidelines publication available at </w:t>
      </w:r>
      <w:hyperlink r:id="rId17" w:history="1">
        <w:r w:rsidRPr="00AB127C">
          <w:rPr>
            <w:rStyle w:val="Hyperlink"/>
          </w:rPr>
          <w:t>www.pmc.gov.au</w:t>
        </w:r>
      </w:hyperlink>
      <w:r>
        <w:t>.</w:t>
      </w:r>
    </w:p>
    <w:p w:rsidR="00173F4B" w:rsidRDefault="00173F4B" w:rsidP="00173F4B">
      <w:pPr>
        <w:pStyle w:val="Heading2notshowing"/>
      </w:pPr>
      <w:r>
        <w:t>Contact us</w:t>
      </w:r>
    </w:p>
    <w:p w:rsidR="00173F4B" w:rsidRDefault="00173F4B" w:rsidP="00173F4B">
      <w:pPr>
        <w:pStyle w:val="Normaldisclaimerpage"/>
      </w:pPr>
      <w:r>
        <w:t>This publication is available in hard copy or PDF format. All other rights are reserved, including in relation to any Departmental logos or trademarks which may exist. For enquiries regarding the licence and any use of this publication, please contact:</w:t>
      </w:r>
    </w:p>
    <w:p w:rsidR="00173F4B" w:rsidRDefault="00173F4B" w:rsidP="00173F4B">
      <w:pPr>
        <w:pStyle w:val="Normaldisclaimerpage"/>
        <w:spacing w:after="0"/>
        <w:ind w:left="567"/>
      </w:pPr>
      <w:r>
        <w:t>Director—Publishing and Communications</w:t>
      </w:r>
      <w:r>
        <w:br/>
        <w:t>Communication Branch</w:t>
      </w:r>
      <w:r>
        <w:br/>
        <w:t>Department of Infrastructure, Transport, Regional Development and Communications</w:t>
      </w:r>
      <w:r>
        <w:br/>
        <w:t>GPO Box 594</w:t>
      </w:r>
      <w:r>
        <w:br/>
        <w:t>Canberra ACT 2601</w:t>
      </w:r>
      <w:r>
        <w:br/>
        <w:t>Australia</w:t>
      </w:r>
    </w:p>
    <w:p w:rsidR="00173F4B" w:rsidRDefault="00173F4B" w:rsidP="00173F4B">
      <w:pPr>
        <w:pStyle w:val="Normaldisclaimerpage"/>
        <w:spacing w:after="0"/>
        <w:ind w:left="567"/>
      </w:pPr>
      <w:r>
        <w:t xml:space="preserve">Email: </w:t>
      </w:r>
      <w:hyperlink r:id="rId18" w:history="1">
        <w:r w:rsidRPr="00AB127C">
          <w:rPr>
            <w:rStyle w:val="Hyperlink"/>
          </w:rPr>
          <w:t>publishing@infrastructure.gov.au</w:t>
        </w:r>
      </w:hyperlink>
    </w:p>
    <w:p w:rsidR="00173F4B" w:rsidRDefault="00173F4B" w:rsidP="00173F4B">
      <w:pPr>
        <w:pStyle w:val="Normaldisclaimerpage"/>
        <w:ind w:firstLine="567"/>
      </w:pPr>
      <w:r>
        <w:t xml:space="preserve">Websites: </w:t>
      </w:r>
      <w:hyperlink r:id="rId19" w:history="1">
        <w:r w:rsidRPr="00AB127C">
          <w:rPr>
            <w:rStyle w:val="Hyperlink"/>
          </w:rPr>
          <w:t>www.infrastructure.gov.au</w:t>
        </w:r>
      </w:hyperlink>
      <w:r>
        <w:t xml:space="preserve"> | </w:t>
      </w:r>
      <w:hyperlink r:id="rId20" w:history="1">
        <w:r w:rsidRPr="00AB127C">
          <w:rPr>
            <w:rStyle w:val="Hyperlink"/>
          </w:rPr>
          <w:t>www.communications.gov.au</w:t>
        </w:r>
      </w:hyperlink>
      <w:r>
        <w:t xml:space="preserve"> | </w:t>
      </w:r>
      <w:hyperlink r:id="rId21" w:history="1">
        <w:r w:rsidRPr="00EC2038">
          <w:rPr>
            <w:rStyle w:val="Hyperlink"/>
          </w:rPr>
          <w:t>www.arts.gov.au</w:t>
        </w:r>
      </w:hyperlink>
    </w:p>
    <w:sectPr w:rsidR="00173F4B" w:rsidSect="007D78BE">
      <w:headerReference w:type="default" r:id="rId22"/>
      <w:endnotePr>
        <w:numFmt w:val="decimal"/>
      </w:endnotePr>
      <w:type w:val="continuous"/>
      <w:pgSz w:w="11906" w:h="16838"/>
      <w:pgMar w:top="2552" w:right="1133" w:bottom="1134"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F4B" w:rsidRDefault="00173F4B" w:rsidP="002117E6">
      <w:pPr>
        <w:spacing w:after="0"/>
      </w:pPr>
      <w:r>
        <w:separator/>
      </w:r>
    </w:p>
  </w:endnote>
  <w:endnote w:type="continuationSeparator" w:id="0">
    <w:p w:rsidR="00173F4B" w:rsidRDefault="00173F4B" w:rsidP="002117E6">
      <w:pPr>
        <w:spacing w:after="0"/>
      </w:pPr>
      <w:r>
        <w:continuationSeparator/>
      </w:r>
    </w:p>
  </w:endnote>
  <w:endnote w:type="continuationNotice" w:id="1">
    <w:p w:rsidR="00173F4B" w:rsidRDefault="00173F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uli Light">
    <w:panose1 w:val="000004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89890592"/>
      <w:docPartObj>
        <w:docPartGallery w:val="Page Numbers (Bottom of Page)"/>
        <w:docPartUnique/>
      </w:docPartObj>
    </w:sdtPr>
    <w:sdtEndPr>
      <w:rPr>
        <w:noProof/>
        <w:color w:val="B60000"/>
      </w:rPr>
    </w:sdtEndPr>
    <w:sdtContent>
      <w:p w:rsidR="00EE1732" w:rsidRDefault="00EE1732" w:rsidP="00EE1732">
        <w:pPr>
          <w:pStyle w:val="Footer"/>
          <w:tabs>
            <w:tab w:val="clear" w:pos="4513"/>
            <w:tab w:val="clear" w:pos="9026"/>
            <w:tab w:val="right" w:pos="9333"/>
          </w:tabs>
          <w:rPr>
            <w:sz w:val="18"/>
            <w:szCs w:val="18"/>
          </w:rPr>
        </w:pPr>
        <w:r>
          <w:rPr>
            <w:sz w:val="18"/>
            <w:szCs w:val="18"/>
          </w:rPr>
          <w:t>____________________________________________________________________________________________________________________________</w:t>
        </w:r>
      </w:p>
      <w:p w:rsidR="00EE1732" w:rsidRPr="00BF7E49" w:rsidRDefault="002A40D8" w:rsidP="00EE1732">
        <w:pPr>
          <w:pStyle w:val="Footer"/>
          <w:tabs>
            <w:tab w:val="clear" w:pos="4513"/>
            <w:tab w:val="clear" w:pos="9026"/>
            <w:tab w:val="right" w:pos="9214"/>
          </w:tabs>
          <w:rPr>
            <w:noProof/>
            <w:sz w:val="18"/>
            <w:szCs w:val="18"/>
          </w:rPr>
        </w:pPr>
        <w:r w:rsidRPr="002A40D8">
          <w:rPr>
            <w:sz w:val="18"/>
            <w:szCs w:val="18"/>
          </w:rPr>
          <w:t>Monitoring the impact of Subscription Video on Demand (SVOD) services on the Australian content market—Overview paper</w:t>
        </w:r>
        <w:r w:rsidR="00EE1732" w:rsidRPr="00BF7E49">
          <w:rPr>
            <w:sz w:val="18"/>
            <w:szCs w:val="18"/>
          </w:rPr>
          <w:tab/>
        </w:r>
        <w:r w:rsidR="00EE1732" w:rsidRPr="00BF7E49">
          <w:rPr>
            <w:sz w:val="18"/>
            <w:szCs w:val="18"/>
          </w:rPr>
          <w:fldChar w:fldCharType="begin"/>
        </w:r>
        <w:r w:rsidR="00EE1732" w:rsidRPr="00BF7E49">
          <w:rPr>
            <w:sz w:val="18"/>
            <w:szCs w:val="18"/>
          </w:rPr>
          <w:instrText xml:space="preserve"> PAGE   \* MERGEFORMAT </w:instrText>
        </w:r>
        <w:r w:rsidR="00EE1732" w:rsidRPr="00BF7E49">
          <w:rPr>
            <w:sz w:val="18"/>
            <w:szCs w:val="18"/>
          </w:rPr>
          <w:fldChar w:fldCharType="separate"/>
        </w:r>
        <w:r w:rsidR="004C74DF">
          <w:rPr>
            <w:noProof/>
            <w:sz w:val="18"/>
            <w:szCs w:val="18"/>
          </w:rPr>
          <w:t>2</w:t>
        </w:r>
        <w:r w:rsidR="00EE1732" w:rsidRPr="00BF7E4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36" w:rsidRDefault="00C54C36" w:rsidP="00315ED7">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F4B" w:rsidRDefault="00173F4B" w:rsidP="002117E6">
      <w:pPr>
        <w:spacing w:after="0"/>
      </w:pPr>
      <w:r>
        <w:separator/>
      </w:r>
    </w:p>
  </w:footnote>
  <w:footnote w:type="continuationSeparator" w:id="0">
    <w:p w:rsidR="00173F4B" w:rsidRDefault="00173F4B" w:rsidP="002117E6">
      <w:pPr>
        <w:spacing w:after="0"/>
      </w:pPr>
      <w:r>
        <w:continuationSeparator/>
      </w:r>
    </w:p>
  </w:footnote>
  <w:footnote w:type="continuationNotice" w:id="1">
    <w:p w:rsidR="00173F4B" w:rsidRDefault="00173F4B">
      <w:pPr>
        <w:spacing w:after="0"/>
      </w:pPr>
    </w:p>
  </w:footnote>
  <w:footnote w:id="2">
    <w:p w:rsidR="00173F4B" w:rsidRDefault="00173F4B" w:rsidP="00173F4B">
      <w:pPr>
        <w:pStyle w:val="FootnoteText"/>
      </w:pPr>
      <w:r>
        <w:rPr>
          <w:rStyle w:val="FootnoteReference"/>
        </w:rPr>
        <w:footnoteRef/>
      </w:r>
      <w:r>
        <w:t xml:space="preserve"> Roy Morgan Single Source (Australia). Base = Australians aged 14+</w:t>
      </w:r>
    </w:p>
  </w:footnote>
  <w:footnote w:id="3">
    <w:p w:rsidR="00173F4B" w:rsidRPr="006668C8" w:rsidRDefault="00173F4B" w:rsidP="00173F4B">
      <w:pPr>
        <w:pStyle w:val="FootnoteText"/>
      </w:pPr>
      <w:r>
        <w:rPr>
          <w:rStyle w:val="FootnoteReference"/>
        </w:rPr>
        <w:footnoteRef/>
      </w:r>
      <w:r>
        <w:t xml:space="preserve"> Senate Environment and Communications References Committee, Parliament of Australia, </w:t>
      </w:r>
      <w:r w:rsidRPr="006668C8">
        <w:rPr>
          <w:i/>
        </w:rPr>
        <w:t xml:space="preserve">Economic and cultural value of Australian content on broadcast, radio and streaming </w:t>
      </w:r>
      <w:r>
        <w:rPr>
          <w:i/>
        </w:rPr>
        <w:t>services</w:t>
      </w:r>
      <w:r>
        <w:t xml:space="preserve"> (March 2019). </w:t>
      </w:r>
    </w:p>
  </w:footnote>
  <w:footnote w:id="4">
    <w:p w:rsidR="00173F4B" w:rsidRDefault="00173F4B" w:rsidP="00173F4B">
      <w:pPr>
        <w:pStyle w:val="FootnoteText"/>
      </w:pPr>
      <w:r>
        <w:rPr>
          <w:rStyle w:val="FootnoteReference"/>
        </w:rPr>
        <w:footnoteRef/>
      </w:r>
      <w:r>
        <w:t xml:space="preserve"> See Screen Australia, </w:t>
      </w:r>
      <w:hyperlink r:id="rId1" w:history="1">
        <w:r w:rsidRPr="00A34C4D">
          <w:rPr>
            <w:rStyle w:val="Hyperlink"/>
          </w:rPr>
          <w:t>Drama Report 201</w:t>
        </w:r>
        <w:r>
          <w:rPr>
            <w:rStyle w:val="Hyperlink"/>
          </w:rPr>
          <w:t>9</w:t>
        </w:r>
        <w:r w:rsidRPr="00A34C4D">
          <w:rPr>
            <w:rStyle w:val="Hyperlink"/>
          </w:rPr>
          <w:t>/</w:t>
        </w:r>
      </w:hyperlink>
      <w:r>
        <w:rPr>
          <w:rStyle w:val="Hyperlink"/>
        </w:rPr>
        <w:t>20</w:t>
      </w:r>
      <w:r>
        <w:t>.</w:t>
      </w:r>
    </w:p>
  </w:footnote>
  <w:footnote w:id="5">
    <w:p w:rsidR="00173F4B" w:rsidRDefault="00173F4B" w:rsidP="00173F4B">
      <w:pPr>
        <w:pStyle w:val="FootnoteText"/>
      </w:pPr>
      <w:r>
        <w:rPr>
          <w:rStyle w:val="FootnoteReference"/>
        </w:rPr>
        <w:footnoteRef/>
      </w:r>
      <w:r>
        <w:t xml:space="preserve"> Calculated from Ampere Analysis as the percentage of distinct titles with Australia as the primary production country relative to the total distinct titles</w:t>
      </w:r>
      <w:r w:rsidR="004001E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32" w:rsidRDefault="00EE1732" w:rsidP="00EE1732">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0AB" w:rsidRDefault="004960AB" w:rsidP="00EE1732">
    <w:pPr>
      <w:pStyle w:val="Header"/>
      <w:ind w:left="-1418"/>
    </w:pPr>
    <w:r>
      <w:rPr>
        <w:noProof/>
        <w:lang w:eastAsia="en-AU"/>
      </w:rPr>
      <w:drawing>
        <wp:inline distT="0" distB="0" distL="0" distR="0" wp14:anchorId="1A498F8E" wp14:editId="1314FB8D">
          <wp:extent cx="7613742" cy="1085850"/>
          <wp:effectExtent l="0" t="0" r="6350" b="0"/>
          <wp:docPr id="17" name="Picture 17" descr="Bureau of Communications and Arts Research,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R A4 Word Template_2020 HEADER.png"/>
                  <pic:cNvPicPr/>
                </pic:nvPicPr>
                <pic:blipFill>
                  <a:blip r:embed="rId1">
                    <a:extLst>
                      <a:ext uri="{28A0092B-C50C-407E-A947-70E740481C1C}">
                        <a14:useLocalDpi xmlns:a14="http://schemas.microsoft.com/office/drawing/2010/main" val="0"/>
                      </a:ext>
                    </a:extLst>
                  </a:blip>
                  <a:stretch>
                    <a:fillRect/>
                  </a:stretch>
                </pic:blipFill>
                <pic:spPr>
                  <a:xfrm>
                    <a:off x="0" y="0"/>
                    <a:ext cx="7619948" cy="1086735"/>
                  </a:xfrm>
                  <a:prstGeom prst="rect">
                    <a:avLst/>
                  </a:prstGeom>
                </pic:spPr>
              </pic:pic>
            </a:graphicData>
          </a:graphic>
        </wp:inline>
      </w:drawing>
    </w:r>
  </w:p>
  <w:p w:rsidR="007D78BE" w:rsidRPr="00592409" w:rsidRDefault="00FD3BBA" w:rsidP="007D78BE">
    <w:pPr>
      <w:pStyle w:val="Header"/>
      <w:ind w:left="-1418"/>
      <w:jc w:val="right"/>
      <w:rPr>
        <w:sz w:val="18"/>
        <w:szCs w:val="18"/>
      </w:rPr>
    </w:pPr>
    <w:r>
      <w:rPr>
        <w:sz w:val="18"/>
        <w:szCs w:val="18"/>
      </w:rPr>
      <w:t>February</w:t>
    </w:r>
    <w:r w:rsidR="00847791" w:rsidRPr="00847791">
      <w:rPr>
        <w:sz w:val="18"/>
        <w:szCs w:val="1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721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16E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27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FCE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B43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F0FC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9A49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521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6C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659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203DD"/>
    <w:multiLevelType w:val="hybridMultilevel"/>
    <w:tmpl w:val="EDA0C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904A3B"/>
    <w:multiLevelType w:val="hybridMultilevel"/>
    <w:tmpl w:val="024CA0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E96952"/>
    <w:multiLevelType w:val="hybridMultilevel"/>
    <w:tmpl w:val="8CD41816"/>
    <w:lvl w:ilvl="0" w:tplc="44FCDCE2">
      <w:start w:val="1"/>
      <w:numFmt w:val="bullet"/>
      <w:lvlText w:val="–"/>
      <w:lvlJc w:val="left"/>
      <w:pPr>
        <w:tabs>
          <w:tab w:val="num" w:pos="720"/>
        </w:tabs>
        <w:ind w:left="720" w:hanging="360"/>
      </w:pPr>
      <w:rPr>
        <w:rFonts w:ascii="Arial" w:hAnsi="Arial" w:hint="default"/>
      </w:rPr>
    </w:lvl>
    <w:lvl w:ilvl="1" w:tplc="61149430">
      <w:start w:val="1"/>
      <w:numFmt w:val="bullet"/>
      <w:lvlText w:val="–"/>
      <w:lvlJc w:val="left"/>
      <w:pPr>
        <w:tabs>
          <w:tab w:val="num" w:pos="1440"/>
        </w:tabs>
        <w:ind w:left="1440" w:hanging="360"/>
      </w:pPr>
      <w:rPr>
        <w:rFonts w:ascii="Arial" w:hAnsi="Arial" w:hint="default"/>
      </w:rPr>
    </w:lvl>
    <w:lvl w:ilvl="2" w:tplc="790C46E6" w:tentative="1">
      <w:start w:val="1"/>
      <w:numFmt w:val="bullet"/>
      <w:lvlText w:val="–"/>
      <w:lvlJc w:val="left"/>
      <w:pPr>
        <w:tabs>
          <w:tab w:val="num" w:pos="2160"/>
        </w:tabs>
        <w:ind w:left="2160" w:hanging="360"/>
      </w:pPr>
      <w:rPr>
        <w:rFonts w:ascii="Arial" w:hAnsi="Arial" w:hint="default"/>
      </w:rPr>
    </w:lvl>
    <w:lvl w:ilvl="3" w:tplc="5CF6CA22" w:tentative="1">
      <w:start w:val="1"/>
      <w:numFmt w:val="bullet"/>
      <w:lvlText w:val="–"/>
      <w:lvlJc w:val="left"/>
      <w:pPr>
        <w:tabs>
          <w:tab w:val="num" w:pos="2880"/>
        </w:tabs>
        <w:ind w:left="2880" w:hanging="360"/>
      </w:pPr>
      <w:rPr>
        <w:rFonts w:ascii="Arial" w:hAnsi="Arial" w:hint="default"/>
      </w:rPr>
    </w:lvl>
    <w:lvl w:ilvl="4" w:tplc="33E426C0" w:tentative="1">
      <w:start w:val="1"/>
      <w:numFmt w:val="bullet"/>
      <w:lvlText w:val="–"/>
      <w:lvlJc w:val="left"/>
      <w:pPr>
        <w:tabs>
          <w:tab w:val="num" w:pos="3600"/>
        </w:tabs>
        <w:ind w:left="3600" w:hanging="360"/>
      </w:pPr>
      <w:rPr>
        <w:rFonts w:ascii="Arial" w:hAnsi="Arial" w:hint="default"/>
      </w:rPr>
    </w:lvl>
    <w:lvl w:ilvl="5" w:tplc="D79C3DC6" w:tentative="1">
      <w:start w:val="1"/>
      <w:numFmt w:val="bullet"/>
      <w:lvlText w:val="–"/>
      <w:lvlJc w:val="left"/>
      <w:pPr>
        <w:tabs>
          <w:tab w:val="num" w:pos="4320"/>
        </w:tabs>
        <w:ind w:left="4320" w:hanging="360"/>
      </w:pPr>
      <w:rPr>
        <w:rFonts w:ascii="Arial" w:hAnsi="Arial" w:hint="default"/>
      </w:rPr>
    </w:lvl>
    <w:lvl w:ilvl="6" w:tplc="4D0EAB48" w:tentative="1">
      <w:start w:val="1"/>
      <w:numFmt w:val="bullet"/>
      <w:lvlText w:val="–"/>
      <w:lvlJc w:val="left"/>
      <w:pPr>
        <w:tabs>
          <w:tab w:val="num" w:pos="5040"/>
        </w:tabs>
        <w:ind w:left="5040" w:hanging="360"/>
      </w:pPr>
      <w:rPr>
        <w:rFonts w:ascii="Arial" w:hAnsi="Arial" w:hint="default"/>
      </w:rPr>
    </w:lvl>
    <w:lvl w:ilvl="7" w:tplc="921EEF48" w:tentative="1">
      <w:start w:val="1"/>
      <w:numFmt w:val="bullet"/>
      <w:lvlText w:val="–"/>
      <w:lvlJc w:val="left"/>
      <w:pPr>
        <w:tabs>
          <w:tab w:val="num" w:pos="5760"/>
        </w:tabs>
        <w:ind w:left="5760" w:hanging="360"/>
      </w:pPr>
      <w:rPr>
        <w:rFonts w:ascii="Arial" w:hAnsi="Arial" w:hint="default"/>
      </w:rPr>
    </w:lvl>
    <w:lvl w:ilvl="8" w:tplc="2ED29F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CF462E"/>
    <w:multiLevelType w:val="multilevel"/>
    <w:tmpl w:val="B44090FE"/>
    <w:lvl w:ilvl="0">
      <w:start w:val="1"/>
      <w:numFmt w:val="decimal"/>
      <w:lvlText w:val="%1."/>
      <w:lvlJc w:val="left"/>
      <w:pPr>
        <w:ind w:left="458" w:hanging="360"/>
      </w:pPr>
      <w:rPr>
        <w:rFonts w:hint="default"/>
      </w:rPr>
    </w:lvl>
    <w:lvl w:ilvl="1">
      <w:start w:val="3"/>
      <w:numFmt w:val="decimal"/>
      <w:isLgl/>
      <w:lvlText w:val="%1.%2"/>
      <w:lvlJc w:val="left"/>
      <w:pPr>
        <w:ind w:left="818"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898" w:hanging="720"/>
      </w:pPr>
      <w:rPr>
        <w:rFonts w:hint="default"/>
      </w:rPr>
    </w:lvl>
    <w:lvl w:ilvl="4">
      <w:start w:val="1"/>
      <w:numFmt w:val="decimal"/>
      <w:isLgl/>
      <w:lvlText w:val="%1.%2.%3.%4.%5"/>
      <w:lvlJc w:val="left"/>
      <w:pPr>
        <w:ind w:left="2618" w:hanging="1080"/>
      </w:pPr>
      <w:rPr>
        <w:rFonts w:hint="default"/>
      </w:rPr>
    </w:lvl>
    <w:lvl w:ilvl="5">
      <w:start w:val="1"/>
      <w:numFmt w:val="decimal"/>
      <w:isLgl/>
      <w:lvlText w:val="%1.%2.%3.%4.%5.%6"/>
      <w:lvlJc w:val="left"/>
      <w:pPr>
        <w:ind w:left="2978" w:hanging="1080"/>
      </w:pPr>
      <w:rPr>
        <w:rFonts w:hint="default"/>
      </w:rPr>
    </w:lvl>
    <w:lvl w:ilvl="6">
      <w:start w:val="1"/>
      <w:numFmt w:val="decimal"/>
      <w:isLgl/>
      <w:lvlText w:val="%1.%2.%3.%4.%5.%6.%7"/>
      <w:lvlJc w:val="left"/>
      <w:pPr>
        <w:ind w:left="3698" w:hanging="1440"/>
      </w:pPr>
      <w:rPr>
        <w:rFonts w:hint="default"/>
      </w:rPr>
    </w:lvl>
    <w:lvl w:ilvl="7">
      <w:start w:val="1"/>
      <w:numFmt w:val="decimal"/>
      <w:isLgl/>
      <w:lvlText w:val="%1.%2.%3.%4.%5.%6.%7.%8"/>
      <w:lvlJc w:val="left"/>
      <w:pPr>
        <w:ind w:left="4058" w:hanging="1440"/>
      </w:pPr>
      <w:rPr>
        <w:rFonts w:hint="default"/>
      </w:rPr>
    </w:lvl>
    <w:lvl w:ilvl="8">
      <w:start w:val="1"/>
      <w:numFmt w:val="decimal"/>
      <w:isLgl/>
      <w:lvlText w:val="%1.%2.%3.%4.%5.%6.%7.%8.%9"/>
      <w:lvlJc w:val="left"/>
      <w:pPr>
        <w:ind w:left="4778" w:hanging="1800"/>
      </w:pPr>
      <w:rPr>
        <w:rFonts w:hint="default"/>
      </w:rPr>
    </w:lvl>
  </w:abstractNum>
  <w:abstractNum w:abstractNumId="14" w15:restartNumberingAfterBreak="0">
    <w:nsid w:val="222F2D20"/>
    <w:multiLevelType w:val="hybridMultilevel"/>
    <w:tmpl w:val="E9B69290"/>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9175A6"/>
    <w:multiLevelType w:val="hybridMultilevel"/>
    <w:tmpl w:val="60BA4482"/>
    <w:lvl w:ilvl="0" w:tplc="7D52136C">
      <w:start w:val="1"/>
      <w:numFmt w:val="bullet"/>
      <w:lvlText w:val="–"/>
      <w:lvlJc w:val="left"/>
      <w:pPr>
        <w:tabs>
          <w:tab w:val="num" w:pos="720"/>
        </w:tabs>
        <w:ind w:left="720" w:hanging="360"/>
      </w:pPr>
      <w:rPr>
        <w:rFonts w:ascii="Arial" w:hAnsi="Arial" w:hint="default"/>
      </w:rPr>
    </w:lvl>
    <w:lvl w:ilvl="1" w:tplc="5F780A26">
      <w:start w:val="1"/>
      <w:numFmt w:val="bullet"/>
      <w:lvlText w:val="–"/>
      <w:lvlJc w:val="left"/>
      <w:pPr>
        <w:tabs>
          <w:tab w:val="num" w:pos="1440"/>
        </w:tabs>
        <w:ind w:left="1440" w:hanging="360"/>
      </w:pPr>
      <w:rPr>
        <w:rFonts w:ascii="Arial" w:hAnsi="Arial" w:hint="default"/>
      </w:rPr>
    </w:lvl>
    <w:lvl w:ilvl="2" w:tplc="B8288A1A" w:tentative="1">
      <w:start w:val="1"/>
      <w:numFmt w:val="bullet"/>
      <w:lvlText w:val="–"/>
      <w:lvlJc w:val="left"/>
      <w:pPr>
        <w:tabs>
          <w:tab w:val="num" w:pos="2160"/>
        </w:tabs>
        <w:ind w:left="2160" w:hanging="360"/>
      </w:pPr>
      <w:rPr>
        <w:rFonts w:ascii="Arial" w:hAnsi="Arial" w:hint="default"/>
      </w:rPr>
    </w:lvl>
    <w:lvl w:ilvl="3" w:tplc="B262EF92" w:tentative="1">
      <w:start w:val="1"/>
      <w:numFmt w:val="bullet"/>
      <w:lvlText w:val="–"/>
      <w:lvlJc w:val="left"/>
      <w:pPr>
        <w:tabs>
          <w:tab w:val="num" w:pos="2880"/>
        </w:tabs>
        <w:ind w:left="2880" w:hanging="360"/>
      </w:pPr>
      <w:rPr>
        <w:rFonts w:ascii="Arial" w:hAnsi="Arial" w:hint="default"/>
      </w:rPr>
    </w:lvl>
    <w:lvl w:ilvl="4" w:tplc="62AE19FE" w:tentative="1">
      <w:start w:val="1"/>
      <w:numFmt w:val="bullet"/>
      <w:lvlText w:val="–"/>
      <w:lvlJc w:val="left"/>
      <w:pPr>
        <w:tabs>
          <w:tab w:val="num" w:pos="3600"/>
        </w:tabs>
        <w:ind w:left="3600" w:hanging="360"/>
      </w:pPr>
      <w:rPr>
        <w:rFonts w:ascii="Arial" w:hAnsi="Arial" w:hint="default"/>
      </w:rPr>
    </w:lvl>
    <w:lvl w:ilvl="5" w:tplc="65168B8E" w:tentative="1">
      <w:start w:val="1"/>
      <w:numFmt w:val="bullet"/>
      <w:lvlText w:val="–"/>
      <w:lvlJc w:val="left"/>
      <w:pPr>
        <w:tabs>
          <w:tab w:val="num" w:pos="4320"/>
        </w:tabs>
        <w:ind w:left="4320" w:hanging="360"/>
      </w:pPr>
      <w:rPr>
        <w:rFonts w:ascii="Arial" w:hAnsi="Arial" w:hint="default"/>
      </w:rPr>
    </w:lvl>
    <w:lvl w:ilvl="6" w:tplc="3CCCB8B2" w:tentative="1">
      <w:start w:val="1"/>
      <w:numFmt w:val="bullet"/>
      <w:lvlText w:val="–"/>
      <w:lvlJc w:val="left"/>
      <w:pPr>
        <w:tabs>
          <w:tab w:val="num" w:pos="5040"/>
        </w:tabs>
        <w:ind w:left="5040" w:hanging="360"/>
      </w:pPr>
      <w:rPr>
        <w:rFonts w:ascii="Arial" w:hAnsi="Arial" w:hint="default"/>
      </w:rPr>
    </w:lvl>
    <w:lvl w:ilvl="7" w:tplc="394EDE08" w:tentative="1">
      <w:start w:val="1"/>
      <w:numFmt w:val="bullet"/>
      <w:lvlText w:val="–"/>
      <w:lvlJc w:val="left"/>
      <w:pPr>
        <w:tabs>
          <w:tab w:val="num" w:pos="5760"/>
        </w:tabs>
        <w:ind w:left="5760" w:hanging="360"/>
      </w:pPr>
      <w:rPr>
        <w:rFonts w:ascii="Arial" w:hAnsi="Arial" w:hint="default"/>
      </w:rPr>
    </w:lvl>
    <w:lvl w:ilvl="8" w:tplc="723E4A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D96124"/>
    <w:multiLevelType w:val="hybridMultilevel"/>
    <w:tmpl w:val="B4DE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F76C07"/>
    <w:multiLevelType w:val="hybridMultilevel"/>
    <w:tmpl w:val="29C4973C"/>
    <w:lvl w:ilvl="0" w:tplc="46C2DC98">
      <w:start w:val="1"/>
      <w:numFmt w:val="bullet"/>
      <w:lvlText w:val="–"/>
      <w:lvlJc w:val="left"/>
      <w:pPr>
        <w:tabs>
          <w:tab w:val="num" w:pos="720"/>
        </w:tabs>
        <w:ind w:left="720" w:hanging="360"/>
      </w:pPr>
      <w:rPr>
        <w:rFonts w:ascii="Arial" w:hAnsi="Arial" w:hint="default"/>
      </w:rPr>
    </w:lvl>
    <w:lvl w:ilvl="1" w:tplc="3746CE70">
      <w:start w:val="1"/>
      <w:numFmt w:val="bullet"/>
      <w:lvlText w:val="–"/>
      <w:lvlJc w:val="left"/>
      <w:pPr>
        <w:tabs>
          <w:tab w:val="num" w:pos="1440"/>
        </w:tabs>
        <w:ind w:left="1440" w:hanging="360"/>
      </w:pPr>
      <w:rPr>
        <w:rFonts w:ascii="Arial" w:hAnsi="Arial" w:hint="default"/>
      </w:rPr>
    </w:lvl>
    <w:lvl w:ilvl="2" w:tplc="5E042098" w:tentative="1">
      <w:start w:val="1"/>
      <w:numFmt w:val="bullet"/>
      <w:lvlText w:val="–"/>
      <w:lvlJc w:val="left"/>
      <w:pPr>
        <w:tabs>
          <w:tab w:val="num" w:pos="2160"/>
        </w:tabs>
        <w:ind w:left="2160" w:hanging="360"/>
      </w:pPr>
      <w:rPr>
        <w:rFonts w:ascii="Arial" w:hAnsi="Arial" w:hint="default"/>
      </w:rPr>
    </w:lvl>
    <w:lvl w:ilvl="3" w:tplc="A9BC4040" w:tentative="1">
      <w:start w:val="1"/>
      <w:numFmt w:val="bullet"/>
      <w:lvlText w:val="–"/>
      <w:lvlJc w:val="left"/>
      <w:pPr>
        <w:tabs>
          <w:tab w:val="num" w:pos="2880"/>
        </w:tabs>
        <w:ind w:left="2880" w:hanging="360"/>
      </w:pPr>
      <w:rPr>
        <w:rFonts w:ascii="Arial" w:hAnsi="Arial" w:hint="default"/>
      </w:rPr>
    </w:lvl>
    <w:lvl w:ilvl="4" w:tplc="4030D18C" w:tentative="1">
      <w:start w:val="1"/>
      <w:numFmt w:val="bullet"/>
      <w:lvlText w:val="–"/>
      <w:lvlJc w:val="left"/>
      <w:pPr>
        <w:tabs>
          <w:tab w:val="num" w:pos="3600"/>
        </w:tabs>
        <w:ind w:left="3600" w:hanging="360"/>
      </w:pPr>
      <w:rPr>
        <w:rFonts w:ascii="Arial" w:hAnsi="Arial" w:hint="default"/>
      </w:rPr>
    </w:lvl>
    <w:lvl w:ilvl="5" w:tplc="A38A75D6" w:tentative="1">
      <w:start w:val="1"/>
      <w:numFmt w:val="bullet"/>
      <w:lvlText w:val="–"/>
      <w:lvlJc w:val="left"/>
      <w:pPr>
        <w:tabs>
          <w:tab w:val="num" w:pos="4320"/>
        </w:tabs>
        <w:ind w:left="4320" w:hanging="360"/>
      </w:pPr>
      <w:rPr>
        <w:rFonts w:ascii="Arial" w:hAnsi="Arial" w:hint="default"/>
      </w:rPr>
    </w:lvl>
    <w:lvl w:ilvl="6" w:tplc="32D80098" w:tentative="1">
      <w:start w:val="1"/>
      <w:numFmt w:val="bullet"/>
      <w:lvlText w:val="–"/>
      <w:lvlJc w:val="left"/>
      <w:pPr>
        <w:tabs>
          <w:tab w:val="num" w:pos="5040"/>
        </w:tabs>
        <w:ind w:left="5040" w:hanging="360"/>
      </w:pPr>
      <w:rPr>
        <w:rFonts w:ascii="Arial" w:hAnsi="Arial" w:hint="default"/>
      </w:rPr>
    </w:lvl>
    <w:lvl w:ilvl="7" w:tplc="1FB48210" w:tentative="1">
      <w:start w:val="1"/>
      <w:numFmt w:val="bullet"/>
      <w:lvlText w:val="–"/>
      <w:lvlJc w:val="left"/>
      <w:pPr>
        <w:tabs>
          <w:tab w:val="num" w:pos="5760"/>
        </w:tabs>
        <w:ind w:left="5760" w:hanging="360"/>
      </w:pPr>
      <w:rPr>
        <w:rFonts w:ascii="Arial" w:hAnsi="Arial" w:hint="default"/>
      </w:rPr>
    </w:lvl>
    <w:lvl w:ilvl="8" w:tplc="FEBC0F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D14724"/>
    <w:multiLevelType w:val="hybridMultilevel"/>
    <w:tmpl w:val="C0F87B82"/>
    <w:lvl w:ilvl="0" w:tplc="C3762194">
      <w:start w:val="1"/>
      <w:numFmt w:val="bullet"/>
      <w:lvlText w:val="–"/>
      <w:lvlJc w:val="left"/>
      <w:pPr>
        <w:tabs>
          <w:tab w:val="num" w:pos="720"/>
        </w:tabs>
        <w:ind w:left="720" w:hanging="360"/>
      </w:pPr>
      <w:rPr>
        <w:rFonts w:ascii="Arial" w:hAnsi="Arial" w:hint="default"/>
      </w:rPr>
    </w:lvl>
    <w:lvl w:ilvl="1" w:tplc="9474BE9C">
      <w:start w:val="1"/>
      <w:numFmt w:val="bullet"/>
      <w:lvlText w:val="–"/>
      <w:lvlJc w:val="left"/>
      <w:pPr>
        <w:tabs>
          <w:tab w:val="num" w:pos="1440"/>
        </w:tabs>
        <w:ind w:left="1440" w:hanging="360"/>
      </w:pPr>
      <w:rPr>
        <w:rFonts w:ascii="Arial" w:hAnsi="Arial" w:hint="default"/>
      </w:rPr>
    </w:lvl>
    <w:lvl w:ilvl="2" w:tplc="E20A1684" w:tentative="1">
      <w:start w:val="1"/>
      <w:numFmt w:val="bullet"/>
      <w:lvlText w:val="–"/>
      <w:lvlJc w:val="left"/>
      <w:pPr>
        <w:tabs>
          <w:tab w:val="num" w:pos="2160"/>
        </w:tabs>
        <w:ind w:left="2160" w:hanging="360"/>
      </w:pPr>
      <w:rPr>
        <w:rFonts w:ascii="Arial" w:hAnsi="Arial" w:hint="default"/>
      </w:rPr>
    </w:lvl>
    <w:lvl w:ilvl="3" w:tplc="169C9E3E" w:tentative="1">
      <w:start w:val="1"/>
      <w:numFmt w:val="bullet"/>
      <w:lvlText w:val="–"/>
      <w:lvlJc w:val="left"/>
      <w:pPr>
        <w:tabs>
          <w:tab w:val="num" w:pos="2880"/>
        </w:tabs>
        <w:ind w:left="2880" w:hanging="360"/>
      </w:pPr>
      <w:rPr>
        <w:rFonts w:ascii="Arial" w:hAnsi="Arial" w:hint="default"/>
      </w:rPr>
    </w:lvl>
    <w:lvl w:ilvl="4" w:tplc="45E25A08" w:tentative="1">
      <w:start w:val="1"/>
      <w:numFmt w:val="bullet"/>
      <w:lvlText w:val="–"/>
      <w:lvlJc w:val="left"/>
      <w:pPr>
        <w:tabs>
          <w:tab w:val="num" w:pos="3600"/>
        </w:tabs>
        <w:ind w:left="3600" w:hanging="360"/>
      </w:pPr>
      <w:rPr>
        <w:rFonts w:ascii="Arial" w:hAnsi="Arial" w:hint="default"/>
      </w:rPr>
    </w:lvl>
    <w:lvl w:ilvl="5" w:tplc="4A122A70" w:tentative="1">
      <w:start w:val="1"/>
      <w:numFmt w:val="bullet"/>
      <w:lvlText w:val="–"/>
      <w:lvlJc w:val="left"/>
      <w:pPr>
        <w:tabs>
          <w:tab w:val="num" w:pos="4320"/>
        </w:tabs>
        <w:ind w:left="4320" w:hanging="360"/>
      </w:pPr>
      <w:rPr>
        <w:rFonts w:ascii="Arial" w:hAnsi="Arial" w:hint="default"/>
      </w:rPr>
    </w:lvl>
    <w:lvl w:ilvl="6" w:tplc="92428404" w:tentative="1">
      <w:start w:val="1"/>
      <w:numFmt w:val="bullet"/>
      <w:lvlText w:val="–"/>
      <w:lvlJc w:val="left"/>
      <w:pPr>
        <w:tabs>
          <w:tab w:val="num" w:pos="5040"/>
        </w:tabs>
        <w:ind w:left="5040" w:hanging="360"/>
      </w:pPr>
      <w:rPr>
        <w:rFonts w:ascii="Arial" w:hAnsi="Arial" w:hint="default"/>
      </w:rPr>
    </w:lvl>
    <w:lvl w:ilvl="7" w:tplc="EBDC1B9C" w:tentative="1">
      <w:start w:val="1"/>
      <w:numFmt w:val="bullet"/>
      <w:lvlText w:val="–"/>
      <w:lvlJc w:val="left"/>
      <w:pPr>
        <w:tabs>
          <w:tab w:val="num" w:pos="5760"/>
        </w:tabs>
        <w:ind w:left="5760" w:hanging="360"/>
      </w:pPr>
      <w:rPr>
        <w:rFonts w:ascii="Arial" w:hAnsi="Arial" w:hint="default"/>
      </w:rPr>
    </w:lvl>
    <w:lvl w:ilvl="8" w:tplc="8BC8E6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827E7D"/>
    <w:multiLevelType w:val="hybridMultilevel"/>
    <w:tmpl w:val="8C588F7C"/>
    <w:lvl w:ilvl="0" w:tplc="1562CAD0">
      <w:start w:val="1"/>
      <w:numFmt w:val="bullet"/>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231FEB"/>
    <w:multiLevelType w:val="hybridMultilevel"/>
    <w:tmpl w:val="4CCEE6C2"/>
    <w:lvl w:ilvl="0" w:tplc="2354B3E8">
      <w:start w:val="1"/>
      <w:numFmt w:val="bullet"/>
      <w:lvlText w:val="•"/>
      <w:lvlJc w:val="left"/>
      <w:pPr>
        <w:tabs>
          <w:tab w:val="num" w:pos="720"/>
        </w:tabs>
        <w:ind w:left="720" w:hanging="360"/>
      </w:pPr>
      <w:rPr>
        <w:rFonts w:ascii="Arial" w:hAnsi="Arial" w:hint="default"/>
      </w:rPr>
    </w:lvl>
    <w:lvl w:ilvl="1" w:tplc="7C08D31C">
      <w:start w:val="302"/>
      <w:numFmt w:val="bullet"/>
      <w:lvlText w:val="–"/>
      <w:lvlJc w:val="left"/>
      <w:pPr>
        <w:tabs>
          <w:tab w:val="num" w:pos="1440"/>
        </w:tabs>
        <w:ind w:left="1440" w:hanging="360"/>
      </w:pPr>
      <w:rPr>
        <w:rFonts w:ascii="Arial" w:hAnsi="Arial" w:hint="default"/>
      </w:rPr>
    </w:lvl>
    <w:lvl w:ilvl="2" w:tplc="8014FF22" w:tentative="1">
      <w:start w:val="1"/>
      <w:numFmt w:val="bullet"/>
      <w:lvlText w:val="•"/>
      <w:lvlJc w:val="left"/>
      <w:pPr>
        <w:tabs>
          <w:tab w:val="num" w:pos="2160"/>
        </w:tabs>
        <w:ind w:left="2160" w:hanging="360"/>
      </w:pPr>
      <w:rPr>
        <w:rFonts w:ascii="Arial" w:hAnsi="Arial" w:hint="default"/>
      </w:rPr>
    </w:lvl>
    <w:lvl w:ilvl="3" w:tplc="5F50DFDE" w:tentative="1">
      <w:start w:val="1"/>
      <w:numFmt w:val="bullet"/>
      <w:lvlText w:val="•"/>
      <w:lvlJc w:val="left"/>
      <w:pPr>
        <w:tabs>
          <w:tab w:val="num" w:pos="2880"/>
        </w:tabs>
        <w:ind w:left="2880" w:hanging="360"/>
      </w:pPr>
      <w:rPr>
        <w:rFonts w:ascii="Arial" w:hAnsi="Arial" w:hint="default"/>
      </w:rPr>
    </w:lvl>
    <w:lvl w:ilvl="4" w:tplc="F8C2D252" w:tentative="1">
      <w:start w:val="1"/>
      <w:numFmt w:val="bullet"/>
      <w:lvlText w:val="•"/>
      <w:lvlJc w:val="left"/>
      <w:pPr>
        <w:tabs>
          <w:tab w:val="num" w:pos="3600"/>
        </w:tabs>
        <w:ind w:left="3600" w:hanging="360"/>
      </w:pPr>
      <w:rPr>
        <w:rFonts w:ascii="Arial" w:hAnsi="Arial" w:hint="default"/>
      </w:rPr>
    </w:lvl>
    <w:lvl w:ilvl="5" w:tplc="0DAAA7F8" w:tentative="1">
      <w:start w:val="1"/>
      <w:numFmt w:val="bullet"/>
      <w:lvlText w:val="•"/>
      <w:lvlJc w:val="left"/>
      <w:pPr>
        <w:tabs>
          <w:tab w:val="num" w:pos="4320"/>
        </w:tabs>
        <w:ind w:left="4320" w:hanging="360"/>
      </w:pPr>
      <w:rPr>
        <w:rFonts w:ascii="Arial" w:hAnsi="Arial" w:hint="default"/>
      </w:rPr>
    </w:lvl>
    <w:lvl w:ilvl="6" w:tplc="6602BF38" w:tentative="1">
      <w:start w:val="1"/>
      <w:numFmt w:val="bullet"/>
      <w:lvlText w:val="•"/>
      <w:lvlJc w:val="left"/>
      <w:pPr>
        <w:tabs>
          <w:tab w:val="num" w:pos="5040"/>
        </w:tabs>
        <w:ind w:left="5040" w:hanging="360"/>
      </w:pPr>
      <w:rPr>
        <w:rFonts w:ascii="Arial" w:hAnsi="Arial" w:hint="default"/>
      </w:rPr>
    </w:lvl>
    <w:lvl w:ilvl="7" w:tplc="64FC833A" w:tentative="1">
      <w:start w:val="1"/>
      <w:numFmt w:val="bullet"/>
      <w:lvlText w:val="•"/>
      <w:lvlJc w:val="left"/>
      <w:pPr>
        <w:tabs>
          <w:tab w:val="num" w:pos="5760"/>
        </w:tabs>
        <w:ind w:left="5760" w:hanging="360"/>
      </w:pPr>
      <w:rPr>
        <w:rFonts w:ascii="Arial" w:hAnsi="Arial" w:hint="default"/>
      </w:rPr>
    </w:lvl>
    <w:lvl w:ilvl="8" w:tplc="E14007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AC2BB2"/>
    <w:multiLevelType w:val="hybridMultilevel"/>
    <w:tmpl w:val="1F2E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2E5AF8"/>
    <w:multiLevelType w:val="hybridMultilevel"/>
    <w:tmpl w:val="320A296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9DF2BC5"/>
    <w:multiLevelType w:val="multilevel"/>
    <w:tmpl w:val="DED2C98C"/>
    <w:lvl w:ilvl="0">
      <w:start w:val="1"/>
      <w:numFmt w:val="decimal"/>
      <w:pStyle w:val="Listparagraphbulletssecondleve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24"/>
  </w:num>
  <w:num w:numId="3">
    <w:abstractNumId w:val="15"/>
  </w:num>
  <w:num w:numId="4">
    <w:abstractNumId w:val="25"/>
  </w:num>
  <w:num w:numId="5">
    <w:abstractNumId w:val="11"/>
  </w:num>
  <w:num w:numId="6">
    <w:abstractNumId w:val="21"/>
  </w:num>
  <w:num w:numId="7">
    <w:abstractNumId w:val="19"/>
  </w:num>
  <w:num w:numId="8">
    <w:abstractNumId w:val="12"/>
  </w:num>
  <w:num w:numId="9">
    <w:abstractNumId w:val="16"/>
  </w:num>
  <w:num w:numId="10">
    <w:abstractNumId w:val="18"/>
  </w:num>
  <w:num w:numId="11">
    <w:abstractNumId w:val="23"/>
  </w:num>
  <w:num w:numId="12">
    <w:abstractNumId w:val="22"/>
  </w:num>
  <w:num w:numId="13">
    <w:abstractNumId w:val="10"/>
  </w:num>
  <w:num w:numId="14">
    <w:abstractNumId w:val="17"/>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6145"/>
  </w:hdrShapeDefaults>
  <w:footnotePr>
    <w:numFmt w:val="lowerRoman"/>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1E75CC4-AEFA-4488-A1C4-128FB0161B8C}"/>
    <w:docVar w:name="dgnword-eventsink" w:val="511672752"/>
  </w:docVars>
  <w:rsids>
    <w:rsidRoot w:val="00173F4B"/>
    <w:rsid w:val="000009F4"/>
    <w:rsid w:val="00000DEF"/>
    <w:rsid w:val="000022D9"/>
    <w:rsid w:val="000027FB"/>
    <w:rsid w:val="00003A97"/>
    <w:rsid w:val="000040F5"/>
    <w:rsid w:val="0000412F"/>
    <w:rsid w:val="00004A9A"/>
    <w:rsid w:val="00004BE1"/>
    <w:rsid w:val="000056A7"/>
    <w:rsid w:val="000058A3"/>
    <w:rsid w:val="000058F9"/>
    <w:rsid w:val="000068A5"/>
    <w:rsid w:val="00007042"/>
    <w:rsid w:val="00007DDE"/>
    <w:rsid w:val="00010B48"/>
    <w:rsid w:val="0001103C"/>
    <w:rsid w:val="000115F8"/>
    <w:rsid w:val="0001178D"/>
    <w:rsid w:val="000118AB"/>
    <w:rsid w:val="000121C5"/>
    <w:rsid w:val="00012DF4"/>
    <w:rsid w:val="00013B09"/>
    <w:rsid w:val="00014943"/>
    <w:rsid w:val="000153DA"/>
    <w:rsid w:val="00015E4C"/>
    <w:rsid w:val="00016015"/>
    <w:rsid w:val="00016571"/>
    <w:rsid w:val="00020D81"/>
    <w:rsid w:val="000218D9"/>
    <w:rsid w:val="00021AB3"/>
    <w:rsid w:val="00023168"/>
    <w:rsid w:val="0002346D"/>
    <w:rsid w:val="00023949"/>
    <w:rsid w:val="00023AFE"/>
    <w:rsid w:val="00024260"/>
    <w:rsid w:val="00024F1F"/>
    <w:rsid w:val="00025208"/>
    <w:rsid w:val="000252F4"/>
    <w:rsid w:val="00025713"/>
    <w:rsid w:val="000260BD"/>
    <w:rsid w:val="00026268"/>
    <w:rsid w:val="00026A3D"/>
    <w:rsid w:val="00026B55"/>
    <w:rsid w:val="000273CA"/>
    <w:rsid w:val="000278CC"/>
    <w:rsid w:val="00030F40"/>
    <w:rsid w:val="000313DA"/>
    <w:rsid w:val="00031608"/>
    <w:rsid w:val="0003181D"/>
    <w:rsid w:val="00031AEF"/>
    <w:rsid w:val="000327AE"/>
    <w:rsid w:val="00032801"/>
    <w:rsid w:val="00032BAD"/>
    <w:rsid w:val="0003369F"/>
    <w:rsid w:val="00033745"/>
    <w:rsid w:val="00033D14"/>
    <w:rsid w:val="0003403B"/>
    <w:rsid w:val="00035510"/>
    <w:rsid w:val="0003586D"/>
    <w:rsid w:val="00036613"/>
    <w:rsid w:val="000369F4"/>
    <w:rsid w:val="00036ADD"/>
    <w:rsid w:val="00036D15"/>
    <w:rsid w:val="0003726A"/>
    <w:rsid w:val="00040B8D"/>
    <w:rsid w:val="00040E88"/>
    <w:rsid w:val="00041EEB"/>
    <w:rsid w:val="00042408"/>
    <w:rsid w:val="00042717"/>
    <w:rsid w:val="00042CCC"/>
    <w:rsid w:val="00043A2B"/>
    <w:rsid w:val="00043E65"/>
    <w:rsid w:val="0004417D"/>
    <w:rsid w:val="000449F7"/>
    <w:rsid w:val="00044B1D"/>
    <w:rsid w:val="00044C03"/>
    <w:rsid w:val="00044D32"/>
    <w:rsid w:val="0004593D"/>
    <w:rsid w:val="00045CE2"/>
    <w:rsid w:val="00045D27"/>
    <w:rsid w:val="00045FB6"/>
    <w:rsid w:val="000460B8"/>
    <w:rsid w:val="0004704A"/>
    <w:rsid w:val="000472F9"/>
    <w:rsid w:val="00047ECE"/>
    <w:rsid w:val="0005034D"/>
    <w:rsid w:val="00050452"/>
    <w:rsid w:val="000504A3"/>
    <w:rsid w:val="000505C4"/>
    <w:rsid w:val="000509F3"/>
    <w:rsid w:val="00050D6D"/>
    <w:rsid w:val="00050F93"/>
    <w:rsid w:val="000510A6"/>
    <w:rsid w:val="000516BF"/>
    <w:rsid w:val="000524B0"/>
    <w:rsid w:val="00052787"/>
    <w:rsid w:val="00052C44"/>
    <w:rsid w:val="00052D79"/>
    <w:rsid w:val="00054EF9"/>
    <w:rsid w:val="00057324"/>
    <w:rsid w:val="0006074A"/>
    <w:rsid w:val="00060805"/>
    <w:rsid w:val="00060B34"/>
    <w:rsid w:val="0006102E"/>
    <w:rsid w:val="00061198"/>
    <w:rsid w:val="000612EF"/>
    <w:rsid w:val="00062506"/>
    <w:rsid w:val="00062898"/>
    <w:rsid w:val="00063954"/>
    <w:rsid w:val="00063960"/>
    <w:rsid w:val="000639E9"/>
    <w:rsid w:val="00063A80"/>
    <w:rsid w:val="00063B73"/>
    <w:rsid w:val="000642DC"/>
    <w:rsid w:val="000645F4"/>
    <w:rsid w:val="00064603"/>
    <w:rsid w:val="00064715"/>
    <w:rsid w:val="0006495D"/>
    <w:rsid w:val="00065AC9"/>
    <w:rsid w:val="00065D14"/>
    <w:rsid w:val="00066C7F"/>
    <w:rsid w:val="00066F4B"/>
    <w:rsid w:val="00067126"/>
    <w:rsid w:val="00070615"/>
    <w:rsid w:val="00070671"/>
    <w:rsid w:val="00070ED3"/>
    <w:rsid w:val="00071E1B"/>
    <w:rsid w:val="00072135"/>
    <w:rsid w:val="000721A4"/>
    <w:rsid w:val="000721C8"/>
    <w:rsid w:val="0007231C"/>
    <w:rsid w:val="0007315F"/>
    <w:rsid w:val="000737F2"/>
    <w:rsid w:val="00073849"/>
    <w:rsid w:val="00073F86"/>
    <w:rsid w:val="0007412B"/>
    <w:rsid w:val="00074319"/>
    <w:rsid w:val="00074855"/>
    <w:rsid w:val="0007492A"/>
    <w:rsid w:val="0007559D"/>
    <w:rsid w:val="00075C0C"/>
    <w:rsid w:val="00075DC4"/>
    <w:rsid w:val="00076275"/>
    <w:rsid w:val="0007636D"/>
    <w:rsid w:val="000764D0"/>
    <w:rsid w:val="000765B0"/>
    <w:rsid w:val="00076980"/>
    <w:rsid w:val="000771C0"/>
    <w:rsid w:val="0007740C"/>
    <w:rsid w:val="000803EF"/>
    <w:rsid w:val="00081081"/>
    <w:rsid w:val="0008160B"/>
    <w:rsid w:val="000816C1"/>
    <w:rsid w:val="000827AD"/>
    <w:rsid w:val="0008340B"/>
    <w:rsid w:val="00084262"/>
    <w:rsid w:val="0008527D"/>
    <w:rsid w:val="000856C5"/>
    <w:rsid w:val="00085851"/>
    <w:rsid w:val="00085AE6"/>
    <w:rsid w:val="00085C1A"/>
    <w:rsid w:val="0008649E"/>
    <w:rsid w:val="00086B67"/>
    <w:rsid w:val="000870E8"/>
    <w:rsid w:val="0008796D"/>
    <w:rsid w:val="0009124D"/>
    <w:rsid w:val="00091CF6"/>
    <w:rsid w:val="000926C7"/>
    <w:rsid w:val="00093018"/>
    <w:rsid w:val="00093237"/>
    <w:rsid w:val="00093C9E"/>
    <w:rsid w:val="00093CFF"/>
    <w:rsid w:val="00093EC7"/>
    <w:rsid w:val="000949A5"/>
    <w:rsid w:val="000949BA"/>
    <w:rsid w:val="00095599"/>
    <w:rsid w:val="00095673"/>
    <w:rsid w:val="00095862"/>
    <w:rsid w:val="00095BFD"/>
    <w:rsid w:val="000960E9"/>
    <w:rsid w:val="00096132"/>
    <w:rsid w:val="000964E4"/>
    <w:rsid w:val="00096CA8"/>
    <w:rsid w:val="00096D0B"/>
    <w:rsid w:val="00096F45"/>
    <w:rsid w:val="00097616"/>
    <w:rsid w:val="000A0430"/>
    <w:rsid w:val="000A07B6"/>
    <w:rsid w:val="000A0B42"/>
    <w:rsid w:val="000A1165"/>
    <w:rsid w:val="000A1FDD"/>
    <w:rsid w:val="000A20F9"/>
    <w:rsid w:val="000A2AB9"/>
    <w:rsid w:val="000A2F0B"/>
    <w:rsid w:val="000A34D2"/>
    <w:rsid w:val="000A3929"/>
    <w:rsid w:val="000A3C14"/>
    <w:rsid w:val="000A3C6A"/>
    <w:rsid w:val="000A3CF2"/>
    <w:rsid w:val="000A3F23"/>
    <w:rsid w:val="000A4517"/>
    <w:rsid w:val="000A45DF"/>
    <w:rsid w:val="000A50A1"/>
    <w:rsid w:val="000A5159"/>
    <w:rsid w:val="000A599A"/>
    <w:rsid w:val="000A61E6"/>
    <w:rsid w:val="000A6C6E"/>
    <w:rsid w:val="000A6F27"/>
    <w:rsid w:val="000A6FA4"/>
    <w:rsid w:val="000A7404"/>
    <w:rsid w:val="000B10D7"/>
    <w:rsid w:val="000B1CED"/>
    <w:rsid w:val="000B2292"/>
    <w:rsid w:val="000B2D82"/>
    <w:rsid w:val="000B3A41"/>
    <w:rsid w:val="000B3F6F"/>
    <w:rsid w:val="000B4290"/>
    <w:rsid w:val="000B465C"/>
    <w:rsid w:val="000B4F10"/>
    <w:rsid w:val="000B52A7"/>
    <w:rsid w:val="000B5350"/>
    <w:rsid w:val="000B58D0"/>
    <w:rsid w:val="000B5A45"/>
    <w:rsid w:val="000B5DA5"/>
    <w:rsid w:val="000B605C"/>
    <w:rsid w:val="000B607C"/>
    <w:rsid w:val="000B6378"/>
    <w:rsid w:val="000B66C7"/>
    <w:rsid w:val="000B66DA"/>
    <w:rsid w:val="000B6DD8"/>
    <w:rsid w:val="000B773A"/>
    <w:rsid w:val="000B79B4"/>
    <w:rsid w:val="000C0CD9"/>
    <w:rsid w:val="000C19FC"/>
    <w:rsid w:val="000C2952"/>
    <w:rsid w:val="000C2D2F"/>
    <w:rsid w:val="000C3276"/>
    <w:rsid w:val="000C3660"/>
    <w:rsid w:val="000C3B1A"/>
    <w:rsid w:val="000C45F9"/>
    <w:rsid w:val="000C611D"/>
    <w:rsid w:val="000C6680"/>
    <w:rsid w:val="000C704D"/>
    <w:rsid w:val="000C71F6"/>
    <w:rsid w:val="000D0611"/>
    <w:rsid w:val="000D0C73"/>
    <w:rsid w:val="000D0C7A"/>
    <w:rsid w:val="000D0EF5"/>
    <w:rsid w:val="000D1A4C"/>
    <w:rsid w:val="000D1B2D"/>
    <w:rsid w:val="000D2194"/>
    <w:rsid w:val="000D28A4"/>
    <w:rsid w:val="000D45B2"/>
    <w:rsid w:val="000D4826"/>
    <w:rsid w:val="000D49D8"/>
    <w:rsid w:val="000D4A2D"/>
    <w:rsid w:val="000D4D03"/>
    <w:rsid w:val="000D4EF9"/>
    <w:rsid w:val="000D544C"/>
    <w:rsid w:val="000D59EB"/>
    <w:rsid w:val="000D611C"/>
    <w:rsid w:val="000D6901"/>
    <w:rsid w:val="000D6A86"/>
    <w:rsid w:val="000D7B34"/>
    <w:rsid w:val="000D7FD5"/>
    <w:rsid w:val="000E0392"/>
    <w:rsid w:val="000E1CC1"/>
    <w:rsid w:val="000E1E54"/>
    <w:rsid w:val="000E28AD"/>
    <w:rsid w:val="000E346E"/>
    <w:rsid w:val="000E3D52"/>
    <w:rsid w:val="000E42EF"/>
    <w:rsid w:val="000E4421"/>
    <w:rsid w:val="000E4541"/>
    <w:rsid w:val="000E4DB4"/>
    <w:rsid w:val="000E502C"/>
    <w:rsid w:val="000E6755"/>
    <w:rsid w:val="000E7056"/>
    <w:rsid w:val="000E7509"/>
    <w:rsid w:val="000E7C28"/>
    <w:rsid w:val="000F120C"/>
    <w:rsid w:val="000F17CA"/>
    <w:rsid w:val="000F1F44"/>
    <w:rsid w:val="000F3802"/>
    <w:rsid w:val="000F38CC"/>
    <w:rsid w:val="000F4002"/>
    <w:rsid w:val="000F450A"/>
    <w:rsid w:val="000F562B"/>
    <w:rsid w:val="000F5DBF"/>
    <w:rsid w:val="000F6046"/>
    <w:rsid w:val="000F61C5"/>
    <w:rsid w:val="000F62A3"/>
    <w:rsid w:val="000F62CE"/>
    <w:rsid w:val="000F7092"/>
    <w:rsid w:val="000F756F"/>
    <w:rsid w:val="000F76CA"/>
    <w:rsid w:val="000F772E"/>
    <w:rsid w:val="000F77DB"/>
    <w:rsid w:val="00100050"/>
    <w:rsid w:val="001002EC"/>
    <w:rsid w:val="00100A3C"/>
    <w:rsid w:val="00100B98"/>
    <w:rsid w:val="00101ED7"/>
    <w:rsid w:val="0010225E"/>
    <w:rsid w:val="00102793"/>
    <w:rsid w:val="00103328"/>
    <w:rsid w:val="00103395"/>
    <w:rsid w:val="00104E6B"/>
    <w:rsid w:val="00105639"/>
    <w:rsid w:val="00105DC0"/>
    <w:rsid w:val="0010673B"/>
    <w:rsid w:val="00107501"/>
    <w:rsid w:val="0010764B"/>
    <w:rsid w:val="001078E9"/>
    <w:rsid w:val="001078F7"/>
    <w:rsid w:val="00110419"/>
    <w:rsid w:val="00110618"/>
    <w:rsid w:val="001111B2"/>
    <w:rsid w:val="0011127C"/>
    <w:rsid w:val="00111DF6"/>
    <w:rsid w:val="00112000"/>
    <w:rsid w:val="0011334B"/>
    <w:rsid w:val="00113AFD"/>
    <w:rsid w:val="001148D2"/>
    <w:rsid w:val="00115D9C"/>
    <w:rsid w:val="00115E02"/>
    <w:rsid w:val="00115FCE"/>
    <w:rsid w:val="001172A2"/>
    <w:rsid w:val="00117C50"/>
    <w:rsid w:val="001201EE"/>
    <w:rsid w:val="0012033E"/>
    <w:rsid w:val="001203CD"/>
    <w:rsid w:val="001209AF"/>
    <w:rsid w:val="00120FFA"/>
    <w:rsid w:val="00121483"/>
    <w:rsid w:val="0012198F"/>
    <w:rsid w:val="00121A2D"/>
    <w:rsid w:val="00121AD4"/>
    <w:rsid w:val="00121BCF"/>
    <w:rsid w:val="00121F03"/>
    <w:rsid w:val="0012261E"/>
    <w:rsid w:val="001226C0"/>
    <w:rsid w:val="001228A5"/>
    <w:rsid w:val="00123708"/>
    <w:rsid w:val="00123CD6"/>
    <w:rsid w:val="00124620"/>
    <w:rsid w:val="00125368"/>
    <w:rsid w:val="00125C27"/>
    <w:rsid w:val="00125D2E"/>
    <w:rsid w:val="00126611"/>
    <w:rsid w:val="00126C94"/>
    <w:rsid w:val="00126F1E"/>
    <w:rsid w:val="00126FB4"/>
    <w:rsid w:val="00127240"/>
    <w:rsid w:val="00127C3E"/>
    <w:rsid w:val="00130057"/>
    <w:rsid w:val="001301E2"/>
    <w:rsid w:val="001307B0"/>
    <w:rsid w:val="00130AD8"/>
    <w:rsid w:val="00130D1A"/>
    <w:rsid w:val="00130EDE"/>
    <w:rsid w:val="0013151C"/>
    <w:rsid w:val="00131934"/>
    <w:rsid w:val="0013219F"/>
    <w:rsid w:val="001344F6"/>
    <w:rsid w:val="001348D5"/>
    <w:rsid w:val="00134AD0"/>
    <w:rsid w:val="00134FFC"/>
    <w:rsid w:val="00135C7B"/>
    <w:rsid w:val="00135EB3"/>
    <w:rsid w:val="00135F22"/>
    <w:rsid w:val="001362CB"/>
    <w:rsid w:val="0013633B"/>
    <w:rsid w:val="00136436"/>
    <w:rsid w:val="001368D3"/>
    <w:rsid w:val="001369F7"/>
    <w:rsid w:val="00136B34"/>
    <w:rsid w:val="0014122B"/>
    <w:rsid w:val="00141B2C"/>
    <w:rsid w:val="00142214"/>
    <w:rsid w:val="00142DF5"/>
    <w:rsid w:val="00142F3D"/>
    <w:rsid w:val="00144387"/>
    <w:rsid w:val="00144B9B"/>
    <w:rsid w:val="00145105"/>
    <w:rsid w:val="00145820"/>
    <w:rsid w:val="00145A4D"/>
    <w:rsid w:val="00146CDE"/>
    <w:rsid w:val="00146E77"/>
    <w:rsid w:val="00147165"/>
    <w:rsid w:val="001471EA"/>
    <w:rsid w:val="001472FC"/>
    <w:rsid w:val="0014758C"/>
    <w:rsid w:val="00147DC4"/>
    <w:rsid w:val="00150265"/>
    <w:rsid w:val="00150394"/>
    <w:rsid w:val="00150A33"/>
    <w:rsid w:val="00150CF6"/>
    <w:rsid w:val="00150EE6"/>
    <w:rsid w:val="001511E6"/>
    <w:rsid w:val="001512BC"/>
    <w:rsid w:val="001521D2"/>
    <w:rsid w:val="00152F37"/>
    <w:rsid w:val="001531A8"/>
    <w:rsid w:val="001533F9"/>
    <w:rsid w:val="0015400C"/>
    <w:rsid w:val="001548DD"/>
    <w:rsid w:val="00155893"/>
    <w:rsid w:val="0015595B"/>
    <w:rsid w:val="0015595C"/>
    <w:rsid w:val="00156807"/>
    <w:rsid w:val="001570ED"/>
    <w:rsid w:val="00157E24"/>
    <w:rsid w:val="001609D3"/>
    <w:rsid w:val="001613D5"/>
    <w:rsid w:val="001615CA"/>
    <w:rsid w:val="00161647"/>
    <w:rsid w:val="00162272"/>
    <w:rsid w:val="001627F7"/>
    <w:rsid w:val="001628A3"/>
    <w:rsid w:val="00162BB2"/>
    <w:rsid w:val="001630AC"/>
    <w:rsid w:val="0016330A"/>
    <w:rsid w:val="0016344E"/>
    <w:rsid w:val="0016395E"/>
    <w:rsid w:val="00163A7C"/>
    <w:rsid w:val="00164BEE"/>
    <w:rsid w:val="00165149"/>
    <w:rsid w:val="0016535A"/>
    <w:rsid w:val="001664DA"/>
    <w:rsid w:val="001666C9"/>
    <w:rsid w:val="00166A54"/>
    <w:rsid w:val="00166F1D"/>
    <w:rsid w:val="00170F34"/>
    <w:rsid w:val="0017178C"/>
    <w:rsid w:val="001719C2"/>
    <w:rsid w:val="00171F0B"/>
    <w:rsid w:val="00172115"/>
    <w:rsid w:val="001725FB"/>
    <w:rsid w:val="0017285D"/>
    <w:rsid w:val="00172BAB"/>
    <w:rsid w:val="0017311E"/>
    <w:rsid w:val="0017393D"/>
    <w:rsid w:val="00173A64"/>
    <w:rsid w:val="00173F4B"/>
    <w:rsid w:val="00173F79"/>
    <w:rsid w:val="001758FE"/>
    <w:rsid w:val="00175D6E"/>
    <w:rsid w:val="001762C8"/>
    <w:rsid w:val="001778D2"/>
    <w:rsid w:val="00177AB1"/>
    <w:rsid w:val="0018009F"/>
    <w:rsid w:val="00180109"/>
    <w:rsid w:val="00180430"/>
    <w:rsid w:val="00180692"/>
    <w:rsid w:val="001808DF"/>
    <w:rsid w:val="00181760"/>
    <w:rsid w:val="001817AC"/>
    <w:rsid w:val="00182E7D"/>
    <w:rsid w:val="0018303C"/>
    <w:rsid w:val="00183228"/>
    <w:rsid w:val="00183AF8"/>
    <w:rsid w:val="00184536"/>
    <w:rsid w:val="00184C2B"/>
    <w:rsid w:val="00185846"/>
    <w:rsid w:val="00185CD5"/>
    <w:rsid w:val="00185E9F"/>
    <w:rsid w:val="00186650"/>
    <w:rsid w:val="00186BA5"/>
    <w:rsid w:val="00186D1E"/>
    <w:rsid w:val="0018722C"/>
    <w:rsid w:val="0018734F"/>
    <w:rsid w:val="0019057D"/>
    <w:rsid w:val="00191EAE"/>
    <w:rsid w:val="001921E2"/>
    <w:rsid w:val="00192D71"/>
    <w:rsid w:val="00193021"/>
    <w:rsid w:val="00193575"/>
    <w:rsid w:val="00193CEC"/>
    <w:rsid w:val="00193FE7"/>
    <w:rsid w:val="00194216"/>
    <w:rsid w:val="00194EE2"/>
    <w:rsid w:val="001957AC"/>
    <w:rsid w:val="0019585E"/>
    <w:rsid w:val="00195E99"/>
    <w:rsid w:val="001965CA"/>
    <w:rsid w:val="001969DC"/>
    <w:rsid w:val="0019701B"/>
    <w:rsid w:val="001A003B"/>
    <w:rsid w:val="001A01A6"/>
    <w:rsid w:val="001A0359"/>
    <w:rsid w:val="001A0746"/>
    <w:rsid w:val="001A0F7D"/>
    <w:rsid w:val="001A1547"/>
    <w:rsid w:val="001A1746"/>
    <w:rsid w:val="001A2897"/>
    <w:rsid w:val="001A2D80"/>
    <w:rsid w:val="001A2DF9"/>
    <w:rsid w:val="001A2FF5"/>
    <w:rsid w:val="001A38CF"/>
    <w:rsid w:val="001A39E4"/>
    <w:rsid w:val="001A3DD6"/>
    <w:rsid w:val="001A48A9"/>
    <w:rsid w:val="001A4F8F"/>
    <w:rsid w:val="001A5261"/>
    <w:rsid w:val="001A52DF"/>
    <w:rsid w:val="001A56E1"/>
    <w:rsid w:val="001A5770"/>
    <w:rsid w:val="001A5E7A"/>
    <w:rsid w:val="001A63F6"/>
    <w:rsid w:val="001A6881"/>
    <w:rsid w:val="001A7E18"/>
    <w:rsid w:val="001B0201"/>
    <w:rsid w:val="001B03BA"/>
    <w:rsid w:val="001B053F"/>
    <w:rsid w:val="001B0696"/>
    <w:rsid w:val="001B0D6A"/>
    <w:rsid w:val="001B0F0A"/>
    <w:rsid w:val="001B0F5F"/>
    <w:rsid w:val="001B118F"/>
    <w:rsid w:val="001B1397"/>
    <w:rsid w:val="001B1AA5"/>
    <w:rsid w:val="001B22F1"/>
    <w:rsid w:val="001B287B"/>
    <w:rsid w:val="001B38B9"/>
    <w:rsid w:val="001B4634"/>
    <w:rsid w:val="001B5B8A"/>
    <w:rsid w:val="001B6A1A"/>
    <w:rsid w:val="001B713C"/>
    <w:rsid w:val="001B7D33"/>
    <w:rsid w:val="001C0410"/>
    <w:rsid w:val="001C067F"/>
    <w:rsid w:val="001C0EA4"/>
    <w:rsid w:val="001C109D"/>
    <w:rsid w:val="001C1780"/>
    <w:rsid w:val="001C20C7"/>
    <w:rsid w:val="001C260A"/>
    <w:rsid w:val="001C2769"/>
    <w:rsid w:val="001C2AEB"/>
    <w:rsid w:val="001C349E"/>
    <w:rsid w:val="001C37AA"/>
    <w:rsid w:val="001C3A1E"/>
    <w:rsid w:val="001C4930"/>
    <w:rsid w:val="001C5644"/>
    <w:rsid w:val="001C5662"/>
    <w:rsid w:val="001C5CED"/>
    <w:rsid w:val="001C6829"/>
    <w:rsid w:val="001C6B9A"/>
    <w:rsid w:val="001C7CFC"/>
    <w:rsid w:val="001C7E97"/>
    <w:rsid w:val="001D042B"/>
    <w:rsid w:val="001D0585"/>
    <w:rsid w:val="001D0D18"/>
    <w:rsid w:val="001D13FA"/>
    <w:rsid w:val="001D1AB6"/>
    <w:rsid w:val="001D1D6B"/>
    <w:rsid w:val="001D1DAA"/>
    <w:rsid w:val="001D20A4"/>
    <w:rsid w:val="001D2480"/>
    <w:rsid w:val="001D2810"/>
    <w:rsid w:val="001D2D85"/>
    <w:rsid w:val="001D46B2"/>
    <w:rsid w:val="001D5034"/>
    <w:rsid w:val="001D503F"/>
    <w:rsid w:val="001D599B"/>
    <w:rsid w:val="001D59D0"/>
    <w:rsid w:val="001D619A"/>
    <w:rsid w:val="001D658D"/>
    <w:rsid w:val="001D680C"/>
    <w:rsid w:val="001D6AB9"/>
    <w:rsid w:val="001D6DB6"/>
    <w:rsid w:val="001D7054"/>
    <w:rsid w:val="001D7133"/>
    <w:rsid w:val="001D75F4"/>
    <w:rsid w:val="001D76CF"/>
    <w:rsid w:val="001D7905"/>
    <w:rsid w:val="001D7FD8"/>
    <w:rsid w:val="001E00DC"/>
    <w:rsid w:val="001E0139"/>
    <w:rsid w:val="001E0882"/>
    <w:rsid w:val="001E0C74"/>
    <w:rsid w:val="001E0D8E"/>
    <w:rsid w:val="001E2184"/>
    <w:rsid w:val="001E24B4"/>
    <w:rsid w:val="001E40E6"/>
    <w:rsid w:val="001E59A1"/>
    <w:rsid w:val="001E61C4"/>
    <w:rsid w:val="001E72C5"/>
    <w:rsid w:val="001E7B87"/>
    <w:rsid w:val="001E7C0B"/>
    <w:rsid w:val="001F0530"/>
    <w:rsid w:val="001F209D"/>
    <w:rsid w:val="001F220C"/>
    <w:rsid w:val="001F22D8"/>
    <w:rsid w:val="001F285E"/>
    <w:rsid w:val="001F2D14"/>
    <w:rsid w:val="001F30B6"/>
    <w:rsid w:val="001F3331"/>
    <w:rsid w:val="001F341A"/>
    <w:rsid w:val="001F3682"/>
    <w:rsid w:val="001F3914"/>
    <w:rsid w:val="001F510D"/>
    <w:rsid w:val="001F5B8C"/>
    <w:rsid w:val="001F5C02"/>
    <w:rsid w:val="001F5F15"/>
    <w:rsid w:val="001F6A67"/>
    <w:rsid w:val="001F6D12"/>
    <w:rsid w:val="001F7815"/>
    <w:rsid w:val="001F7C69"/>
    <w:rsid w:val="001F7F35"/>
    <w:rsid w:val="002007AB"/>
    <w:rsid w:val="00200B69"/>
    <w:rsid w:val="00200F72"/>
    <w:rsid w:val="00201AB6"/>
    <w:rsid w:val="00201B18"/>
    <w:rsid w:val="0020209E"/>
    <w:rsid w:val="00202960"/>
    <w:rsid w:val="00202AFE"/>
    <w:rsid w:val="00203869"/>
    <w:rsid w:val="00203A8E"/>
    <w:rsid w:val="00203E64"/>
    <w:rsid w:val="0020402D"/>
    <w:rsid w:val="00204221"/>
    <w:rsid w:val="00204550"/>
    <w:rsid w:val="00204CB1"/>
    <w:rsid w:val="00204E48"/>
    <w:rsid w:val="00204F32"/>
    <w:rsid w:val="002051B5"/>
    <w:rsid w:val="0020550A"/>
    <w:rsid w:val="00205850"/>
    <w:rsid w:val="00205A53"/>
    <w:rsid w:val="00206F59"/>
    <w:rsid w:val="00207F58"/>
    <w:rsid w:val="00207F94"/>
    <w:rsid w:val="00210D41"/>
    <w:rsid w:val="00210FB7"/>
    <w:rsid w:val="0021155B"/>
    <w:rsid w:val="002116D4"/>
    <w:rsid w:val="002117E6"/>
    <w:rsid w:val="0021184A"/>
    <w:rsid w:val="00211ADA"/>
    <w:rsid w:val="00211B1D"/>
    <w:rsid w:val="0021315E"/>
    <w:rsid w:val="0021377C"/>
    <w:rsid w:val="00213919"/>
    <w:rsid w:val="0021423B"/>
    <w:rsid w:val="00214B39"/>
    <w:rsid w:val="00215735"/>
    <w:rsid w:val="00215939"/>
    <w:rsid w:val="00215B55"/>
    <w:rsid w:val="00215B71"/>
    <w:rsid w:val="00216987"/>
    <w:rsid w:val="00217CC6"/>
    <w:rsid w:val="00217FBA"/>
    <w:rsid w:val="002207BD"/>
    <w:rsid w:val="00220C8F"/>
    <w:rsid w:val="00220DA2"/>
    <w:rsid w:val="00221BDF"/>
    <w:rsid w:val="00221E8B"/>
    <w:rsid w:val="002223AD"/>
    <w:rsid w:val="002233BF"/>
    <w:rsid w:val="002235EC"/>
    <w:rsid w:val="002238F5"/>
    <w:rsid w:val="00224060"/>
    <w:rsid w:val="002241F5"/>
    <w:rsid w:val="00224E7E"/>
    <w:rsid w:val="00224F16"/>
    <w:rsid w:val="002254E3"/>
    <w:rsid w:val="002258B7"/>
    <w:rsid w:val="002260FC"/>
    <w:rsid w:val="00226FD2"/>
    <w:rsid w:val="00227452"/>
    <w:rsid w:val="002277E4"/>
    <w:rsid w:val="00230A67"/>
    <w:rsid w:val="00230B00"/>
    <w:rsid w:val="00230C36"/>
    <w:rsid w:val="002312D3"/>
    <w:rsid w:val="00232199"/>
    <w:rsid w:val="00232215"/>
    <w:rsid w:val="0023366A"/>
    <w:rsid w:val="00233D51"/>
    <w:rsid w:val="00234541"/>
    <w:rsid w:val="00234A3A"/>
    <w:rsid w:val="00234B23"/>
    <w:rsid w:val="00234B34"/>
    <w:rsid w:val="0023539E"/>
    <w:rsid w:val="002359D8"/>
    <w:rsid w:val="00235E02"/>
    <w:rsid w:val="00236365"/>
    <w:rsid w:val="002365D1"/>
    <w:rsid w:val="00236C75"/>
    <w:rsid w:val="00237208"/>
    <w:rsid w:val="00237D2B"/>
    <w:rsid w:val="00237DBB"/>
    <w:rsid w:val="00241650"/>
    <w:rsid w:val="00241884"/>
    <w:rsid w:val="002418B4"/>
    <w:rsid w:val="002430A7"/>
    <w:rsid w:val="002435F0"/>
    <w:rsid w:val="00243F1D"/>
    <w:rsid w:val="00244815"/>
    <w:rsid w:val="00244EA4"/>
    <w:rsid w:val="0024570E"/>
    <w:rsid w:val="00246128"/>
    <w:rsid w:val="00246412"/>
    <w:rsid w:val="002469CF"/>
    <w:rsid w:val="00246C46"/>
    <w:rsid w:val="00246CAD"/>
    <w:rsid w:val="00246D02"/>
    <w:rsid w:val="00246DA1"/>
    <w:rsid w:val="0024749F"/>
    <w:rsid w:val="00251490"/>
    <w:rsid w:val="0025171B"/>
    <w:rsid w:val="00251895"/>
    <w:rsid w:val="00251B11"/>
    <w:rsid w:val="0025286B"/>
    <w:rsid w:val="002542FE"/>
    <w:rsid w:val="00254377"/>
    <w:rsid w:val="00254FCE"/>
    <w:rsid w:val="00255508"/>
    <w:rsid w:val="002557A8"/>
    <w:rsid w:val="002562B1"/>
    <w:rsid w:val="0025777D"/>
    <w:rsid w:val="002604B4"/>
    <w:rsid w:val="00260D56"/>
    <w:rsid w:val="0026199E"/>
    <w:rsid w:val="0026253D"/>
    <w:rsid w:val="00262945"/>
    <w:rsid w:val="00262968"/>
    <w:rsid w:val="002634EB"/>
    <w:rsid w:val="002637F7"/>
    <w:rsid w:val="00263DA6"/>
    <w:rsid w:val="00264227"/>
    <w:rsid w:val="002642C0"/>
    <w:rsid w:val="0026439B"/>
    <w:rsid w:val="0026465F"/>
    <w:rsid w:val="00264C01"/>
    <w:rsid w:val="00264C94"/>
    <w:rsid w:val="00264CB2"/>
    <w:rsid w:val="0026519E"/>
    <w:rsid w:val="002652E5"/>
    <w:rsid w:val="00265B32"/>
    <w:rsid w:val="00265CFB"/>
    <w:rsid w:val="00265F26"/>
    <w:rsid w:val="00265F4D"/>
    <w:rsid w:val="00265FC4"/>
    <w:rsid w:val="00266AC5"/>
    <w:rsid w:val="002675AA"/>
    <w:rsid w:val="00267BA9"/>
    <w:rsid w:val="002702AB"/>
    <w:rsid w:val="00270C95"/>
    <w:rsid w:val="00270CE2"/>
    <w:rsid w:val="00270FD2"/>
    <w:rsid w:val="00271918"/>
    <w:rsid w:val="002721B3"/>
    <w:rsid w:val="0027275A"/>
    <w:rsid w:val="00272C30"/>
    <w:rsid w:val="00273646"/>
    <w:rsid w:val="002736F2"/>
    <w:rsid w:val="00273CD6"/>
    <w:rsid w:val="002740FD"/>
    <w:rsid w:val="00274144"/>
    <w:rsid w:val="002741EA"/>
    <w:rsid w:val="002743B8"/>
    <w:rsid w:val="00274814"/>
    <w:rsid w:val="0027483F"/>
    <w:rsid w:val="00274CB0"/>
    <w:rsid w:val="00275024"/>
    <w:rsid w:val="00275373"/>
    <w:rsid w:val="00275845"/>
    <w:rsid w:val="002758F6"/>
    <w:rsid w:val="00275FFB"/>
    <w:rsid w:val="00276BCD"/>
    <w:rsid w:val="00276D0A"/>
    <w:rsid w:val="00276FA0"/>
    <w:rsid w:val="0027765D"/>
    <w:rsid w:val="00277D81"/>
    <w:rsid w:val="002802FC"/>
    <w:rsid w:val="00280A63"/>
    <w:rsid w:val="00280A8D"/>
    <w:rsid w:val="00281081"/>
    <w:rsid w:val="00281F19"/>
    <w:rsid w:val="002820B8"/>
    <w:rsid w:val="0028222D"/>
    <w:rsid w:val="002826CF"/>
    <w:rsid w:val="00283128"/>
    <w:rsid w:val="00284DC2"/>
    <w:rsid w:val="00285219"/>
    <w:rsid w:val="00286B88"/>
    <w:rsid w:val="0028737F"/>
    <w:rsid w:val="00287FCF"/>
    <w:rsid w:val="0029088C"/>
    <w:rsid w:val="0029102F"/>
    <w:rsid w:val="00291530"/>
    <w:rsid w:val="00291F50"/>
    <w:rsid w:val="00292E90"/>
    <w:rsid w:val="00293637"/>
    <w:rsid w:val="00293DD6"/>
    <w:rsid w:val="00293E3D"/>
    <w:rsid w:val="00294315"/>
    <w:rsid w:val="00294388"/>
    <w:rsid w:val="002946AB"/>
    <w:rsid w:val="00294DA7"/>
    <w:rsid w:val="002950C4"/>
    <w:rsid w:val="00295E2E"/>
    <w:rsid w:val="00296121"/>
    <w:rsid w:val="00297F89"/>
    <w:rsid w:val="002A0D07"/>
    <w:rsid w:val="002A1BE7"/>
    <w:rsid w:val="002A1DC0"/>
    <w:rsid w:val="002A1E0B"/>
    <w:rsid w:val="002A2218"/>
    <w:rsid w:val="002A2359"/>
    <w:rsid w:val="002A2A42"/>
    <w:rsid w:val="002A32F1"/>
    <w:rsid w:val="002A33B6"/>
    <w:rsid w:val="002A36FA"/>
    <w:rsid w:val="002A38DD"/>
    <w:rsid w:val="002A3B4F"/>
    <w:rsid w:val="002A40D8"/>
    <w:rsid w:val="002A4529"/>
    <w:rsid w:val="002A4D72"/>
    <w:rsid w:val="002A4F21"/>
    <w:rsid w:val="002A50EB"/>
    <w:rsid w:val="002A544F"/>
    <w:rsid w:val="002A5A61"/>
    <w:rsid w:val="002A5B03"/>
    <w:rsid w:val="002A5CCD"/>
    <w:rsid w:val="002A5F06"/>
    <w:rsid w:val="002A6DE6"/>
    <w:rsid w:val="002A75CD"/>
    <w:rsid w:val="002A7AB3"/>
    <w:rsid w:val="002A7ABA"/>
    <w:rsid w:val="002B0910"/>
    <w:rsid w:val="002B183D"/>
    <w:rsid w:val="002B1A11"/>
    <w:rsid w:val="002B1A5D"/>
    <w:rsid w:val="002B1D94"/>
    <w:rsid w:val="002B20D5"/>
    <w:rsid w:val="002B2518"/>
    <w:rsid w:val="002B254F"/>
    <w:rsid w:val="002B2716"/>
    <w:rsid w:val="002B44BA"/>
    <w:rsid w:val="002B45F7"/>
    <w:rsid w:val="002B4771"/>
    <w:rsid w:val="002B494C"/>
    <w:rsid w:val="002B514E"/>
    <w:rsid w:val="002B5C9E"/>
    <w:rsid w:val="002B6AC5"/>
    <w:rsid w:val="002B743F"/>
    <w:rsid w:val="002B78A2"/>
    <w:rsid w:val="002B7974"/>
    <w:rsid w:val="002B7AAD"/>
    <w:rsid w:val="002B7AEC"/>
    <w:rsid w:val="002B7BEC"/>
    <w:rsid w:val="002C1457"/>
    <w:rsid w:val="002C16DA"/>
    <w:rsid w:val="002C225A"/>
    <w:rsid w:val="002C25ED"/>
    <w:rsid w:val="002C2C0B"/>
    <w:rsid w:val="002C2D13"/>
    <w:rsid w:val="002C32F4"/>
    <w:rsid w:val="002C3A1A"/>
    <w:rsid w:val="002C4532"/>
    <w:rsid w:val="002C47CA"/>
    <w:rsid w:val="002C48AE"/>
    <w:rsid w:val="002C5271"/>
    <w:rsid w:val="002C52FB"/>
    <w:rsid w:val="002C54C6"/>
    <w:rsid w:val="002C54D0"/>
    <w:rsid w:val="002C6712"/>
    <w:rsid w:val="002C7011"/>
    <w:rsid w:val="002C71E1"/>
    <w:rsid w:val="002C74CB"/>
    <w:rsid w:val="002D042D"/>
    <w:rsid w:val="002D04E7"/>
    <w:rsid w:val="002D0E24"/>
    <w:rsid w:val="002D11F9"/>
    <w:rsid w:val="002D18D3"/>
    <w:rsid w:val="002D1AA2"/>
    <w:rsid w:val="002D1AE7"/>
    <w:rsid w:val="002D217D"/>
    <w:rsid w:val="002D246E"/>
    <w:rsid w:val="002D37F4"/>
    <w:rsid w:val="002D409C"/>
    <w:rsid w:val="002D4594"/>
    <w:rsid w:val="002D4A7B"/>
    <w:rsid w:val="002D55AF"/>
    <w:rsid w:val="002D5D20"/>
    <w:rsid w:val="002D66AB"/>
    <w:rsid w:val="002D69C9"/>
    <w:rsid w:val="002D6B48"/>
    <w:rsid w:val="002D7319"/>
    <w:rsid w:val="002D7589"/>
    <w:rsid w:val="002D76AE"/>
    <w:rsid w:val="002E0212"/>
    <w:rsid w:val="002E0EBB"/>
    <w:rsid w:val="002E1AB8"/>
    <w:rsid w:val="002E1FD2"/>
    <w:rsid w:val="002E2342"/>
    <w:rsid w:val="002E2B12"/>
    <w:rsid w:val="002E2DD4"/>
    <w:rsid w:val="002E2E30"/>
    <w:rsid w:val="002E3724"/>
    <w:rsid w:val="002E3D1B"/>
    <w:rsid w:val="002E4060"/>
    <w:rsid w:val="002E40F9"/>
    <w:rsid w:val="002E4138"/>
    <w:rsid w:val="002E4477"/>
    <w:rsid w:val="002E46CD"/>
    <w:rsid w:val="002E49BC"/>
    <w:rsid w:val="002E4F18"/>
    <w:rsid w:val="002E5492"/>
    <w:rsid w:val="002E582B"/>
    <w:rsid w:val="002E584E"/>
    <w:rsid w:val="002E5DE3"/>
    <w:rsid w:val="002E6BCD"/>
    <w:rsid w:val="002E6D03"/>
    <w:rsid w:val="002F02B0"/>
    <w:rsid w:val="002F057A"/>
    <w:rsid w:val="002F0A75"/>
    <w:rsid w:val="002F1EC5"/>
    <w:rsid w:val="002F20B0"/>
    <w:rsid w:val="002F20F5"/>
    <w:rsid w:val="002F277C"/>
    <w:rsid w:val="002F40EB"/>
    <w:rsid w:val="002F5CD5"/>
    <w:rsid w:val="002F616B"/>
    <w:rsid w:val="002F621D"/>
    <w:rsid w:val="002F6934"/>
    <w:rsid w:val="002F6D87"/>
    <w:rsid w:val="002F6EA9"/>
    <w:rsid w:val="002F7ACC"/>
    <w:rsid w:val="002F7F5F"/>
    <w:rsid w:val="0030013A"/>
    <w:rsid w:val="00300343"/>
    <w:rsid w:val="003005FA"/>
    <w:rsid w:val="0030153B"/>
    <w:rsid w:val="00301637"/>
    <w:rsid w:val="00301FCB"/>
    <w:rsid w:val="00302D1D"/>
    <w:rsid w:val="00304E26"/>
    <w:rsid w:val="003054B7"/>
    <w:rsid w:val="00305A9B"/>
    <w:rsid w:val="003061C2"/>
    <w:rsid w:val="003064E7"/>
    <w:rsid w:val="003067A7"/>
    <w:rsid w:val="00306FAA"/>
    <w:rsid w:val="003071C5"/>
    <w:rsid w:val="00307581"/>
    <w:rsid w:val="003078CA"/>
    <w:rsid w:val="003078D2"/>
    <w:rsid w:val="00307E2C"/>
    <w:rsid w:val="00310319"/>
    <w:rsid w:val="0031041A"/>
    <w:rsid w:val="003108F0"/>
    <w:rsid w:val="00310BD7"/>
    <w:rsid w:val="00310F42"/>
    <w:rsid w:val="003116F2"/>
    <w:rsid w:val="0031310C"/>
    <w:rsid w:val="003132E4"/>
    <w:rsid w:val="0031359F"/>
    <w:rsid w:val="003138AF"/>
    <w:rsid w:val="003142A4"/>
    <w:rsid w:val="00314667"/>
    <w:rsid w:val="0031490E"/>
    <w:rsid w:val="00314C64"/>
    <w:rsid w:val="00314DA6"/>
    <w:rsid w:val="00315293"/>
    <w:rsid w:val="00315349"/>
    <w:rsid w:val="00315D0D"/>
    <w:rsid w:val="00315ED7"/>
    <w:rsid w:val="00315F1B"/>
    <w:rsid w:val="003164F7"/>
    <w:rsid w:val="003168F7"/>
    <w:rsid w:val="003170C8"/>
    <w:rsid w:val="0031732C"/>
    <w:rsid w:val="003175D3"/>
    <w:rsid w:val="0031784B"/>
    <w:rsid w:val="00317A7E"/>
    <w:rsid w:val="00320164"/>
    <w:rsid w:val="00320184"/>
    <w:rsid w:val="0032022C"/>
    <w:rsid w:val="00320D42"/>
    <w:rsid w:val="00320DA9"/>
    <w:rsid w:val="00320FBB"/>
    <w:rsid w:val="00321D83"/>
    <w:rsid w:val="003220CF"/>
    <w:rsid w:val="00322261"/>
    <w:rsid w:val="00322418"/>
    <w:rsid w:val="00322898"/>
    <w:rsid w:val="00322A67"/>
    <w:rsid w:val="00322D41"/>
    <w:rsid w:val="00322F56"/>
    <w:rsid w:val="00323337"/>
    <w:rsid w:val="00323AB2"/>
    <w:rsid w:val="003245EB"/>
    <w:rsid w:val="0032480A"/>
    <w:rsid w:val="00324B7F"/>
    <w:rsid w:val="00324BF7"/>
    <w:rsid w:val="0032511C"/>
    <w:rsid w:val="00325E54"/>
    <w:rsid w:val="0032632B"/>
    <w:rsid w:val="003266DF"/>
    <w:rsid w:val="003269CF"/>
    <w:rsid w:val="00326F0E"/>
    <w:rsid w:val="003301BA"/>
    <w:rsid w:val="003308E0"/>
    <w:rsid w:val="003312D4"/>
    <w:rsid w:val="00331B1B"/>
    <w:rsid w:val="00332024"/>
    <w:rsid w:val="00332844"/>
    <w:rsid w:val="00332C1E"/>
    <w:rsid w:val="00332D11"/>
    <w:rsid w:val="0033364D"/>
    <w:rsid w:val="00333B20"/>
    <w:rsid w:val="00335334"/>
    <w:rsid w:val="0033594D"/>
    <w:rsid w:val="00335A61"/>
    <w:rsid w:val="00335E16"/>
    <w:rsid w:val="00336214"/>
    <w:rsid w:val="003367DD"/>
    <w:rsid w:val="00336DDD"/>
    <w:rsid w:val="003376B5"/>
    <w:rsid w:val="00340036"/>
    <w:rsid w:val="003402D7"/>
    <w:rsid w:val="00340A62"/>
    <w:rsid w:val="003418C8"/>
    <w:rsid w:val="003422D7"/>
    <w:rsid w:val="00342833"/>
    <w:rsid w:val="003428D6"/>
    <w:rsid w:val="00342956"/>
    <w:rsid w:val="00342FF3"/>
    <w:rsid w:val="003435D6"/>
    <w:rsid w:val="003436F9"/>
    <w:rsid w:val="00344956"/>
    <w:rsid w:val="00344A41"/>
    <w:rsid w:val="003451B4"/>
    <w:rsid w:val="003453B2"/>
    <w:rsid w:val="00345632"/>
    <w:rsid w:val="003467EE"/>
    <w:rsid w:val="0034708D"/>
    <w:rsid w:val="0034791D"/>
    <w:rsid w:val="00347B19"/>
    <w:rsid w:val="00350581"/>
    <w:rsid w:val="00350DDD"/>
    <w:rsid w:val="003519F4"/>
    <w:rsid w:val="0035210D"/>
    <w:rsid w:val="00352937"/>
    <w:rsid w:val="00352949"/>
    <w:rsid w:val="00353304"/>
    <w:rsid w:val="00353D9E"/>
    <w:rsid w:val="00353DAD"/>
    <w:rsid w:val="00353E30"/>
    <w:rsid w:val="003542C0"/>
    <w:rsid w:val="00354F80"/>
    <w:rsid w:val="00354FBF"/>
    <w:rsid w:val="00355A28"/>
    <w:rsid w:val="00355C87"/>
    <w:rsid w:val="00355E1F"/>
    <w:rsid w:val="003566B1"/>
    <w:rsid w:val="00356BEF"/>
    <w:rsid w:val="00357513"/>
    <w:rsid w:val="00357589"/>
    <w:rsid w:val="003578DE"/>
    <w:rsid w:val="0036024A"/>
    <w:rsid w:val="00360390"/>
    <w:rsid w:val="003604A4"/>
    <w:rsid w:val="0036142A"/>
    <w:rsid w:val="003625DD"/>
    <w:rsid w:val="003626BD"/>
    <w:rsid w:val="00362EF7"/>
    <w:rsid w:val="00363257"/>
    <w:rsid w:val="00363325"/>
    <w:rsid w:val="003635F9"/>
    <w:rsid w:val="003637F1"/>
    <w:rsid w:val="0036394E"/>
    <w:rsid w:val="00363960"/>
    <w:rsid w:val="00363AC4"/>
    <w:rsid w:val="00363D3C"/>
    <w:rsid w:val="00363D87"/>
    <w:rsid w:val="00364301"/>
    <w:rsid w:val="00364440"/>
    <w:rsid w:val="0036486B"/>
    <w:rsid w:val="00367D49"/>
    <w:rsid w:val="003700EB"/>
    <w:rsid w:val="00370CD6"/>
    <w:rsid w:val="003711FE"/>
    <w:rsid w:val="0037182A"/>
    <w:rsid w:val="00371C8D"/>
    <w:rsid w:val="003723E0"/>
    <w:rsid w:val="00372B68"/>
    <w:rsid w:val="00373089"/>
    <w:rsid w:val="00373757"/>
    <w:rsid w:val="00373812"/>
    <w:rsid w:val="00374B2F"/>
    <w:rsid w:val="00374FDC"/>
    <w:rsid w:val="003750BA"/>
    <w:rsid w:val="00376172"/>
    <w:rsid w:val="0037634F"/>
    <w:rsid w:val="00376F34"/>
    <w:rsid w:val="0037712A"/>
    <w:rsid w:val="0037799A"/>
    <w:rsid w:val="00380764"/>
    <w:rsid w:val="00380C1A"/>
    <w:rsid w:val="0038103C"/>
    <w:rsid w:val="0038111D"/>
    <w:rsid w:val="00381364"/>
    <w:rsid w:val="00381800"/>
    <w:rsid w:val="00381F63"/>
    <w:rsid w:val="00382587"/>
    <w:rsid w:val="00382707"/>
    <w:rsid w:val="00382B7A"/>
    <w:rsid w:val="00382CDA"/>
    <w:rsid w:val="00383222"/>
    <w:rsid w:val="003836DD"/>
    <w:rsid w:val="003839B7"/>
    <w:rsid w:val="00383BEA"/>
    <w:rsid w:val="003856B5"/>
    <w:rsid w:val="003862EB"/>
    <w:rsid w:val="00386DC8"/>
    <w:rsid w:val="003879BD"/>
    <w:rsid w:val="00387C62"/>
    <w:rsid w:val="00390648"/>
    <w:rsid w:val="0039068C"/>
    <w:rsid w:val="003913E0"/>
    <w:rsid w:val="00391AB0"/>
    <w:rsid w:val="003947B0"/>
    <w:rsid w:val="00394BA2"/>
    <w:rsid w:val="0039559A"/>
    <w:rsid w:val="003956A4"/>
    <w:rsid w:val="00395CB1"/>
    <w:rsid w:val="00395FFA"/>
    <w:rsid w:val="0039622D"/>
    <w:rsid w:val="003962BC"/>
    <w:rsid w:val="0039716E"/>
    <w:rsid w:val="00397528"/>
    <w:rsid w:val="00397B9D"/>
    <w:rsid w:val="00397BAC"/>
    <w:rsid w:val="00397F5C"/>
    <w:rsid w:val="00397FD7"/>
    <w:rsid w:val="003A0450"/>
    <w:rsid w:val="003A063F"/>
    <w:rsid w:val="003A164B"/>
    <w:rsid w:val="003A1D51"/>
    <w:rsid w:val="003A1E24"/>
    <w:rsid w:val="003A2260"/>
    <w:rsid w:val="003A274A"/>
    <w:rsid w:val="003A331E"/>
    <w:rsid w:val="003A4494"/>
    <w:rsid w:val="003A4997"/>
    <w:rsid w:val="003A49D8"/>
    <w:rsid w:val="003A510B"/>
    <w:rsid w:val="003A5768"/>
    <w:rsid w:val="003A5FB9"/>
    <w:rsid w:val="003A6100"/>
    <w:rsid w:val="003A701F"/>
    <w:rsid w:val="003A74FD"/>
    <w:rsid w:val="003A7619"/>
    <w:rsid w:val="003A7D83"/>
    <w:rsid w:val="003B0C1C"/>
    <w:rsid w:val="003B0EC0"/>
    <w:rsid w:val="003B1032"/>
    <w:rsid w:val="003B1343"/>
    <w:rsid w:val="003B15DB"/>
    <w:rsid w:val="003B17A4"/>
    <w:rsid w:val="003B2E19"/>
    <w:rsid w:val="003B36E6"/>
    <w:rsid w:val="003B389B"/>
    <w:rsid w:val="003B3F8B"/>
    <w:rsid w:val="003B47E0"/>
    <w:rsid w:val="003B4BA2"/>
    <w:rsid w:val="003B5D01"/>
    <w:rsid w:val="003B5D68"/>
    <w:rsid w:val="003B6B94"/>
    <w:rsid w:val="003B775E"/>
    <w:rsid w:val="003B7E6D"/>
    <w:rsid w:val="003C0042"/>
    <w:rsid w:val="003C0218"/>
    <w:rsid w:val="003C0A24"/>
    <w:rsid w:val="003C28A8"/>
    <w:rsid w:val="003C2DBA"/>
    <w:rsid w:val="003C2E70"/>
    <w:rsid w:val="003C35FF"/>
    <w:rsid w:val="003C36D8"/>
    <w:rsid w:val="003C4031"/>
    <w:rsid w:val="003C4084"/>
    <w:rsid w:val="003C434A"/>
    <w:rsid w:val="003C4BD1"/>
    <w:rsid w:val="003C4FA5"/>
    <w:rsid w:val="003C591A"/>
    <w:rsid w:val="003C593B"/>
    <w:rsid w:val="003C5A4C"/>
    <w:rsid w:val="003C5E7E"/>
    <w:rsid w:val="003C6874"/>
    <w:rsid w:val="003C7A88"/>
    <w:rsid w:val="003C7D53"/>
    <w:rsid w:val="003C7DFA"/>
    <w:rsid w:val="003D0070"/>
    <w:rsid w:val="003D0263"/>
    <w:rsid w:val="003D03A5"/>
    <w:rsid w:val="003D0C0D"/>
    <w:rsid w:val="003D1D5A"/>
    <w:rsid w:val="003D1FDB"/>
    <w:rsid w:val="003D24A1"/>
    <w:rsid w:val="003D3B8A"/>
    <w:rsid w:val="003D3CA3"/>
    <w:rsid w:val="003D4038"/>
    <w:rsid w:val="003D40C3"/>
    <w:rsid w:val="003D42A0"/>
    <w:rsid w:val="003D4433"/>
    <w:rsid w:val="003D4893"/>
    <w:rsid w:val="003D52BF"/>
    <w:rsid w:val="003D5C91"/>
    <w:rsid w:val="003D6F01"/>
    <w:rsid w:val="003D7018"/>
    <w:rsid w:val="003D7081"/>
    <w:rsid w:val="003D743A"/>
    <w:rsid w:val="003D757B"/>
    <w:rsid w:val="003E04B7"/>
    <w:rsid w:val="003E0978"/>
    <w:rsid w:val="003E122A"/>
    <w:rsid w:val="003E1896"/>
    <w:rsid w:val="003E1933"/>
    <w:rsid w:val="003E1D2A"/>
    <w:rsid w:val="003E1F7D"/>
    <w:rsid w:val="003E24B3"/>
    <w:rsid w:val="003E2697"/>
    <w:rsid w:val="003E2EAD"/>
    <w:rsid w:val="003E42F4"/>
    <w:rsid w:val="003E445A"/>
    <w:rsid w:val="003E45FE"/>
    <w:rsid w:val="003E4ADC"/>
    <w:rsid w:val="003E4B23"/>
    <w:rsid w:val="003E4F3A"/>
    <w:rsid w:val="003E5092"/>
    <w:rsid w:val="003E5146"/>
    <w:rsid w:val="003E5764"/>
    <w:rsid w:val="003E6428"/>
    <w:rsid w:val="003E706E"/>
    <w:rsid w:val="003E7897"/>
    <w:rsid w:val="003E7F87"/>
    <w:rsid w:val="003F010E"/>
    <w:rsid w:val="003F0202"/>
    <w:rsid w:val="003F03AF"/>
    <w:rsid w:val="003F068C"/>
    <w:rsid w:val="003F11CF"/>
    <w:rsid w:val="003F20EB"/>
    <w:rsid w:val="003F240B"/>
    <w:rsid w:val="003F2B4A"/>
    <w:rsid w:val="003F2D69"/>
    <w:rsid w:val="003F3298"/>
    <w:rsid w:val="003F376D"/>
    <w:rsid w:val="003F38D1"/>
    <w:rsid w:val="003F3DE6"/>
    <w:rsid w:val="003F495D"/>
    <w:rsid w:val="003F4CDF"/>
    <w:rsid w:val="003F4F98"/>
    <w:rsid w:val="003F4FAC"/>
    <w:rsid w:val="003F5092"/>
    <w:rsid w:val="003F5409"/>
    <w:rsid w:val="003F5654"/>
    <w:rsid w:val="003F5880"/>
    <w:rsid w:val="003F5D68"/>
    <w:rsid w:val="003F67D7"/>
    <w:rsid w:val="003F6B1A"/>
    <w:rsid w:val="003F6C57"/>
    <w:rsid w:val="003F6DBA"/>
    <w:rsid w:val="003F7377"/>
    <w:rsid w:val="003F7602"/>
    <w:rsid w:val="003F7734"/>
    <w:rsid w:val="003F7821"/>
    <w:rsid w:val="003F7D77"/>
    <w:rsid w:val="003F7ED9"/>
    <w:rsid w:val="004000CA"/>
    <w:rsid w:val="004001EC"/>
    <w:rsid w:val="00400B0E"/>
    <w:rsid w:val="00400B1C"/>
    <w:rsid w:val="00400E4E"/>
    <w:rsid w:val="00400E77"/>
    <w:rsid w:val="004010F4"/>
    <w:rsid w:val="00401996"/>
    <w:rsid w:val="00401EBB"/>
    <w:rsid w:val="004022F2"/>
    <w:rsid w:val="0040262E"/>
    <w:rsid w:val="00402832"/>
    <w:rsid w:val="0040422A"/>
    <w:rsid w:val="004055CD"/>
    <w:rsid w:val="004056E6"/>
    <w:rsid w:val="00405AF2"/>
    <w:rsid w:val="00405CAD"/>
    <w:rsid w:val="00405F86"/>
    <w:rsid w:val="00406850"/>
    <w:rsid w:val="00406C46"/>
    <w:rsid w:val="004076CF"/>
    <w:rsid w:val="00407BAA"/>
    <w:rsid w:val="00407C08"/>
    <w:rsid w:val="00407EC2"/>
    <w:rsid w:val="00410192"/>
    <w:rsid w:val="00410544"/>
    <w:rsid w:val="0041093C"/>
    <w:rsid w:val="00410B5E"/>
    <w:rsid w:val="0041199D"/>
    <w:rsid w:val="00412479"/>
    <w:rsid w:val="00412E0E"/>
    <w:rsid w:val="00412EC1"/>
    <w:rsid w:val="00413004"/>
    <w:rsid w:val="0041342A"/>
    <w:rsid w:val="00413A20"/>
    <w:rsid w:val="00413A4C"/>
    <w:rsid w:val="00413E05"/>
    <w:rsid w:val="0041425C"/>
    <w:rsid w:val="00414781"/>
    <w:rsid w:val="00414929"/>
    <w:rsid w:val="00414ABD"/>
    <w:rsid w:val="004158CD"/>
    <w:rsid w:val="00415C43"/>
    <w:rsid w:val="00416B94"/>
    <w:rsid w:val="00417BFF"/>
    <w:rsid w:val="00420305"/>
    <w:rsid w:val="00420391"/>
    <w:rsid w:val="00420D8A"/>
    <w:rsid w:val="00420F46"/>
    <w:rsid w:val="004211D8"/>
    <w:rsid w:val="00421C5B"/>
    <w:rsid w:val="0042224C"/>
    <w:rsid w:val="00422BC0"/>
    <w:rsid w:val="00422F8B"/>
    <w:rsid w:val="00423B8F"/>
    <w:rsid w:val="00424BD0"/>
    <w:rsid w:val="00424E9D"/>
    <w:rsid w:val="00424F43"/>
    <w:rsid w:val="0042529A"/>
    <w:rsid w:val="0042530F"/>
    <w:rsid w:val="004257B4"/>
    <w:rsid w:val="00425DA7"/>
    <w:rsid w:val="00426842"/>
    <w:rsid w:val="00427024"/>
    <w:rsid w:val="00427A60"/>
    <w:rsid w:val="00427C33"/>
    <w:rsid w:val="00427E14"/>
    <w:rsid w:val="00427F0A"/>
    <w:rsid w:val="004301CB"/>
    <w:rsid w:val="00430C42"/>
    <w:rsid w:val="00431559"/>
    <w:rsid w:val="00431AE8"/>
    <w:rsid w:val="00431BEC"/>
    <w:rsid w:val="004320C8"/>
    <w:rsid w:val="004322C6"/>
    <w:rsid w:val="00432841"/>
    <w:rsid w:val="00433086"/>
    <w:rsid w:val="004332CC"/>
    <w:rsid w:val="00433926"/>
    <w:rsid w:val="0043473D"/>
    <w:rsid w:val="00434B40"/>
    <w:rsid w:val="00434DA1"/>
    <w:rsid w:val="00435080"/>
    <w:rsid w:val="004354B5"/>
    <w:rsid w:val="00436052"/>
    <w:rsid w:val="0043678C"/>
    <w:rsid w:val="00436A62"/>
    <w:rsid w:val="00437DB7"/>
    <w:rsid w:val="00440B4F"/>
    <w:rsid w:val="004413D9"/>
    <w:rsid w:val="00441DE1"/>
    <w:rsid w:val="00442405"/>
    <w:rsid w:val="00442B09"/>
    <w:rsid w:val="00442ECD"/>
    <w:rsid w:val="004431D7"/>
    <w:rsid w:val="00443813"/>
    <w:rsid w:val="0044382F"/>
    <w:rsid w:val="00443DC6"/>
    <w:rsid w:val="0044414B"/>
    <w:rsid w:val="0044572B"/>
    <w:rsid w:val="00446311"/>
    <w:rsid w:val="00446382"/>
    <w:rsid w:val="00447518"/>
    <w:rsid w:val="004475A3"/>
    <w:rsid w:val="0045031E"/>
    <w:rsid w:val="00450473"/>
    <w:rsid w:val="004506CB"/>
    <w:rsid w:val="004506FF"/>
    <w:rsid w:val="00450D6E"/>
    <w:rsid w:val="00451C82"/>
    <w:rsid w:val="00451F3C"/>
    <w:rsid w:val="00452C46"/>
    <w:rsid w:val="00453602"/>
    <w:rsid w:val="0045374F"/>
    <w:rsid w:val="004540E4"/>
    <w:rsid w:val="00454192"/>
    <w:rsid w:val="0045427C"/>
    <w:rsid w:val="004549F1"/>
    <w:rsid w:val="00454A8E"/>
    <w:rsid w:val="0045590F"/>
    <w:rsid w:val="00455AEC"/>
    <w:rsid w:val="004563D7"/>
    <w:rsid w:val="00456623"/>
    <w:rsid w:val="00456A74"/>
    <w:rsid w:val="00456B69"/>
    <w:rsid w:val="00456FAE"/>
    <w:rsid w:val="00457DFB"/>
    <w:rsid w:val="00460807"/>
    <w:rsid w:val="00461371"/>
    <w:rsid w:val="00461D12"/>
    <w:rsid w:val="00462089"/>
    <w:rsid w:val="0046243C"/>
    <w:rsid w:val="00462BAD"/>
    <w:rsid w:val="00462BDB"/>
    <w:rsid w:val="00462C1A"/>
    <w:rsid w:val="00462FA9"/>
    <w:rsid w:val="004630C9"/>
    <w:rsid w:val="0046328F"/>
    <w:rsid w:val="004635B7"/>
    <w:rsid w:val="00463750"/>
    <w:rsid w:val="0046375F"/>
    <w:rsid w:val="004637B7"/>
    <w:rsid w:val="0046382B"/>
    <w:rsid w:val="00463AB5"/>
    <w:rsid w:val="004640C6"/>
    <w:rsid w:val="00464A83"/>
    <w:rsid w:val="00465044"/>
    <w:rsid w:val="0046601E"/>
    <w:rsid w:val="004662D5"/>
    <w:rsid w:val="0046636D"/>
    <w:rsid w:val="00466661"/>
    <w:rsid w:val="00466C94"/>
    <w:rsid w:val="00466CF1"/>
    <w:rsid w:val="004679A0"/>
    <w:rsid w:val="00467B28"/>
    <w:rsid w:val="00467C5D"/>
    <w:rsid w:val="00467D04"/>
    <w:rsid w:val="0047086C"/>
    <w:rsid w:val="00470C5A"/>
    <w:rsid w:val="004718C8"/>
    <w:rsid w:val="00472096"/>
    <w:rsid w:val="004728FB"/>
    <w:rsid w:val="00472B2A"/>
    <w:rsid w:val="0047355E"/>
    <w:rsid w:val="00473B11"/>
    <w:rsid w:val="00473D35"/>
    <w:rsid w:val="004750DD"/>
    <w:rsid w:val="004756F0"/>
    <w:rsid w:val="0047579B"/>
    <w:rsid w:val="004758D5"/>
    <w:rsid w:val="00475DBC"/>
    <w:rsid w:val="00476D46"/>
    <w:rsid w:val="004773D2"/>
    <w:rsid w:val="004777F6"/>
    <w:rsid w:val="00477AC6"/>
    <w:rsid w:val="00477C81"/>
    <w:rsid w:val="00477D0F"/>
    <w:rsid w:val="004802E3"/>
    <w:rsid w:val="004807BF"/>
    <w:rsid w:val="00481193"/>
    <w:rsid w:val="004811AE"/>
    <w:rsid w:val="00481304"/>
    <w:rsid w:val="004815EC"/>
    <w:rsid w:val="00481948"/>
    <w:rsid w:val="00481A88"/>
    <w:rsid w:val="00481F66"/>
    <w:rsid w:val="00482199"/>
    <w:rsid w:val="004821B6"/>
    <w:rsid w:val="00483326"/>
    <w:rsid w:val="00483A03"/>
    <w:rsid w:val="00483D6E"/>
    <w:rsid w:val="00484B54"/>
    <w:rsid w:val="004855CF"/>
    <w:rsid w:val="00485D93"/>
    <w:rsid w:val="0048604D"/>
    <w:rsid w:val="00486E95"/>
    <w:rsid w:val="00487842"/>
    <w:rsid w:val="0049044B"/>
    <w:rsid w:val="00490454"/>
    <w:rsid w:val="00490487"/>
    <w:rsid w:val="00490611"/>
    <w:rsid w:val="0049062A"/>
    <w:rsid w:val="00490B52"/>
    <w:rsid w:val="004913A0"/>
    <w:rsid w:val="0049242B"/>
    <w:rsid w:val="004928C2"/>
    <w:rsid w:val="00492984"/>
    <w:rsid w:val="00493D50"/>
    <w:rsid w:val="00494EB8"/>
    <w:rsid w:val="004957DC"/>
    <w:rsid w:val="00495CD1"/>
    <w:rsid w:val="00495E5C"/>
    <w:rsid w:val="004960AB"/>
    <w:rsid w:val="00496294"/>
    <w:rsid w:val="00497590"/>
    <w:rsid w:val="004978AD"/>
    <w:rsid w:val="004A0209"/>
    <w:rsid w:val="004A0F6F"/>
    <w:rsid w:val="004A1094"/>
    <w:rsid w:val="004A10D7"/>
    <w:rsid w:val="004A110E"/>
    <w:rsid w:val="004A1CA6"/>
    <w:rsid w:val="004A1FA6"/>
    <w:rsid w:val="004A2EA8"/>
    <w:rsid w:val="004A32BB"/>
    <w:rsid w:val="004A394C"/>
    <w:rsid w:val="004A3993"/>
    <w:rsid w:val="004A3D25"/>
    <w:rsid w:val="004A549A"/>
    <w:rsid w:val="004A5833"/>
    <w:rsid w:val="004A5A62"/>
    <w:rsid w:val="004A5E72"/>
    <w:rsid w:val="004A6250"/>
    <w:rsid w:val="004A7532"/>
    <w:rsid w:val="004A7954"/>
    <w:rsid w:val="004B0748"/>
    <w:rsid w:val="004B1117"/>
    <w:rsid w:val="004B2C2F"/>
    <w:rsid w:val="004B2CA9"/>
    <w:rsid w:val="004B32F2"/>
    <w:rsid w:val="004B3AF0"/>
    <w:rsid w:val="004B4325"/>
    <w:rsid w:val="004B5187"/>
    <w:rsid w:val="004B5E26"/>
    <w:rsid w:val="004B6129"/>
    <w:rsid w:val="004B61BB"/>
    <w:rsid w:val="004B65E8"/>
    <w:rsid w:val="004B6672"/>
    <w:rsid w:val="004B6906"/>
    <w:rsid w:val="004B767F"/>
    <w:rsid w:val="004C031B"/>
    <w:rsid w:val="004C147E"/>
    <w:rsid w:val="004C1871"/>
    <w:rsid w:val="004C20BC"/>
    <w:rsid w:val="004C2649"/>
    <w:rsid w:val="004C27B8"/>
    <w:rsid w:val="004C2A01"/>
    <w:rsid w:val="004C2E07"/>
    <w:rsid w:val="004C3364"/>
    <w:rsid w:val="004C3561"/>
    <w:rsid w:val="004C42AA"/>
    <w:rsid w:val="004C46EE"/>
    <w:rsid w:val="004C4DD4"/>
    <w:rsid w:val="004C4FB9"/>
    <w:rsid w:val="004C67F4"/>
    <w:rsid w:val="004C74DF"/>
    <w:rsid w:val="004D061A"/>
    <w:rsid w:val="004D0B16"/>
    <w:rsid w:val="004D24CB"/>
    <w:rsid w:val="004D2688"/>
    <w:rsid w:val="004D34D0"/>
    <w:rsid w:val="004D39D8"/>
    <w:rsid w:val="004D3F94"/>
    <w:rsid w:val="004D40BA"/>
    <w:rsid w:val="004D44B9"/>
    <w:rsid w:val="004D471F"/>
    <w:rsid w:val="004D4C72"/>
    <w:rsid w:val="004D4DB8"/>
    <w:rsid w:val="004D57F6"/>
    <w:rsid w:val="004D592F"/>
    <w:rsid w:val="004D6326"/>
    <w:rsid w:val="004D6689"/>
    <w:rsid w:val="004D6EE1"/>
    <w:rsid w:val="004D6F65"/>
    <w:rsid w:val="004D71E2"/>
    <w:rsid w:val="004D770F"/>
    <w:rsid w:val="004D785F"/>
    <w:rsid w:val="004E07B6"/>
    <w:rsid w:val="004E0F01"/>
    <w:rsid w:val="004E1149"/>
    <w:rsid w:val="004E1AA5"/>
    <w:rsid w:val="004E1C3B"/>
    <w:rsid w:val="004E3300"/>
    <w:rsid w:val="004E3DA5"/>
    <w:rsid w:val="004E3F5C"/>
    <w:rsid w:val="004E4B43"/>
    <w:rsid w:val="004E4CE6"/>
    <w:rsid w:val="004E5593"/>
    <w:rsid w:val="004E583C"/>
    <w:rsid w:val="004E5A88"/>
    <w:rsid w:val="004E5D13"/>
    <w:rsid w:val="004E5EC0"/>
    <w:rsid w:val="004F033D"/>
    <w:rsid w:val="004F0BB2"/>
    <w:rsid w:val="004F1444"/>
    <w:rsid w:val="004F1533"/>
    <w:rsid w:val="004F2190"/>
    <w:rsid w:val="004F2C07"/>
    <w:rsid w:val="004F2DDB"/>
    <w:rsid w:val="004F3951"/>
    <w:rsid w:val="004F4782"/>
    <w:rsid w:val="004F47C2"/>
    <w:rsid w:val="004F4835"/>
    <w:rsid w:val="004F57C9"/>
    <w:rsid w:val="004F64AD"/>
    <w:rsid w:val="004F6CB6"/>
    <w:rsid w:val="004F6CEE"/>
    <w:rsid w:val="004F7B61"/>
    <w:rsid w:val="004F7F43"/>
    <w:rsid w:val="00500376"/>
    <w:rsid w:val="0050052F"/>
    <w:rsid w:val="00500613"/>
    <w:rsid w:val="00500D81"/>
    <w:rsid w:val="005010D6"/>
    <w:rsid w:val="005014C6"/>
    <w:rsid w:val="00501ED5"/>
    <w:rsid w:val="00502894"/>
    <w:rsid w:val="005037CA"/>
    <w:rsid w:val="00503E7C"/>
    <w:rsid w:val="00504193"/>
    <w:rsid w:val="005045AC"/>
    <w:rsid w:val="00505F35"/>
    <w:rsid w:val="00506002"/>
    <w:rsid w:val="00506214"/>
    <w:rsid w:val="0050627F"/>
    <w:rsid w:val="00506C1E"/>
    <w:rsid w:val="0050722B"/>
    <w:rsid w:val="00507B0C"/>
    <w:rsid w:val="005102D8"/>
    <w:rsid w:val="005108DD"/>
    <w:rsid w:val="00510C73"/>
    <w:rsid w:val="0051100F"/>
    <w:rsid w:val="00511635"/>
    <w:rsid w:val="00512907"/>
    <w:rsid w:val="00512ECA"/>
    <w:rsid w:val="0051367C"/>
    <w:rsid w:val="005139F7"/>
    <w:rsid w:val="00513B1E"/>
    <w:rsid w:val="00513BDB"/>
    <w:rsid w:val="00513D12"/>
    <w:rsid w:val="00513EE7"/>
    <w:rsid w:val="00514400"/>
    <w:rsid w:val="00515183"/>
    <w:rsid w:val="005160EB"/>
    <w:rsid w:val="00516171"/>
    <w:rsid w:val="005163C0"/>
    <w:rsid w:val="00516B96"/>
    <w:rsid w:val="00516D71"/>
    <w:rsid w:val="00516E06"/>
    <w:rsid w:val="00516E2B"/>
    <w:rsid w:val="0051791E"/>
    <w:rsid w:val="005212C4"/>
    <w:rsid w:val="00521E6D"/>
    <w:rsid w:val="00522937"/>
    <w:rsid w:val="00522D5B"/>
    <w:rsid w:val="005239E5"/>
    <w:rsid w:val="00523E72"/>
    <w:rsid w:val="00524107"/>
    <w:rsid w:val="00524387"/>
    <w:rsid w:val="005248AE"/>
    <w:rsid w:val="00525F4C"/>
    <w:rsid w:val="00526238"/>
    <w:rsid w:val="00526A76"/>
    <w:rsid w:val="005275C5"/>
    <w:rsid w:val="0052799B"/>
    <w:rsid w:val="00527BBD"/>
    <w:rsid w:val="00530BA5"/>
    <w:rsid w:val="00532709"/>
    <w:rsid w:val="005329D0"/>
    <w:rsid w:val="00532B1B"/>
    <w:rsid w:val="00532CFE"/>
    <w:rsid w:val="00533125"/>
    <w:rsid w:val="00533398"/>
    <w:rsid w:val="00533407"/>
    <w:rsid w:val="0053356C"/>
    <w:rsid w:val="00533DA8"/>
    <w:rsid w:val="00533E7B"/>
    <w:rsid w:val="00533FAD"/>
    <w:rsid w:val="0053427B"/>
    <w:rsid w:val="00534706"/>
    <w:rsid w:val="005356E1"/>
    <w:rsid w:val="00535E37"/>
    <w:rsid w:val="00535E4C"/>
    <w:rsid w:val="00535FD7"/>
    <w:rsid w:val="00536120"/>
    <w:rsid w:val="0053765F"/>
    <w:rsid w:val="00537817"/>
    <w:rsid w:val="00537F04"/>
    <w:rsid w:val="00540445"/>
    <w:rsid w:val="00540469"/>
    <w:rsid w:val="00542131"/>
    <w:rsid w:val="005422EF"/>
    <w:rsid w:val="00542C78"/>
    <w:rsid w:val="00543298"/>
    <w:rsid w:val="005432E3"/>
    <w:rsid w:val="0054371A"/>
    <w:rsid w:val="00544465"/>
    <w:rsid w:val="005445F0"/>
    <w:rsid w:val="0054473B"/>
    <w:rsid w:val="00545159"/>
    <w:rsid w:val="0054541A"/>
    <w:rsid w:val="00545746"/>
    <w:rsid w:val="0054679C"/>
    <w:rsid w:val="005467CA"/>
    <w:rsid w:val="00546983"/>
    <w:rsid w:val="00546A93"/>
    <w:rsid w:val="00546DEF"/>
    <w:rsid w:val="005471AD"/>
    <w:rsid w:val="00547F6D"/>
    <w:rsid w:val="00547F80"/>
    <w:rsid w:val="00550B50"/>
    <w:rsid w:val="00550FFC"/>
    <w:rsid w:val="005515D7"/>
    <w:rsid w:val="005523D9"/>
    <w:rsid w:val="005524CC"/>
    <w:rsid w:val="00552CF0"/>
    <w:rsid w:val="00553129"/>
    <w:rsid w:val="00553151"/>
    <w:rsid w:val="005539CA"/>
    <w:rsid w:val="00553C75"/>
    <w:rsid w:val="00554109"/>
    <w:rsid w:val="00554CDA"/>
    <w:rsid w:val="00555381"/>
    <w:rsid w:val="00555F21"/>
    <w:rsid w:val="005571DD"/>
    <w:rsid w:val="005574B4"/>
    <w:rsid w:val="005574D7"/>
    <w:rsid w:val="00557616"/>
    <w:rsid w:val="0056038E"/>
    <w:rsid w:val="0056192C"/>
    <w:rsid w:val="00561A70"/>
    <w:rsid w:val="00561DF9"/>
    <w:rsid w:val="00561F14"/>
    <w:rsid w:val="00562211"/>
    <w:rsid w:val="005622B4"/>
    <w:rsid w:val="005622D6"/>
    <w:rsid w:val="00562355"/>
    <w:rsid w:val="0056245E"/>
    <w:rsid w:val="00562B4F"/>
    <w:rsid w:val="00562FFE"/>
    <w:rsid w:val="005632B3"/>
    <w:rsid w:val="00563345"/>
    <w:rsid w:val="0056410C"/>
    <w:rsid w:val="00564653"/>
    <w:rsid w:val="00564654"/>
    <w:rsid w:val="0056537F"/>
    <w:rsid w:val="00565728"/>
    <w:rsid w:val="00565B47"/>
    <w:rsid w:val="00565E37"/>
    <w:rsid w:val="005664FE"/>
    <w:rsid w:val="00566754"/>
    <w:rsid w:val="005667FF"/>
    <w:rsid w:val="00566BB8"/>
    <w:rsid w:val="00567026"/>
    <w:rsid w:val="00567229"/>
    <w:rsid w:val="0056771A"/>
    <w:rsid w:val="005677FF"/>
    <w:rsid w:val="00567AFF"/>
    <w:rsid w:val="00570558"/>
    <w:rsid w:val="0057062B"/>
    <w:rsid w:val="00570E62"/>
    <w:rsid w:val="00571271"/>
    <w:rsid w:val="00572187"/>
    <w:rsid w:val="005722E1"/>
    <w:rsid w:val="005726FD"/>
    <w:rsid w:val="005729F0"/>
    <w:rsid w:val="005734D2"/>
    <w:rsid w:val="0057563F"/>
    <w:rsid w:val="00575956"/>
    <w:rsid w:val="005759CA"/>
    <w:rsid w:val="00575A5A"/>
    <w:rsid w:val="0057625D"/>
    <w:rsid w:val="0057665D"/>
    <w:rsid w:val="005766E1"/>
    <w:rsid w:val="005768B3"/>
    <w:rsid w:val="005776B7"/>
    <w:rsid w:val="0057784F"/>
    <w:rsid w:val="0057785F"/>
    <w:rsid w:val="00577A04"/>
    <w:rsid w:val="00577BCF"/>
    <w:rsid w:val="00580409"/>
    <w:rsid w:val="00580746"/>
    <w:rsid w:val="00580F60"/>
    <w:rsid w:val="00580FE9"/>
    <w:rsid w:val="00581071"/>
    <w:rsid w:val="00581BC5"/>
    <w:rsid w:val="00581C66"/>
    <w:rsid w:val="00581CB8"/>
    <w:rsid w:val="00582680"/>
    <w:rsid w:val="00582D77"/>
    <w:rsid w:val="00582E0F"/>
    <w:rsid w:val="00582FFD"/>
    <w:rsid w:val="00583156"/>
    <w:rsid w:val="00583714"/>
    <w:rsid w:val="00583731"/>
    <w:rsid w:val="00583B12"/>
    <w:rsid w:val="00583E68"/>
    <w:rsid w:val="00583FCB"/>
    <w:rsid w:val="00584357"/>
    <w:rsid w:val="00584663"/>
    <w:rsid w:val="00584C6B"/>
    <w:rsid w:val="00584D1F"/>
    <w:rsid w:val="005866D9"/>
    <w:rsid w:val="00586940"/>
    <w:rsid w:val="0058699D"/>
    <w:rsid w:val="00586A5B"/>
    <w:rsid w:val="00587698"/>
    <w:rsid w:val="005876AD"/>
    <w:rsid w:val="00587DAE"/>
    <w:rsid w:val="00587E41"/>
    <w:rsid w:val="005905F1"/>
    <w:rsid w:val="0059096D"/>
    <w:rsid w:val="00590D10"/>
    <w:rsid w:val="00591484"/>
    <w:rsid w:val="005919C7"/>
    <w:rsid w:val="0059210B"/>
    <w:rsid w:val="00592409"/>
    <w:rsid w:val="0059279F"/>
    <w:rsid w:val="005929E5"/>
    <w:rsid w:val="00592D41"/>
    <w:rsid w:val="005932D0"/>
    <w:rsid w:val="00594630"/>
    <w:rsid w:val="005948B6"/>
    <w:rsid w:val="00594F07"/>
    <w:rsid w:val="005950A8"/>
    <w:rsid w:val="005950D8"/>
    <w:rsid w:val="00595B27"/>
    <w:rsid w:val="005963A2"/>
    <w:rsid w:val="00596C1E"/>
    <w:rsid w:val="00596FF3"/>
    <w:rsid w:val="00597544"/>
    <w:rsid w:val="00597724"/>
    <w:rsid w:val="00597732"/>
    <w:rsid w:val="00597D68"/>
    <w:rsid w:val="00597F9B"/>
    <w:rsid w:val="005A0586"/>
    <w:rsid w:val="005A0677"/>
    <w:rsid w:val="005A0F6C"/>
    <w:rsid w:val="005A12A7"/>
    <w:rsid w:val="005A171D"/>
    <w:rsid w:val="005A23E8"/>
    <w:rsid w:val="005A30E7"/>
    <w:rsid w:val="005A48F9"/>
    <w:rsid w:val="005A503E"/>
    <w:rsid w:val="005A50CD"/>
    <w:rsid w:val="005A52F7"/>
    <w:rsid w:val="005A5937"/>
    <w:rsid w:val="005A5F5B"/>
    <w:rsid w:val="005A695D"/>
    <w:rsid w:val="005A742E"/>
    <w:rsid w:val="005A7441"/>
    <w:rsid w:val="005A7C47"/>
    <w:rsid w:val="005B05B2"/>
    <w:rsid w:val="005B06B1"/>
    <w:rsid w:val="005B0793"/>
    <w:rsid w:val="005B0A1E"/>
    <w:rsid w:val="005B1191"/>
    <w:rsid w:val="005B1CB8"/>
    <w:rsid w:val="005B2377"/>
    <w:rsid w:val="005B3C32"/>
    <w:rsid w:val="005B4309"/>
    <w:rsid w:val="005B46D0"/>
    <w:rsid w:val="005B4EBB"/>
    <w:rsid w:val="005B581D"/>
    <w:rsid w:val="005B58CE"/>
    <w:rsid w:val="005B5ADB"/>
    <w:rsid w:val="005B7E4C"/>
    <w:rsid w:val="005C0445"/>
    <w:rsid w:val="005C1983"/>
    <w:rsid w:val="005C1C8E"/>
    <w:rsid w:val="005C239A"/>
    <w:rsid w:val="005C34ED"/>
    <w:rsid w:val="005C3C3C"/>
    <w:rsid w:val="005C41D9"/>
    <w:rsid w:val="005C4201"/>
    <w:rsid w:val="005C554A"/>
    <w:rsid w:val="005C60DF"/>
    <w:rsid w:val="005C62A2"/>
    <w:rsid w:val="005C6430"/>
    <w:rsid w:val="005C6696"/>
    <w:rsid w:val="005C7125"/>
    <w:rsid w:val="005C7250"/>
    <w:rsid w:val="005C7C96"/>
    <w:rsid w:val="005D0ED4"/>
    <w:rsid w:val="005D224C"/>
    <w:rsid w:val="005D2275"/>
    <w:rsid w:val="005D2C84"/>
    <w:rsid w:val="005D392B"/>
    <w:rsid w:val="005D48D2"/>
    <w:rsid w:val="005D4964"/>
    <w:rsid w:val="005D510D"/>
    <w:rsid w:val="005D52F4"/>
    <w:rsid w:val="005D5704"/>
    <w:rsid w:val="005D604D"/>
    <w:rsid w:val="005D6132"/>
    <w:rsid w:val="005D6F8E"/>
    <w:rsid w:val="005D7641"/>
    <w:rsid w:val="005E0955"/>
    <w:rsid w:val="005E0BE8"/>
    <w:rsid w:val="005E0E85"/>
    <w:rsid w:val="005E126B"/>
    <w:rsid w:val="005E12CA"/>
    <w:rsid w:val="005E17B5"/>
    <w:rsid w:val="005E2A72"/>
    <w:rsid w:val="005E33B6"/>
    <w:rsid w:val="005E38A1"/>
    <w:rsid w:val="005E57DF"/>
    <w:rsid w:val="005E5C43"/>
    <w:rsid w:val="005E6497"/>
    <w:rsid w:val="005E65B0"/>
    <w:rsid w:val="005E65DD"/>
    <w:rsid w:val="005E68DF"/>
    <w:rsid w:val="005E6EFB"/>
    <w:rsid w:val="005F071E"/>
    <w:rsid w:val="005F09F9"/>
    <w:rsid w:val="005F0C94"/>
    <w:rsid w:val="005F13F6"/>
    <w:rsid w:val="005F16E0"/>
    <w:rsid w:val="005F28EF"/>
    <w:rsid w:val="005F309B"/>
    <w:rsid w:val="005F3FDE"/>
    <w:rsid w:val="005F43C1"/>
    <w:rsid w:val="005F4483"/>
    <w:rsid w:val="005F4D96"/>
    <w:rsid w:val="005F5371"/>
    <w:rsid w:val="005F5651"/>
    <w:rsid w:val="005F6AA2"/>
    <w:rsid w:val="005F6AD7"/>
    <w:rsid w:val="005F6B62"/>
    <w:rsid w:val="005F7220"/>
    <w:rsid w:val="005F7776"/>
    <w:rsid w:val="005F77AF"/>
    <w:rsid w:val="005F7DDA"/>
    <w:rsid w:val="006004A0"/>
    <w:rsid w:val="00600A16"/>
    <w:rsid w:val="00600E21"/>
    <w:rsid w:val="0060128D"/>
    <w:rsid w:val="006012D7"/>
    <w:rsid w:val="006012ED"/>
    <w:rsid w:val="0060136D"/>
    <w:rsid w:val="00601B53"/>
    <w:rsid w:val="006025A8"/>
    <w:rsid w:val="00602A5D"/>
    <w:rsid w:val="006031E5"/>
    <w:rsid w:val="00603AD9"/>
    <w:rsid w:val="00603BF3"/>
    <w:rsid w:val="006045DA"/>
    <w:rsid w:val="00604F93"/>
    <w:rsid w:val="0060541E"/>
    <w:rsid w:val="0060574B"/>
    <w:rsid w:val="00605E77"/>
    <w:rsid w:val="006073DA"/>
    <w:rsid w:val="006078B9"/>
    <w:rsid w:val="006079E9"/>
    <w:rsid w:val="00610475"/>
    <w:rsid w:val="006107B0"/>
    <w:rsid w:val="00612852"/>
    <w:rsid w:val="00612AB5"/>
    <w:rsid w:val="00612BA8"/>
    <w:rsid w:val="00612D4F"/>
    <w:rsid w:val="00612EDC"/>
    <w:rsid w:val="006130A0"/>
    <w:rsid w:val="0061435B"/>
    <w:rsid w:val="0061446D"/>
    <w:rsid w:val="00614655"/>
    <w:rsid w:val="00614D53"/>
    <w:rsid w:val="00614DEB"/>
    <w:rsid w:val="0061545D"/>
    <w:rsid w:val="00615624"/>
    <w:rsid w:val="00615889"/>
    <w:rsid w:val="0061700E"/>
    <w:rsid w:val="0061705C"/>
    <w:rsid w:val="0061745A"/>
    <w:rsid w:val="00617CD8"/>
    <w:rsid w:val="006202D6"/>
    <w:rsid w:val="00620B19"/>
    <w:rsid w:val="00620D5F"/>
    <w:rsid w:val="00620E3E"/>
    <w:rsid w:val="0062143C"/>
    <w:rsid w:val="00621A8F"/>
    <w:rsid w:val="00621C0E"/>
    <w:rsid w:val="00622076"/>
    <w:rsid w:val="0062265D"/>
    <w:rsid w:val="00622C02"/>
    <w:rsid w:val="00622C1A"/>
    <w:rsid w:val="00622D76"/>
    <w:rsid w:val="006231C1"/>
    <w:rsid w:val="00625397"/>
    <w:rsid w:val="00625855"/>
    <w:rsid w:val="006259D9"/>
    <w:rsid w:val="00625C2D"/>
    <w:rsid w:val="00625F0D"/>
    <w:rsid w:val="00626991"/>
    <w:rsid w:val="00626A2E"/>
    <w:rsid w:val="00627151"/>
    <w:rsid w:val="006276D4"/>
    <w:rsid w:val="0063160E"/>
    <w:rsid w:val="00631921"/>
    <w:rsid w:val="00631F02"/>
    <w:rsid w:val="00631F4F"/>
    <w:rsid w:val="00632A1D"/>
    <w:rsid w:val="00632CC4"/>
    <w:rsid w:val="00633754"/>
    <w:rsid w:val="00633E03"/>
    <w:rsid w:val="00634041"/>
    <w:rsid w:val="00634436"/>
    <w:rsid w:val="0063588E"/>
    <w:rsid w:val="00635A13"/>
    <w:rsid w:val="00636435"/>
    <w:rsid w:val="0063757F"/>
    <w:rsid w:val="006376D5"/>
    <w:rsid w:val="006400EE"/>
    <w:rsid w:val="00640B1B"/>
    <w:rsid w:val="0064109D"/>
    <w:rsid w:val="0064111A"/>
    <w:rsid w:val="0064111B"/>
    <w:rsid w:val="006412DF"/>
    <w:rsid w:val="0064138E"/>
    <w:rsid w:val="0064162F"/>
    <w:rsid w:val="00641800"/>
    <w:rsid w:val="00641C78"/>
    <w:rsid w:val="006423F5"/>
    <w:rsid w:val="006448B3"/>
    <w:rsid w:val="00646BB6"/>
    <w:rsid w:val="00646CAF"/>
    <w:rsid w:val="00646FA2"/>
    <w:rsid w:val="00647038"/>
    <w:rsid w:val="0064703E"/>
    <w:rsid w:val="006471FF"/>
    <w:rsid w:val="00647478"/>
    <w:rsid w:val="00647768"/>
    <w:rsid w:val="006478B3"/>
    <w:rsid w:val="00647970"/>
    <w:rsid w:val="00647B75"/>
    <w:rsid w:val="00647C34"/>
    <w:rsid w:val="00647D6F"/>
    <w:rsid w:val="0065002A"/>
    <w:rsid w:val="00650119"/>
    <w:rsid w:val="00650331"/>
    <w:rsid w:val="00651028"/>
    <w:rsid w:val="00651536"/>
    <w:rsid w:val="006517CD"/>
    <w:rsid w:val="0065202A"/>
    <w:rsid w:val="00652BCA"/>
    <w:rsid w:val="00653739"/>
    <w:rsid w:val="00653F42"/>
    <w:rsid w:val="00654051"/>
    <w:rsid w:val="006541DD"/>
    <w:rsid w:val="006541F4"/>
    <w:rsid w:val="006547A6"/>
    <w:rsid w:val="00654F17"/>
    <w:rsid w:val="00655459"/>
    <w:rsid w:val="00655CAD"/>
    <w:rsid w:val="0065636E"/>
    <w:rsid w:val="00656F2F"/>
    <w:rsid w:val="006575ED"/>
    <w:rsid w:val="0065761F"/>
    <w:rsid w:val="00657A05"/>
    <w:rsid w:val="006616E6"/>
    <w:rsid w:val="00661B97"/>
    <w:rsid w:val="00661C71"/>
    <w:rsid w:val="0066238F"/>
    <w:rsid w:val="00662524"/>
    <w:rsid w:val="00663397"/>
    <w:rsid w:val="006645D3"/>
    <w:rsid w:val="006647F9"/>
    <w:rsid w:val="006652B2"/>
    <w:rsid w:val="00665AF7"/>
    <w:rsid w:val="00665F45"/>
    <w:rsid w:val="00666310"/>
    <w:rsid w:val="00666741"/>
    <w:rsid w:val="0066682E"/>
    <w:rsid w:val="00666B7E"/>
    <w:rsid w:val="0066741A"/>
    <w:rsid w:val="006701EF"/>
    <w:rsid w:val="006711A8"/>
    <w:rsid w:val="00671431"/>
    <w:rsid w:val="006718F5"/>
    <w:rsid w:val="00671CA0"/>
    <w:rsid w:val="00671E29"/>
    <w:rsid w:val="00671F9F"/>
    <w:rsid w:val="00672439"/>
    <w:rsid w:val="0067250B"/>
    <w:rsid w:val="00672FEF"/>
    <w:rsid w:val="0067350B"/>
    <w:rsid w:val="006739F7"/>
    <w:rsid w:val="00674119"/>
    <w:rsid w:val="00674906"/>
    <w:rsid w:val="0067490E"/>
    <w:rsid w:val="00674B05"/>
    <w:rsid w:val="00674D14"/>
    <w:rsid w:val="0067593B"/>
    <w:rsid w:val="00675D3C"/>
    <w:rsid w:val="00675DE8"/>
    <w:rsid w:val="00675F57"/>
    <w:rsid w:val="0067665A"/>
    <w:rsid w:val="006773C8"/>
    <w:rsid w:val="0067773B"/>
    <w:rsid w:val="00677D74"/>
    <w:rsid w:val="00680164"/>
    <w:rsid w:val="00680253"/>
    <w:rsid w:val="00680760"/>
    <w:rsid w:val="006812EF"/>
    <w:rsid w:val="0068184F"/>
    <w:rsid w:val="00683204"/>
    <w:rsid w:val="006838D2"/>
    <w:rsid w:val="00683ADB"/>
    <w:rsid w:val="00683D5C"/>
    <w:rsid w:val="006843A6"/>
    <w:rsid w:val="006848A3"/>
    <w:rsid w:val="00684C0D"/>
    <w:rsid w:val="00684C4F"/>
    <w:rsid w:val="00685BFE"/>
    <w:rsid w:val="00686A14"/>
    <w:rsid w:val="00686C9B"/>
    <w:rsid w:val="00687B7F"/>
    <w:rsid w:val="006905FC"/>
    <w:rsid w:val="0069117D"/>
    <w:rsid w:val="00691305"/>
    <w:rsid w:val="0069153C"/>
    <w:rsid w:val="006917A4"/>
    <w:rsid w:val="00691EC7"/>
    <w:rsid w:val="00692188"/>
    <w:rsid w:val="00692461"/>
    <w:rsid w:val="006926F0"/>
    <w:rsid w:val="0069273C"/>
    <w:rsid w:val="0069278E"/>
    <w:rsid w:val="00692F7E"/>
    <w:rsid w:val="0069301A"/>
    <w:rsid w:val="0069363D"/>
    <w:rsid w:val="00693D9F"/>
    <w:rsid w:val="00694227"/>
    <w:rsid w:val="00694F2C"/>
    <w:rsid w:val="006A063A"/>
    <w:rsid w:val="006A0C63"/>
    <w:rsid w:val="006A138A"/>
    <w:rsid w:val="006A1805"/>
    <w:rsid w:val="006A1F23"/>
    <w:rsid w:val="006A20F6"/>
    <w:rsid w:val="006A2916"/>
    <w:rsid w:val="006A2F0E"/>
    <w:rsid w:val="006A3A36"/>
    <w:rsid w:val="006A42D7"/>
    <w:rsid w:val="006A4C3C"/>
    <w:rsid w:val="006A4F19"/>
    <w:rsid w:val="006A4FA4"/>
    <w:rsid w:val="006A519A"/>
    <w:rsid w:val="006A5CC8"/>
    <w:rsid w:val="006A657C"/>
    <w:rsid w:val="006A66D7"/>
    <w:rsid w:val="006A737B"/>
    <w:rsid w:val="006A7B4B"/>
    <w:rsid w:val="006A7BD0"/>
    <w:rsid w:val="006A7E7C"/>
    <w:rsid w:val="006B0344"/>
    <w:rsid w:val="006B0578"/>
    <w:rsid w:val="006B0B6B"/>
    <w:rsid w:val="006B0BED"/>
    <w:rsid w:val="006B0EEA"/>
    <w:rsid w:val="006B1E4E"/>
    <w:rsid w:val="006B2543"/>
    <w:rsid w:val="006B2720"/>
    <w:rsid w:val="006B321C"/>
    <w:rsid w:val="006B334F"/>
    <w:rsid w:val="006B3C03"/>
    <w:rsid w:val="006B3C50"/>
    <w:rsid w:val="006B419B"/>
    <w:rsid w:val="006B4336"/>
    <w:rsid w:val="006B43A8"/>
    <w:rsid w:val="006B441C"/>
    <w:rsid w:val="006B4550"/>
    <w:rsid w:val="006B47E6"/>
    <w:rsid w:val="006B4B79"/>
    <w:rsid w:val="006B59FD"/>
    <w:rsid w:val="006B5B6D"/>
    <w:rsid w:val="006B6700"/>
    <w:rsid w:val="006B6C16"/>
    <w:rsid w:val="006B6D82"/>
    <w:rsid w:val="006B7661"/>
    <w:rsid w:val="006B7D3E"/>
    <w:rsid w:val="006C06CC"/>
    <w:rsid w:val="006C08CF"/>
    <w:rsid w:val="006C17CA"/>
    <w:rsid w:val="006C17DB"/>
    <w:rsid w:val="006C1D47"/>
    <w:rsid w:val="006C2110"/>
    <w:rsid w:val="006C2194"/>
    <w:rsid w:val="006C2281"/>
    <w:rsid w:val="006C23D8"/>
    <w:rsid w:val="006C3262"/>
    <w:rsid w:val="006C3456"/>
    <w:rsid w:val="006C3A8C"/>
    <w:rsid w:val="006C3B34"/>
    <w:rsid w:val="006C3D37"/>
    <w:rsid w:val="006C40F7"/>
    <w:rsid w:val="006C422B"/>
    <w:rsid w:val="006C426D"/>
    <w:rsid w:val="006C4B2E"/>
    <w:rsid w:val="006C58CD"/>
    <w:rsid w:val="006C6945"/>
    <w:rsid w:val="006C7B1E"/>
    <w:rsid w:val="006C7BBE"/>
    <w:rsid w:val="006C7FDE"/>
    <w:rsid w:val="006D08B3"/>
    <w:rsid w:val="006D08C5"/>
    <w:rsid w:val="006D0B69"/>
    <w:rsid w:val="006D0C65"/>
    <w:rsid w:val="006D0E3D"/>
    <w:rsid w:val="006D1039"/>
    <w:rsid w:val="006D133E"/>
    <w:rsid w:val="006D1AAC"/>
    <w:rsid w:val="006D1C00"/>
    <w:rsid w:val="006D23CC"/>
    <w:rsid w:val="006D303F"/>
    <w:rsid w:val="006D3E84"/>
    <w:rsid w:val="006D4722"/>
    <w:rsid w:val="006D4BBC"/>
    <w:rsid w:val="006D59CC"/>
    <w:rsid w:val="006D5BCE"/>
    <w:rsid w:val="006D6CA8"/>
    <w:rsid w:val="006D6CB3"/>
    <w:rsid w:val="006D709D"/>
    <w:rsid w:val="006D74AE"/>
    <w:rsid w:val="006D79D2"/>
    <w:rsid w:val="006E0066"/>
    <w:rsid w:val="006E00FF"/>
    <w:rsid w:val="006E0CA9"/>
    <w:rsid w:val="006E0F2F"/>
    <w:rsid w:val="006E130E"/>
    <w:rsid w:val="006E1608"/>
    <w:rsid w:val="006E2D48"/>
    <w:rsid w:val="006E2E18"/>
    <w:rsid w:val="006E349F"/>
    <w:rsid w:val="006E3B13"/>
    <w:rsid w:val="006E4678"/>
    <w:rsid w:val="006E46A6"/>
    <w:rsid w:val="006E46DA"/>
    <w:rsid w:val="006E4EB2"/>
    <w:rsid w:val="006E58A0"/>
    <w:rsid w:val="006E711E"/>
    <w:rsid w:val="006E7A54"/>
    <w:rsid w:val="006E7CA3"/>
    <w:rsid w:val="006E7F34"/>
    <w:rsid w:val="006F06FD"/>
    <w:rsid w:val="006F077C"/>
    <w:rsid w:val="006F0F0E"/>
    <w:rsid w:val="006F1069"/>
    <w:rsid w:val="006F1140"/>
    <w:rsid w:val="006F155B"/>
    <w:rsid w:val="006F1C8A"/>
    <w:rsid w:val="006F1E17"/>
    <w:rsid w:val="006F2082"/>
    <w:rsid w:val="006F23AC"/>
    <w:rsid w:val="006F315B"/>
    <w:rsid w:val="006F3384"/>
    <w:rsid w:val="006F34E7"/>
    <w:rsid w:val="006F38CE"/>
    <w:rsid w:val="006F564B"/>
    <w:rsid w:val="006F5B99"/>
    <w:rsid w:val="006F5BE1"/>
    <w:rsid w:val="006F5C5B"/>
    <w:rsid w:val="006F5E57"/>
    <w:rsid w:val="006F63CD"/>
    <w:rsid w:val="006F661F"/>
    <w:rsid w:val="006F663B"/>
    <w:rsid w:val="006F73B8"/>
    <w:rsid w:val="006F7E29"/>
    <w:rsid w:val="007004E3"/>
    <w:rsid w:val="00700BE4"/>
    <w:rsid w:val="00700D4E"/>
    <w:rsid w:val="00700E64"/>
    <w:rsid w:val="00701316"/>
    <w:rsid w:val="007014F4"/>
    <w:rsid w:val="00701774"/>
    <w:rsid w:val="007017B5"/>
    <w:rsid w:val="00702D43"/>
    <w:rsid w:val="00703473"/>
    <w:rsid w:val="00703E37"/>
    <w:rsid w:val="00705011"/>
    <w:rsid w:val="00705B86"/>
    <w:rsid w:val="0070608A"/>
    <w:rsid w:val="00706196"/>
    <w:rsid w:val="007075C4"/>
    <w:rsid w:val="00707B8A"/>
    <w:rsid w:val="0071025F"/>
    <w:rsid w:val="007103CC"/>
    <w:rsid w:val="00710E84"/>
    <w:rsid w:val="007114E3"/>
    <w:rsid w:val="0071167B"/>
    <w:rsid w:val="00711FB8"/>
    <w:rsid w:val="00712532"/>
    <w:rsid w:val="007129F1"/>
    <w:rsid w:val="00712E35"/>
    <w:rsid w:val="007130C7"/>
    <w:rsid w:val="0071372C"/>
    <w:rsid w:val="0071404A"/>
    <w:rsid w:val="00714433"/>
    <w:rsid w:val="0071469C"/>
    <w:rsid w:val="0071503A"/>
    <w:rsid w:val="007151DC"/>
    <w:rsid w:val="00715991"/>
    <w:rsid w:val="00715F65"/>
    <w:rsid w:val="00716F21"/>
    <w:rsid w:val="007179BF"/>
    <w:rsid w:val="00720466"/>
    <w:rsid w:val="0072051B"/>
    <w:rsid w:val="007206A8"/>
    <w:rsid w:val="00720B4E"/>
    <w:rsid w:val="007214F9"/>
    <w:rsid w:val="00721F59"/>
    <w:rsid w:val="00723AED"/>
    <w:rsid w:val="007248FB"/>
    <w:rsid w:val="00725117"/>
    <w:rsid w:val="007253B5"/>
    <w:rsid w:val="007262CF"/>
    <w:rsid w:val="007267B7"/>
    <w:rsid w:val="00727550"/>
    <w:rsid w:val="0072763C"/>
    <w:rsid w:val="007276C9"/>
    <w:rsid w:val="007306CA"/>
    <w:rsid w:val="00730E09"/>
    <w:rsid w:val="007311E2"/>
    <w:rsid w:val="0073209F"/>
    <w:rsid w:val="00732596"/>
    <w:rsid w:val="00732E69"/>
    <w:rsid w:val="0073367B"/>
    <w:rsid w:val="007341F6"/>
    <w:rsid w:val="00734422"/>
    <w:rsid w:val="00734AEF"/>
    <w:rsid w:val="00734DE1"/>
    <w:rsid w:val="00734E9C"/>
    <w:rsid w:val="00735FB8"/>
    <w:rsid w:val="007360B3"/>
    <w:rsid w:val="0073633E"/>
    <w:rsid w:val="007365A1"/>
    <w:rsid w:val="00736BD2"/>
    <w:rsid w:val="00740436"/>
    <w:rsid w:val="0074074F"/>
    <w:rsid w:val="0074120A"/>
    <w:rsid w:val="0074132B"/>
    <w:rsid w:val="00741BAD"/>
    <w:rsid w:val="007427BF"/>
    <w:rsid w:val="007431E2"/>
    <w:rsid w:val="0074332F"/>
    <w:rsid w:val="00743984"/>
    <w:rsid w:val="00743B12"/>
    <w:rsid w:val="00743C03"/>
    <w:rsid w:val="00743DFF"/>
    <w:rsid w:val="00745451"/>
    <w:rsid w:val="00746C37"/>
    <w:rsid w:val="0074718B"/>
    <w:rsid w:val="0074752B"/>
    <w:rsid w:val="0074787F"/>
    <w:rsid w:val="00750307"/>
    <w:rsid w:val="00750A19"/>
    <w:rsid w:val="00750F2B"/>
    <w:rsid w:val="00752FD8"/>
    <w:rsid w:val="007533EC"/>
    <w:rsid w:val="0075391E"/>
    <w:rsid w:val="00753BB6"/>
    <w:rsid w:val="007547CB"/>
    <w:rsid w:val="007549BB"/>
    <w:rsid w:val="00754AEC"/>
    <w:rsid w:val="00754E42"/>
    <w:rsid w:val="00755091"/>
    <w:rsid w:val="00755555"/>
    <w:rsid w:val="0075575B"/>
    <w:rsid w:val="00755BA0"/>
    <w:rsid w:val="00756E93"/>
    <w:rsid w:val="00757198"/>
    <w:rsid w:val="007573CE"/>
    <w:rsid w:val="0076090D"/>
    <w:rsid w:val="007610C1"/>
    <w:rsid w:val="00761170"/>
    <w:rsid w:val="00761296"/>
    <w:rsid w:val="00761453"/>
    <w:rsid w:val="00761500"/>
    <w:rsid w:val="0076214F"/>
    <w:rsid w:val="00762ED9"/>
    <w:rsid w:val="00763474"/>
    <w:rsid w:val="00763D7E"/>
    <w:rsid w:val="007640D0"/>
    <w:rsid w:val="0076426A"/>
    <w:rsid w:val="00764851"/>
    <w:rsid w:val="007648FE"/>
    <w:rsid w:val="00765089"/>
    <w:rsid w:val="007650FB"/>
    <w:rsid w:val="007658E3"/>
    <w:rsid w:val="00765C25"/>
    <w:rsid w:val="00765DC8"/>
    <w:rsid w:val="0076637B"/>
    <w:rsid w:val="007669DE"/>
    <w:rsid w:val="00766CC5"/>
    <w:rsid w:val="00767139"/>
    <w:rsid w:val="00767247"/>
    <w:rsid w:val="007673FE"/>
    <w:rsid w:val="00767774"/>
    <w:rsid w:val="007677B8"/>
    <w:rsid w:val="007677DD"/>
    <w:rsid w:val="00770A3B"/>
    <w:rsid w:val="00771577"/>
    <w:rsid w:val="007716D2"/>
    <w:rsid w:val="00771AF7"/>
    <w:rsid w:val="00771FBB"/>
    <w:rsid w:val="00772338"/>
    <w:rsid w:val="00772784"/>
    <w:rsid w:val="00772F38"/>
    <w:rsid w:val="00773678"/>
    <w:rsid w:val="00773CA2"/>
    <w:rsid w:val="00773CB6"/>
    <w:rsid w:val="00773FB2"/>
    <w:rsid w:val="00774249"/>
    <w:rsid w:val="00775335"/>
    <w:rsid w:val="00775741"/>
    <w:rsid w:val="007772E1"/>
    <w:rsid w:val="007776CF"/>
    <w:rsid w:val="00777D6E"/>
    <w:rsid w:val="0078053A"/>
    <w:rsid w:val="00780766"/>
    <w:rsid w:val="00780A54"/>
    <w:rsid w:val="0078161C"/>
    <w:rsid w:val="00781C2F"/>
    <w:rsid w:val="00782377"/>
    <w:rsid w:val="00782731"/>
    <w:rsid w:val="00782FEF"/>
    <w:rsid w:val="00783113"/>
    <w:rsid w:val="007840A3"/>
    <w:rsid w:val="00784293"/>
    <w:rsid w:val="00784D20"/>
    <w:rsid w:val="00785279"/>
    <w:rsid w:val="00785B34"/>
    <w:rsid w:val="00785B3F"/>
    <w:rsid w:val="00785C72"/>
    <w:rsid w:val="00786546"/>
    <w:rsid w:val="00790290"/>
    <w:rsid w:val="00790728"/>
    <w:rsid w:val="00790BF3"/>
    <w:rsid w:val="00790E5C"/>
    <w:rsid w:val="00791165"/>
    <w:rsid w:val="00791605"/>
    <w:rsid w:val="007916C9"/>
    <w:rsid w:val="00791754"/>
    <w:rsid w:val="0079229E"/>
    <w:rsid w:val="007926E4"/>
    <w:rsid w:val="00794287"/>
    <w:rsid w:val="0079442B"/>
    <w:rsid w:val="0079460D"/>
    <w:rsid w:val="00794616"/>
    <w:rsid w:val="0079491F"/>
    <w:rsid w:val="007957D0"/>
    <w:rsid w:val="007969C7"/>
    <w:rsid w:val="00796B47"/>
    <w:rsid w:val="00796B6A"/>
    <w:rsid w:val="00797093"/>
    <w:rsid w:val="007971B7"/>
    <w:rsid w:val="00797B1C"/>
    <w:rsid w:val="007A0264"/>
    <w:rsid w:val="007A0888"/>
    <w:rsid w:val="007A09A3"/>
    <w:rsid w:val="007A278B"/>
    <w:rsid w:val="007A2AC3"/>
    <w:rsid w:val="007A399C"/>
    <w:rsid w:val="007A3BE6"/>
    <w:rsid w:val="007A4231"/>
    <w:rsid w:val="007A4537"/>
    <w:rsid w:val="007A4F76"/>
    <w:rsid w:val="007A5A80"/>
    <w:rsid w:val="007A60BD"/>
    <w:rsid w:val="007A67F4"/>
    <w:rsid w:val="007A6CA8"/>
    <w:rsid w:val="007A7373"/>
    <w:rsid w:val="007A7AF4"/>
    <w:rsid w:val="007B036B"/>
    <w:rsid w:val="007B0410"/>
    <w:rsid w:val="007B0C32"/>
    <w:rsid w:val="007B0FB1"/>
    <w:rsid w:val="007B1D5A"/>
    <w:rsid w:val="007B1E04"/>
    <w:rsid w:val="007B1EB7"/>
    <w:rsid w:val="007B2613"/>
    <w:rsid w:val="007B511A"/>
    <w:rsid w:val="007B5566"/>
    <w:rsid w:val="007B61F4"/>
    <w:rsid w:val="007B685B"/>
    <w:rsid w:val="007B6B0E"/>
    <w:rsid w:val="007B7331"/>
    <w:rsid w:val="007B763E"/>
    <w:rsid w:val="007B7F3B"/>
    <w:rsid w:val="007C0130"/>
    <w:rsid w:val="007C076F"/>
    <w:rsid w:val="007C0CCE"/>
    <w:rsid w:val="007C14F2"/>
    <w:rsid w:val="007C175A"/>
    <w:rsid w:val="007C20F2"/>
    <w:rsid w:val="007C2251"/>
    <w:rsid w:val="007C278C"/>
    <w:rsid w:val="007C282F"/>
    <w:rsid w:val="007C2C72"/>
    <w:rsid w:val="007C3729"/>
    <w:rsid w:val="007C3750"/>
    <w:rsid w:val="007C39CC"/>
    <w:rsid w:val="007C4D7D"/>
    <w:rsid w:val="007C5998"/>
    <w:rsid w:val="007C7773"/>
    <w:rsid w:val="007C7D46"/>
    <w:rsid w:val="007D0009"/>
    <w:rsid w:val="007D03E2"/>
    <w:rsid w:val="007D0608"/>
    <w:rsid w:val="007D0B0F"/>
    <w:rsid w:val="007D0C1E"/>
    <w:rsid w:val="007D107F"/>
    <w:rsid w:val="007D1334"/>
    <w:rsid w:val="007D16E4"/>
    <w:rsid w:val="007D1CDB"/>
    <w:rsid w:val="007D1FDB"/>
    <w:rsid w:val="007D21D6"/>
    <w:rsid w:val="007D222E"/>
    <w:rsid w:val="007D2A4D"/>
    <w:rsid w:val="007D2EB9"/>
    <w:rsid w:val="007D367B"/>
    <w:rsid w:val="007D3705"/>
    <w:rsid w:val="007D3A33"/>
    <w:rsid w:val="007D4741"/>
    <w:rsid w:val="007D4AFC"/>
    <w:rsid w:val="007D55E1"/>
    <w:rsid w:val="007D56AD"/>
    <w:rsid w:val="007D65E4"/>
    <w:rsid w:val="007D7585"/>
    <w:rsid w:val="007D78BE"/>
    <w:rsid w:val="007D79E4"/>
    <w:rsid w:val="007D7C03"/>
    <w:rsid w:val="007E0872"/>
    <w:rsid w:val="007E0D97"/>
    <w:rsid w:val="007E0F66"/>
    <w:rsid w:val="007E1A92"/>
    <w:rsid w:val="007E1C81"/>
    <w:rsid w:val="007E1FC9"/>
    <w:rsid w:val="007E1FE5"/>
    <w:rsid w:val="007E2269"/>
    <w:rsid w:val="007E2618"/>
    <w:rsid w:val="007E2E2D"/>
    <w:rsid w:val="007E3023"/>
    <w:rsid w:val="007E4434"/>
    <w:rsid w:val="007E463D"/>
    <w:rsid w:val="007E49F7"/>
    <w:rsid w:val="007E5144"/>
    <w:rsid w:val="007E6224"/>
    <w:rsid w:val="007E696F"/>
    <w:rsid w:val="007E6F87"/>
    <w:rsid w:val="007E7173"/>
    <w:rsid w:val="007F0627"/>
    <w:rsid w:val="007F0755"/>
    <w:rsid w:val="007F08C3"/>
    <w:rsid w:val="007F0B6D"/>
    <w:rsid w:val="007F1155"/>
    <w:rsid w:val="007F14D2"/>
    <w:rsid w:val="007F15DD"/>
    <w:rsid w:val="007F20FF"/>
    <w:rsid w:val="007F2452"/>
    <w:rsid w:val="007F2596"/>
    <w:rsid w:val="007F2F14"/>
    <w:rsid w:val="007F30B6"/>
    <w:rsid w:val="007F3425"/>
    <w:rsid w:val="007F3E4D"/>
    <w:rsid w:val="007F5AE7"/>
    <w:rsid w:val="007F7051"/>
    <w:rsid w:val="007F72E3"/>
    <w:rsid w:val="007F7C5A"/>
    <w:rsid w:val="007F7CAE"/>
    <w:rsid w:val="00800128"/>
    <w:rsid w:val="00800CCC"/>
    <w:rsid w:val="00800D32"/>
    <w:rsid w:val="00801263"/>
    <w:rsid w:val="008020DD"/>
    <w:rsid w:val="00802E87"/>
    <w:rsid w:val="008034E8"/>
    <w:rsid w:val="00803A68"/>
    <w:rsid w:val="00803D88"/>
    <w:rsid w:val="00804431"/>
    <w:rsid w:val="00804D1A"/>
    <w:rsid w:val="00804FF6"/>
    <w:rsid w:val="008056EE"/>
    <w:rsid w:val="008059CD"/>
    <w:rsid w:val="00807299"/>
    <w:rsid w:val="008072AA"/>
    <w:rsid w:val="00807BB4"/>
    <w:rsid w:val="00807F18"/>
    <w:rsid w:val="008105B7"/>
    <w:rsid w:val="008107D3"/>
    <w:rsid w:val="00810B5D"/>
    <w:rsid w:val="008115CF"/>
    <w:rsid w:val="008117BE"/>
    <w:rsid w:val="008121B1"/>
    <w:rsid w:val="008126AC"/>
    <w:rsid w:val="00812D7A"/>
    <w:rsid w:val="0081322C"/>
    <w:rsid w:val="00813EC8"/>
    <w:rsid w:val="008146A1"/>
    <w:rsid w:val="00814904"/>
    <w:rsid w:val="008152FF"/>
    <w:rsid w:val="00815420"/>
    <w:rsid w:val="0081546E"/>
    <w:rsid w:val="00815DC3"/>
    <w:rsid w:val="00815E28"/>
    <w:rsid w:val="00815F2A"/>
    <w:rsid w:val="0081614F"/>
    <w:rsid w:val="00816683"/>
    <w:rsid w:val="00816A01"/>
    <w:rsid w:val="00816D2D"/>
    <w:rsid w:val="00816E05"/>
    <w:rsid w:val="00816EAC"/>
    <w:rsid w:val="00817107"/>
    <w:rsid w:val="00817C5A"/>
    <w:rsid w:val="00817FCD"/>
    <w:rsid w:val="0082040E"/>
    <w:rsid w:val="00820783"/>
    <w:rsid w:val="00820B89"/>
    <w:rsid w:val="00821B04"/>
    <w:rsid w:val="00821DE3"/>
    <w:rsid w:val="00822219"/>
    <w:rsid w:val="00822551"/>
    <w:rsid w:val="00822D9D"/>
    <w:rsid w:val="008235E5"/>
    <w:rsid w:val="00823794"/>
    <w:rsid w:val="00823F7A"/>
    <w:rsid w:val="00824529"/>
    <w:rsid w:val="00825363"/>
    <w:rsid w:val="00825ECA"/>
    <w:rsid w:val="00826CF6"/>
    <w:rsid w:val="008303D5"/>
    <w:rsid w:val="00830E16"/>
    <w:rsid w:val="00830FE3"/>
    <w:rsid w:val="00831288"/>
    <w:rsid w:val="00831528"/>
    <w:rsid w:val="00831602"/>
    <w:rsid w:val="00831973"/>
    <w:rsid w:val="0083228F"/>
    <w:rsid w:val="0083238D"/>
    <w:rsid w:val="008323E0"/>
    <w:rsid w:val="008324F2"/>
    <w:rsid w:val="008329F6"/>
    <w:rsid w:val="00834023"/>
    <w:rsid w:val="00834155"/>
    <w:rsid w:val="008351BF"/>
    <w:rsid w:val="008354D8"/>
    <w:rsid w:val="00835670"/>
    <w:rsid w:val="00836A84"/>
    <w:rsid w:val="008370F0"/>
    <w:rsid w:val="00837871"/>
    <w:rsid w:val="00837AE7"/>
    <w:rsid w:val="00840E6E"/>
    <w:rsid w:val="00840FFE"/>
    <w:rsid w:val="00841105"/>
    <w:rsid w:val="00841889"/>
    <w:rsid w:val="00842457"/>
    <w:rsid w:val="00842A1D"/>
    <w:rsid w:val="00842B47"/>
    <w:rsid w:val="00842D56"/>
    <w:rsid w:val="008432AE"/>
    <w:rsid w:val="00843A29"/>
    <w:rsid w:val="00844061"/>
    <w:rsid w:val="00844262"/>
    <w:rsid w:val="0084454C"/>
    <w:rsid w:val="008450AC"/>
    <w:rsid w:val="00845740"/>
    <w:rsid w:val="00845D62"/>
    <w:rsid w:val="0084630D"/>
    <w:rsid w:val="00846747"/>
    <w:rsid w:val="00846C08"/>
    <w:rsid w:val="00847791"/>
    <w:rsid w:val="00847AA5"/>
    <w:rsid w:val="00847E99"/>
    <w:rsid w:val="008501A4"/>
    <w:rsid w:val="008513C4"/>
    <w:rsid w:val="0085140C"/>
    <w:rsid w:val="00851808"/>
    <w:rsid w:val="00851879"/>
    <w:rsid w:val="0085191B"/>
    <w:rsid w:val="00851DB4"/>
    <w:rsid w:val="00852319"/>
    <w:rsid w:val="008527A7"/>
    <w:rsid w:val="00853F5D"/>
    <w:rsid w:val="008546F1"/>
    <w:rsid w:val="0085474B"/>
    <w:rsid w:val="008549AE"/>
    <w:rsid w:val="00854CC4"/>
    <w:rsid w:val="00855286"/>
    <w:rsid w:val="008552E6"/>
    <w:rsid w:val="008563D0"/>
    <w:rsid w:val="008563E9"/>
    <w:rsid w:val="00856BDF"/>
    <w:rsid w:val="00857975"/>
    <w:rsid w:val="00861857"/>
    <w:rsid w:val="00861867"/>
    <w:rsid w:val="00862424"/>
    <w:rsid w:val="0086284E"/>
    <w:rsid w:val="00862BCA"/>
    <w:rsid w:val="008630F1"/>
    <w:rsid w:val="008636F5"/>
    <w:rsid w:val="00863E6F"/>
    <w:rsid w:val="008641C7"/>
    <w:rsid w:val="00864605"/>
    <w:rsid w:val="00864B52"/>
    <w:rsid w:val="00864D5F"/>
    <w:rsid w:val="00864FBD"/>
    <w:rsid w:val="008651F4"/>
    <w:rsid w:val="0086552F"/>
    <w:rsid w:val="0086575C"/>
    <w:rsid w:val="00866928"/>
    <w:rsid w:val="008669A5"/>
    <w:rsid w:val="00866A2A"/>
    <w:rsid w:val="008676E3"/>
    <w:rsid w:val="00870C6C"/>
    <w:rsid w:val="00871064"/>
    <w:rsid w:val="00871284"/>
    <w:rsid w:val="00871776"/>
    <w:rsid w:val="00871B1B"/>
    <w:rsid w:val="00871D68"/>
    <w:rsid w:val="008723D8"/>
    <w:rsid w:val="008728DD"/>
    <w:rsid w:val="00873367"/>
    <w:rsid w:val="00873FB7"/>
    <w:rsid w:val="00874B7C"/>
    <w:rsid w:val="00875F16"/>
    <w:rsid w:val="008779F5"/>
    <w:rsid w:val="00881A99"/>
    <w:rsid w:val="00881CA7"/>
    <w:rsid w:val="00881CFE"/>
    <w:rsid w:val="00883469"/>
    <w:rsid w:val="008835E6"/>
    <w:rsid w:val="008837CC"/>
    <w:rsid w:val="008838B6"/>
    <w:rsid w:val="00883A54"/>
    <w:rsid w:val="00884A58"/>
    <w:rsid w:val="00884D38"/>
    <w:rsid w:val="00884EE1"/>
    <w:rsid w:val="00885116"/>
    <w:rsid w:val="00885505"/>
    <w:rsid w:val="00885929"/>
    <w:rsid w:val="00885A91"/>
    <w:rsid w:val="00886977"/>
    <w:rsid w:val="00886E7D"/>
    <w:rsid w:val="008870EE"/>
    <w:rsid w:val="0088766A"/>
    <w:rsid w:val="0088794E"/>
    <w:rsid w:val="00890165"/>
    <w:rsid w:val="008904D7"/>
    <w:rsid w:val="0089103C"/>
    <w:rsid w:val="0089105E"/>
    <w:rsid w:val="00891CC4"/>
    <w:rsid w:val="00892686"/>
    <w:rsid w:val="008928B7"/>
    <w:rsid w:val="00892DEB"/>
    <w:rsid w:val="00892FDB"/>
    <w:rsid w:val="00893450"/>
    <w:rsid w:val="00893687"/>
    <w:rsid w:val="00893BE2"/>
    <w:rsid w:val="00893D8E"/>
    <w:rsid w:val="008942E1"/>
    <w:rsid w:val="00894454"/>
    <w:rsid w:val="00894457"/>
    <w:rsid w:val="00894F2C"/>
    <w:rsid w:val="00894F87"/>
    <w:rsid w:val="00895170"/>
    <w:rsid w:val="008951AB"/>
    <w:rsid w:val="008952B5"/>
    <w:rsid w:val="0089568B"/>
    <w:rsid w:val="00895B11"/>
    <w:rsid w:val="0089667E"/>
    <w:rsid w:val="00896A27"/>
    <w:rsid w:val="00897A83"/>
    <w:rsid w:val="00897D04"/>
    <w:rsid w:val="00897D1D"/>
    <w:rsid w:val="008A041C"/>
    <w:rsid w:val="008A054F"/>
    <w:rsid w:val="008A057F"/>
    <w:rsid w:val="008A0890"/>
    <w:rsid w:val="008A0E1C"/>
    <w:rsid w:val="008A0E1E"/>
    <w:rsid w:val="008A130C"/>
    <w:rsid w:val="008A23A3"/>
    <w:rsid w:val="008A25E9"/>
    <w:rsid w:val="008A2A58"/>
    <w:rsid w:val="008A2CCE"/>
    <w:rsid w:val="008A2DD6"/>
    <w:rsid w:val="008A352F"/>
    <w:rsid w:val="008A3F20"/>
    <w:rsid w:val="008A43A2"/>
    <w:rsid w:val="008A4B1F"/>
    <w:rsid w:val="008A4E3C"/>
    <w:rsid w:val="008A548B"/>
    <w:rsid w:val="008A595D"/>
    <w:rsid w:val="008A6155"/>
    <w:rsid w:val="008A61FC"/>
    <w:rsid w:val="008A6808"/>
    <w:rsid w:val="008A7005"/>
    <w:rsid w:val="008A758E"/>
    <w:rsid w:val="008A7807"/>
    <w:rsid w:val="008A7C32"/>
    <w:rsid w:val="008B0E2B"/>
    <w:rsid w:val="008B18BA"/>
    <w:rsid w:val="008B1D26"/>
    <w:rsid w:val="008B1DC5"/>
    <w:rsid w:val="008B1F24"/>
    <w:rsid w:val="008B2105"/>
    <w:rsid w:val="008B213B"/>
    <w:rsid w:val="008B24B3"/>
    <w:rsid w:val="008B25A0"/>
    <w:rsid w:val="008B292D"/>
    <w:rsid w:val="008B2D7A"/>
    <w:rsid w:val="008B2E90"/>
    <w:rsid w:val="008B331E"/>
    <w:rsid w:val="008B367A"/>
    <w:rsid w:val="008B4455"/>
    <w:rsid w:val="008B47F3"/>
    <w:rsid w:val="008B4D40"/>
    <w:rsid w:val="008B4E58"/>
    <w:rsid w:val="008B4F15"/>
    <w:rsid w:val="008B572E"/>
    <w:rsid w:val="008B5B32"/>
    <w:rsid w:val="008B5CE4"/>
    <w:rsid w:val="008B5D41"/>
    <w:rsid w:val="008B5FA2"/>
    <w:rsid w:val="008B5FC2"/>
    <w:rsid w:val="008B64A2"/>
    <w:rsid w:val="008B6743"/>
    <w:rsid w:val="008B7EBF"/>
    <w:rsid w:val="008C067A"/>
    <w:rsid w:val="008C09AE"/>
    <w:rsid w:val="008C0ADC"/>
    <w:rsid w:val="008C0DA3"/>
    <w:rsid w:val="008C0E65"/>
    <w:rsid w:val="008C0F1F"/>
    <w:rsid w:val="008C0F26"/>
    <w:rsid w:val="008C14B6"/>
    <w:rsid w:val="008C2650"/>
    <w:rsid w:val="008C27E5"/>
    <w:rsid w:val="008C31BD"/>
    <w:rsid w:val="008C3E38"/>
    <w:rsid w:val="008C3F02"/>
    <w:rsid w:val="008C45C9"/>
    <w:rsid w:val="008C4BDA"/>
    <w:rsid w:val="008C56F4"/>
    <w:rsid w:val="008C63D5"/>
    <w:rsid w:val="008C6832"/>
    <w:rsid w:val="008C6BE8"/>
    <w:rsid w:val="008C6E13"/>
    <w:rsid w:val="008C746D"/>
    <w:rsid w:val="008D0F4E"/>
    <w:rsid w:val="008D1192"/>
    <w:rsid w:val="008D16FE"/>
    <w:rsid w:val="008D218E"/>
    <w:rsid w:val="008D24A1"/>
    <w:rsid w:val="008D3004"/>
    <w:rsid w:val="008D4077"/>
    <w:rsid w:val="008D42A4"/>
    <w:rsid w:val="008D43C7"/>
    <w:rsid w:val="008D4751"/>
    <w:rsid w:val="008D4966"/>
    <w:rsid w:val="008D5452"/>
    <w:rsid w:val="008D58C7"/>
    <w:rsid w:val="008D5D36"/>
    <w:rsid w:val="008D62F7"/>
    <w:rsid w:val="008D6360"/>
    <w:rsid w:val="008D670C"/>
    <w:rsid w:val="008D6B2D"/>
    <w:rsid w:val="008D6FEB"/>
    <w:rsid w:val="008D70D2"/>
    <w:rsid w:val="008D74E0"/>
    <w:rsid w:val="008D7613"/>
    <w:rsid w:val="008E0063"/>
    <w:rsid w:val="008E0B2B"/>
    <w:rsid w:val="008E1D8D"/>
    <w:rsid w:val="008E2722"/>
    <w:rsid w:val="008E2BA9"/>
    <w:rsid w:val="008E370C"/>
    <w:rsid w:val="008E3901"/>
    <w:rsid w:val="008E44DA"/>
    <w:rsid w:val="008E4E24"/>
    <w:rsid w:val="008E5F0D"/>
    <w:rsid w:val="008E6371"/>
    <w:rsid w:val="008E6648"/>
    <w:rsid w:val="008E6E25"/>
    <w:rsid w:val="008E7160"/>
    <w:rsid w:val="008E744C"/>
    <w:rsid w:val="008F0056"/>
    <w:rsid w:val="008F0143"/>
    <w:rsid w:val="008F05BA"/>
    <w:rsid w:val="008F0939"/>
    <w:rsid w:val="008F1436"/>
    <w:rsid w:val="008F1977"/>
    <w:rsid w:val="008F252D"/>
    <w:rsid w:val="008F2F24"/>
    <w:rsid w:val="008F3775"/>
    <w:rsid w:val="008F3916"/>
    <w:rsid w:val="008F3E3A"/>
    <w:rsid w:val="008F452F"/>
    <w:rsid w:val="008F53AB"/>
    <w:rsid w:val="008F555C"/>
    <w:rsid w:val="008F5583"/>
    <w:rsid w:val="008F7BB7"/>
    <w:rsid w:val="00900708"/>
    <w:rsid w:val="00900C74"/>
    <w:rsid w:val="009016F2"/>
    <w:rsid w:val="0090177E"/>
    <w:rsid w:val="0090193B"/>
    <w:rsid w:val="00901B8E"/>
    <w:rsid w:val="00902134"/>
    <w:rsid w:val="00902160"/>
    <w:rsid w:val="00902839"/>
    <w:rsid w:val="00903684"/>
    <w:rsid w:val="00903685"/>
    <w:rsid w:val="00903913"/>
    <w:rsid w:val="00903B44"/>
    <w:rsid w:val="00903DF1"/>
    <w:rsid w:val="009050F7"/>
    <w:rsid w:val="009056D6"/>
    <w:rsid w:val="00906D78"/>
    <w:rsid w:val="00906F43"/>
    <w:rsid w:val="00907219"/>
    <w:rsid w:val="009103C4"/>
    <w:rsid w:val="009103E5"/>
    <w:rsid w:val="00910516"/>
    <w:rsid w:val="009107E6"/>
    <w:rsid w:val="00910DAD"/>
    <w:rsid w:val="00910E93"/>
    <w:rsid w:val="009120C7"/>
    <w:rsid w:val="009122D7"/>
    <w:rsid w:val="00912715"/>
    <w:rsid w:val="00912A00"/>
    <w:rsid w:val="00912F1E"/>
    <w:rsid w:val="00913655"/>
    <w:rsid w:val="0091371D"/>
    <w:rsid w:val="00913B47"/>
    <w:rsid w:val="00913B8F"/>
    <w:rsid w:val="009140C0"/>
    <w:rsid w:val="009149F5"/>
    <w:rsid w:val="00914EBE"/>
    <w:rsid w:val="009154F3"/>
    <w:rsid w:val="00915F7C"/>
    <w:rsid w:val="00916272"/>
    <w:rsid w:val="00916A35"/>
    <w:rsid w:val="00916C65"/>
    <w:rsid w:val="00917C1A"/>
    <w:rsid w:val="00917C79"/>
    <w:rsid w:val="00920A03"/>
    <w:rsid w:val="00920A58"/>
    <w:rsid w:val="009211EF"/>
    <w:rsid w:val="00921B8C"/>
    <w:rsid w:val="00921C05"/>
    <w:rsid w:val="00922259"/>
    <w:rsid w:val="00922A52"/>
    <w:rsid w:val="00923540"/>
    <w:rsid w:val="00924F4C"/>
    <w:rsid w:val="00925682"/>
    <w:rsid w:val="00925CC7"/>
    <w:rsid w:val="00925D56"/>
    <w:rsid w:val="00925E39"/>
    <w:rsid w:val="00926749"/>
    <w:rsid w:val="00926ACB"/>
    <w:rsid w:val="00927630"/>
    <w:rsid w:val="0092790D"/>
    <w:rsid w:val="009279E9"/>
    <w:rsid w:val="00930844"/>
    <w:rsid w:val="00930D06"/>
    <w:rsid w:val="00931286"/>
    <w:rsid w:val="009312D7"/>
    <w:rsid w:val="00931374"/>
    <w:rsid w:val="009313D2"/>
    <w:rsid w:val="00931CB0"/>
    <w:rsid w:val="00932994"/>
    <w:rsid w:val="009335CE"/>
    <w:rsid w:val="00934076"/>
    <w:rsid w:val="00934572"/>
    <w:rsid w:val="009345F9"/>
    <w:rsid w:val="009347E4"/>
    <w:rsid w:val="00935408"/>
    <w:rsid w:val="009354A2"/>
    <w:rsid w:val="00936365"/>
    <w:rsid w:val="009373C2"/>
    <w:rsid w:val="00937BC4"/>
    <w:rsid w:val="00937DC4"/>
    <w:rsid w:val="00937FF5"/>
    <w:rsid w:val="009403CB"/>
    <w:rsid w:val="00940697"/>
    <w:rsid w:val="00940847"/>
    <w:rsid w:val="0094124E"/>
    <w:rsid w:val="009425A1"/>
    <w:rsid w:val="00942733"/>
    <w:rsid w:val="009428C0"/>
    <w:rsid w:val="009428F3"/>
    <w:rsid w:val="00942C16"/>
    <w:rsid w:val="00943061"/>
    <w:rsid w:val="009437C9"/>
    <w:rsid w:val="00943A10"/>
    <w:rsid w:val="009440D2"/>
    <w:rsid w:val="00944C67"/>
    <w:rsid w:val="00944CC8"/>
    <w:rsid w:val="009462C1"/>
    <w:rsid w:val="009467EE"/>
    <w:rsid w:val="0094709D"/>
    <w:rsid w:val="009509AA"/>
    <w:rsid w:val="00950E66"/>
    <w:rsid w:val="00950F9F"/>
    <w:rsid w:val="009513D1"/>
    <w:rsid w:val="009513DC"/>
    <w:rsid w:val="00951416"/>
    <w:rsid w:val="009517CB"/>
    <w:rsid w:val="00951EC9"/>
    <w:rsid w:val="0095239B"/>
    <w:rsid w:val="009527BD"/>
    <w:rsid w:val="00952978"/>
    <w:rsid w:val="009532DB"/>
    <w:rsid w:val="00954E96"/>
    <w:rsid w:val="0095638A"/>
    <w:rsid w:val="00956628"/>
    <w:rsid w:val="00956ABE"/>
    <w:rsid w:val="009605C3"/>
    <w:rsid w:val="009605DD"/>
    <w:rsid w:val="0096093F"/>
    <w:rsid w:val="00960BC1"/>
    <w:rsid w:val="00960C66"/>
    <w:rsid w:val="00960F5C"/>
    <w:rsid w:val="00961242"/>
    <w:rsid w:val="00961FC4"/>
    <w:rsid w:val="009620F0"/>
    <w:rsid w:val="00962E03"/>
    <w:rsid w:val="00962F1C"/>
    <w:rsid w:val="00962FDF"/>
    <w:rsid w:val="0096357C"/>
    <w:rsid w:val="009635B1"/>
    <w:rsid w:val="009637D8"/>
    <w:rsid w:val="009638B8"/>
    <w:rsid w:val="00963C24"/>
    <w:rsid w:val="00964BFF"/>
    <w:rsid w:val="00964D77"/>
    <w:rsid w:val="00965AA0"/>
    <w:rsid w:val="00965EA3"/>
    <w:rsid w:val="00966A6D"/>
    <w:rsid w:val="00966D48"/>
    <w:rsid w:val="009671CE"/>
    <w:rsid w:val="00967624"/>
    <w:rsid w:val="00967990"/>
    <w:rsid w:val="00970591"/>
    <w:rsid w:val="009708A8"/>
    <w:rsid w:val="00970986"/>
    <w:rsid w:val="00970DA5"/>
    <w:rsid w:val="00971B2E"/>
    <w:rsid w:val="00973251"/>
    <w:rsid w:val="00973319"/>
    <w:rsid w:val="009735C3"/>
    <w:rsid w:val="00974BCA"/>
    <w:rsid w:val="00974E65"/>
    <w:rsid w:val="0097556E"/>
    <w:rsid w:val="0097636C"/>
    <w:rsid w:val="0097663A"/>
    <w:rsid w:val="0097736F"/>
    <w:rsid w:val="00977A34"/>
    <w:rsid w:val="009800B6"/>
    <w:rsid w:val="009800BA"/>
    <w:rsid w:val="0098146E"/>
    <w:rsid w:val="009818AC"/>
    <w:rsid w:val="00981C20"/>
    <w:rsid w:val="00982201"/>
    <w:rsid w:val="0098248C"/>
    <w:rsid w:val="009828FB"/>
    <w:rsid w:val="00982F0E"/>
    <w:rsid w:val="00983089"/>
    <w:rsid w:val="00983882"/>
    <w:rsid w:val="00984819"/>
    <w:rsid w:val="00984CF0"/>
    <w:rsid w:val="00985806"/>
    <w:rsid w:val="009867DA"/>
    <w:rsid w:val="00986BB9"/>
    <w:rsid w:val="009873BD"/>
    <w:rsid w:val="00990050"/>
    <w:rsid w:val="009900DB"/>
    <w:rsid w:val="0099075A"/>
    <w:rsid w:val="00990BC4"/>
    <w:rsid w:val="00990E33"/>
    <w:rsid w:val="00990ED8"/>
    <w:rsid w:val="00991016"/>
    <w:rsid w:val="00991024"/>
    <w:rsid w:val="009916F6"/>
    <w:rsid w:val="00991A15"/>
    <w:rsid w:val="00992270"/>
    <w:rsid w:val="00992274"/>
    <w:rsid w:val="009929D2"/>
    <w:rsid w:val="00992ABB"/>
    <w:rsid w:val="00992B9B"/>
    <w:rsid w:val="009930FC"/>
    <w:rsid w:val="00994A46"/>
    <w:rsid w:val="00994A96"/>
    <w:rsid w:val="0099519E"/>
    <w:rsid w:val="00995593"/>
    <w:rsid w:val="00995F3A"/>
    <w:rsid w:val="00996BB0"/>
    <w:rsid w:val="00996DC2"/>
    <w:rsid w:val="009977A2"/>
    <w:rsid w:val="00997CCA"/>
    <w:rsid w:val="00997D67"/>
    <w:rsid w:val="00997E0E"/>
    <w:rsid w:val="009A00C8"/>
    <w:rsid w:val="009A2485"/>
    <w:rsid w:val="009A2A04"/>
    <w:rsid w:val="009A37EC"/>
    <w:rsid w:val="009A3DEF"/>
    <w:rsid w:val="009A40DE"/>
    <w:rsid w:val="009A51B3"/>
    <w:rsid w:val="009A5981"/>
    <w:rsid w:val="009A5F7A"/>
    <w:rsid w:val="009A615B"/>
    <w:rsid w:val="009A61C0"/>
    <w:rsid w:val="009A668B"/>
    <w:rsid w:val="009A66F0"/>
    <w:rsid w:val="009A6861"/>
    <w:rsid w:val="009A6EC5"/>
    <w:rsid w:val="009A7424"/>
    <w:rsid w:val="009B016D"/>
    <w:rsid w:val="009B02AA"/>
    <w:rsid w:val="009B0365"/>
    <w:rsid w:val="009B058F"/>
    <w:rsid w:val="009B18B8"/>
    <w:rsid w:val="009B1CB6"/>
    <w:rsid w:val="009B247B"/>
    <w:rsid w:val="009B248E"/>
    <w:rsid w:val="009B27CC"/>
    <w:rsid w:val="009B3173"/>
    <w:rsid w:val="009B31C5"/>
    <w:rsid w:val="009B358F"/>
    <w:rsid w:val="009B35B2"/>
    <w:rsid w:val="009B366F"/>
    <w:rsid w:val="009B3BA1"/>
    <w:rsid w:val="009B4059"/>
    <w:rsid w:val="009B4169"/>
    <w:rsid w:val="009B472F"/>
    <w:rsid w:val="009B5107"/>
    <w:rsid w:val="009B5C9B"/>
    <w:rsid w:val="009B5CAB"/>
    <w:rsid w:val="009B69AF"/>
    <w:rsid w:val="009B6B57"/>
    <w:rsid w:val="009B6DD3"/>
    <w:rsid w:val="009B703D"/>
    <w:rsid w:val="009B7051"/>
    <w:rsid w:val="009B7344"/>
    <w:rsid w:val="009B7EF0"/>
    <w:rsid w:val="009B7EF6"/>
    <w:rsid w:val="009C069C"/>
    <w:rsid w:val="009C06BF"/>
    <w:rsid w:val="009C0E04"/>
    <w:rsid w:val="009C10A8"/>
    <w:rsid w:val="009C118B"/>
    <w:rsid w:val="009C170A"/>
    <w:rsid w:val="009C17C1"/>
    <w:rsid w:val="009C209D"/>
    <w:rsid w:val="009C2646"/>
    <w:rsid w:val="009C39C0"/>
    <w:rsid w:val="009C3D17"/>
    <w:rsid w:val="009C3E03"/>
    <w:rsid w:val="009C41DA"/>
    <w:rsid w:val="009C47B4"/>
    <w:rsid w:val="009C4E7F"/>
    <w:rsid w:val="009C5083"/>
    <w:rsid w:val="009C51CB"/>
    <w:rsid w:val="009C566F"/>
    <w:rsid w:val="009C6028"/>
    <w:rsid w:val="009C67E1"/>
    <w:rsid w:val="009C6BCF"/>
    <w:rsid w:val="009C73DD"/>
    <w:rsid w:val="009C76F0"/>
    <w:rsid w:val="009C7AC4"/>
    <w:rsid w:val="009C7C15"/>
    <w:rsid w:val="009D0C28"/>
    <w:rsid w:val="009D0E3D"/>
    <w:rsid w:val="009D1F6F"/>
    <w:rsid w:val="009D2550"/>
    <w:rsid w:val="009D29AF"/>
    <w:rsid w:val="009D2F0A"/>
    <w:rsid w:val="009D3AF6"/>
    <w:rsid w:val="009D3B12"/>
    <w:rsid w:val="009D454A"/>
    <w:rsid w:val="009D48A7"/>
    <w:rsid w:val="009D539B"/>
    <w:rsid w:val="009D5A42"/>
    <w:rsid w:val="009D5F3D"/>
    <w:rsid w:val="009D623E"/>
    <w:rsid w:val="009D658E"/>
    <w:rsid w:val="009D6C37"/>
    <w:rsid w:val="009D70E5"/>
    <w:rsid w:val="009D710A"/>
    <w:rsid w:val="009D7317"/>
    <w:rsid w:val="009D7A7A"/>
    <w:rsid w:val="009D7FAB"/>
    <w:rsid w:val="009E0079"/>
    <w:rsid w:val="009E03CC"/>
    <w:rsid w:val="009E04F4"/>
    <w:rsid w:val="009E06E7"/>
    <w:rsid w:val="009E0AFB"/>
    <w:rsid w:val="009E0E26"/>
    <w:rsid w:val="009E12E4"/>
    <w:rsid w:val="009E1649"/>
    <w:rsid w:val="009E1A1E"/>
    <w:rsid w:val="009E2220"/>
    <w:rsid w:val="009E2C56"/>
    <w:rsid w:val="009E2C94"/>
    <w:rsid w:val="009E2DED"/>
    <w:rsid w:val="009E33FA"/>
    <w:rsid w:val="009E423E"/>
    <w:rsid w:val="009E44B2"/>
    <w:rsid w:val="009E460C"/>
    <w:rsid w:val="009E4983"/>
    <w:rsid w:val="009E57A2"/>
    <w:rsid w:val="009E5CEF"/>
    <w:rsid w:val="009E683B"/>
    <w:rsid w:val="009E6951"/>
    <w:rsid w:val="009E6A34"/>
    <w:rsid w:val="009E6B64"/>
    <w:rsid w:val="009E7637"/>
    <w:rsid w:val="009F00F4"/>
    <w:rsid w:val="009F0B38"/>
    <w:rsid w:val="009F13E4"/>
    <w:rsid w:val="009F20D4"/>
    <w:rsid w:val="009F2574"/>
    <w:rsid w:val="009F2626"/>
    <w:rsid w:val="009F28AB"/>
    <w:rsid w:val="009F2B59"/>
    <w:rsid w:val="009F37A4"/>
    <w:rsid w:val="009F400B"/>
    <w:rsid w:val="009F42B8"/>
    <w:rsid w:val="009F44DC"/>
    <w:rsid w:val="009F45C7"/>
    <w:rsid w:val="009F481D"/>
    <w:rsid w:val="009F50F0"/>
    <w:rsid w:val="009F5213"/>
    <w:rsid w:val="009F6046"/>
    <w:rsid w:val="009F618C"/>
    <w:rsid w:val="009F6331"/>
    <w:rsid w:val="009F6B80"/>
    <w:rsid w:val="009F6DDE"/>
    <w:rsid w:val="009F7814"/>
    <w:rsid w:val="00A00625"/>
    <w:rsid w:val="00A012C8"/>
    <w:rsid w:val="00A01503"/>
    <w:rsid w:val="00A016EA"/>
    <w:rsid w:val="00A02059"/>
    <w:rsid w:val="00A02062"/>
    <w:rsid w:val="00A02507"/>
    <w:rsid w:val="00A0255A"/>
    <w:rsid w:val="00A029DF"/>
    <w:rsid w:val="00A02B2A"/>
    <w:rsid w:val="00A02E6F"/>
    <w:rsid w:val="00A032E9"/>
    <w:rsid w:val="00A03470"/>
    <w:rsid w:val="00A03597"/>
    <w:rsid w:val="00A03769"/>
    <w:rsid w:val="00A03CEC"/>
    <w:rsid w:val="00A0417A"/>
    <w:rsid w:val="00A044CC"/>
    <w:rsid w:val="00A04938"/>
    <w:rsid w:val="00A05101"/>
    <w:rsid w:val="00A0543B"/>
    <w:rsid w:val="00A06405"/>
    <w:rsid w:val="00A067EC"/>
    <w:rsid w:val="00A06811"/>
    <w:rsid w:val="00A111BF"/>
    <w:rsid w:val="00A11D37"/>
    <w:rsid w:val="00A126FF"/>
    <w:rsid w:val="00A12723"/>
    <w:rsid w:val="00A1279B"/>
    <w:rsid w:val="00A135BD"/>
    <w:rsid w:val="00A13A10"/>
    <w:rsid w:val="00A13B51"/>
    <w:rsid w:val="00A150B6"/>
    <w:rsid w:val="00A151EE"/>
    <w:rsid w:val="00A155F1"/>
    <w:rsid w:val="00A15F0C"/>
    <w:rsid w:val="00A16559"/>
    <w:rsid w:val="00A16CF9"/>
    <w:rsid w:val="00A16E2C"/>
    <w:rsid w:val="00A175D1"/>
    <w:rsid w:val="00A1786D"/>
    <w:rsid w:val="00A1797E"/>
    <w:rsid w:val="00A17A36"/>
    <w:rsid w:val="00A17B8D"/>
    <w:rsid w:val="00A17C98"/>
    <w:rsid w:val="00A206C7"/>
    <w:rsid w:val="00A206D8"/>
    <w:rsid w:val="00A20C2D"/>
    <w:rsid w:val="00A20CDD"/>
    <w:rsid w:val="00A21AE7"/>
    <w:rsid w:val="00A22056"/>
    <w:rsid w:val="00A227C0"/>
    <w:rsid w:val="00A22B3D"/>
    <w:rsid w:val="00A23423"/>
    <w:rsid w:val="00A23C36"/>
    <w:rsid w:val="00A241FE"/>
    <w:rsid w:val="00A24C4E"/>
    <w:rsid w:val="00A24CD3"/>
    <w:rsid w:val="00A25148"/>
    <w:rsid w:val="00A25B16"/>
    <w:rsid w:val="00A268A6"/>
    <w:rsid w:val="00A26A5D"/>
    <w:rsid w:val="00A26D82"/>
    <w:rsid w:val="00A26E35"/>
    <w:rsid w:val="00A2722D"/>
    <w:rsid w:val="00A27AFC"/>
    <w:rsid w:val="00A3099B"/>
    <w:rsid w:val="00A30F85"/>
    <w:rsid w:val="00A3130F"/>
    <w:rsid w:val="00A31493"/>
    <w:rsid w:val="00A3187D"/>
    <w:rsid w:val="00A31D7B"/>
    <w:rsid w:val="00A32A90"/>
    <w:rsid w:val="00A32C65"/>
    <w:rsid w:val="00A32DAE"/>
    <w:rsid w:val="00A332FB"/>
    <w:rsid w:val="00A335DA"/>
    <w:rsid w:val="00A33780"/>
    <w:rsid w:val="00A33A29"/>
    <w:rsid w:val="00A344B1"/>
    <w:rsid w:val="00A34D5F"/>
    <w:rsid w:val="00A34DD5"/>
    <w:rsid w:val="00A35135"/>
    <w:rsid w:val="00A35751"/>
    <w:rsid w:val="00A35B2F"/>
    <w:rsid w:val="00A376A5"/>
    <w:rsid w:val="00A37733"/>
    <w:rsid w:val="00A37ED5"/>
    <w:rsid w:val="00A40743"/>
    <w:rsid w:val="00A41749"/>
    <w:rsid w:val="00A41959"/>
    <w:rsid w:val="00A41F38"/>
    <w:rsid w:val="00A42406"/>
    <w:rsid w:val="00A4275A"/>
    <w:rsid w:val="00A43037"/>
    <w:rsid w:val="00A434CA"/>
    <w:rsid w:val="00A4354D"/>
    <w:rsid w:val="00A43A02"/>
    <w:rsid w:val="00A44239"/>
    <w:rsid w:val="00A4426A"/>
    <w:rsid w:val="00A44BCE"/>
    <w:rsid w:val="00A44DD8"/>
    <w:rsid w:val="00A457C4"/>
    <w:rsid w:val="00A45861"/>
    <w:rsid w:val="00A458E9"/>
    <w:rsid w:val="00A45B35"/>
    <w:rsid w:val="00A45D0C"/>
    <w:rsid w:val="00A478E9"/>
    <w:rsid w:val="00A47DEC"/>
    <w:rsid w:val="00A47DED"/>
    <w:rsid w:val="00A50F64"/>
    <w:rsid w:val="00A511A8"/>
    <w:rsid w:val="00A51400"/>
    <w:rsid w:val="00A51F92"/>
    <w:rsid w:val="00A5220F"/>
    <w:rsid w:val="00A5224A"/>
    <w:rsid w:val="00A53579"/>
    <w:rsid w:val="00A536CE"/>
    <w:rsid w:val="00A5386F"/>
    <w:rsid w:val="00A53CB9"/>
    <w:rsid w:val="00A54AFE"/>
    <w:rsid w:val="00A54D2C"/>
    <w:rsid w:val="00A54EB5"/>
    <w:rsid w:val="00A5508E"/>
    <w:rsid w:val="00A550D0"/>
    <w:rsid w:val="00A554C3"/>
    <w:rsid w:val="00A55527"/>
    <w:rsid w:val="00A55B88"/>
    <w:rsid w:val="00A568D0"/>
    <w:rsid w:val="00A56EC3"/>
    <w:rsid w:val="00A5736F"/>
    <w:rsid w:val="00A574CB"/>
    <w:rsid w:val="00A576B3"/>
    <w:rsid w:val="00A578C3"/>
    <w:rsid w:val="00A57918"/>
    <w:rsid w:val="00A57A46"/>
    <w:rsid w:val="00A57F9C"/>
    <w:rsid w:val="00A57FB2"/>
    <w:rsid w:val="00A609D4"/>
    <w:rsid w:val="00A60F67"/>
    <w:rsid w:val="00A6203F"/>
    <w:rsid w:val="00A623DF"/>
    <w:rsid w:val="00A6253F"/>
    <w:rsid w:val="00A6286F"/>
    <w:rsid w:val="00A628AB"/>
    <w:rsid w:val="00A62E02"/>
    <w:rsid w:val="00A63676"/>
    <w:rsid w:val="00A6392A"/>
    <w:rsid w:val="00A63E36"/>
    <w:rsid w:val="00A64032"/>
    <w:rsid w:val="00A6417A"/>
    <w:rsid w:val="00A6500A"/>
    <w:rsid w:val="00A65678"/>
    <w:rsid w:val="00A65DC3"/>
    <w:rsid w:val="00A65FAB"/>
    <w:rsid w:val="00A662B2"/>
    <w:rsid w:val="00A663DF"/>
    <w:rsid w:val="00A6651B"/>
    <w:rsid w:val="00A66FD4"/>
    <w:rsid w:val="00A674AC"/>
    <w:rsid w:val="00A676E0"/>
    <w:rsid w:val="00A7008E"/>
    <w:rsid w:val="00A705B7"/>
    <w:rsid w:val="00A70ACB"/>
    <w:rsid w:val="00A7118E"/>
    <w:rsid w:val="00A723DC"/>
    <w:rsid w:val="00A72688"/>
    <w:rsid w:val="00A72B25"/>
    <w:rsid w:val="00A72B5F"/>
    <w:rsid w:val="00A732C7"/>
    <w:rsid w:val="00A739FF"/>
    <w:rsid w:val="00A73B68"/>
    <w:rsid w:val="00A73B81"/>
    <w:rsid w:val="00A75422"/>
    <w:rsid w:val="00A75665"/>
    <w:rsid w:val="00A756F2"/>
    <w:rsid w:val="00A76252"/>
    <w:rsid w:val="00A76F12"/>
    <w:rsid w:val="00A7739C"/>
    <w:rsid w:val="00A77FCC"/>
    <w:rsid w:val="00A80417"/>
    <w:rsid w:val="00A8083E"/>
    <w:rsid w:val="00A809A0"/>
    <w:rsid w:val="00A809AA"/>
    <w:rsid w:val="00A8115F"/>
    <w:rsid w:val="00A81A01"/>
    <w:rsid w:val="00A81D41"/>
    <w:rsid w:val="00A81F8B"/>
    <w:rsid w:val="00A83263"/>
    <w:rsid w:val="00A83F30"/>
    <w:rsid w:val="00A85102"/>
    <w:rsid w:val="00A8539D"/>
    <w:rsid w:val="00A860FB"/>
    <w:rsid w:val="00A87669"/>
    <w:rsid w:val="00A90355"/>
    <w:rsid w:val="00A907F3"/>
    <w:rsid w:val="00A90A2B"/>
    <w:rsid w:val="00A90D14"/>
    <w:rsid w:val="00A9112D"/>
    <w:rsid w:val="00A923E4"/>
    <w:rsid w:val="00A92D8A"/>
    <w:rsid w:val="00A932BA"/>
    <w:rsid w:val="00A9330C"/>
    <w:rsid w:val="00A9359E"/>
    <w:rsid w:val="00A93C33"/>
    <w:rsid w:val="00A93F4F"/>
    <w:rsid w:val="00A940CB"/>
    <w:rsid w:val="00A94376"/>
    <w:rsid w:val="00A9479A"/>
    <w:rsid w:val="00A948CB"/>
    <w:rsid w:val="00A94ED5"/>
    <w:rsid w:val="00A96198"/>
    <w:rsid w:val="00A96808"/>
    <w:rsid w:val="00A96C1C"/>
    <w:rsid w:val="00A97213"/>
    <w:rsid w:val="00A9726C"/>
    <w:rsid w:val="00A97818"/>
    <w:rsid w:val="00A97C05"/>
    <w:rsid w:val="00A97CEE"/>
    <w:rsid w:val="00A97EBF"/>
    <w:rsid w:val="00AA07F3"/>
    <w:rsid w:val="00AA08DF"/>
    <w:rsid w:val="00AA09D3"/>
    <w:rsid w:val="00AA0DEA"/>
    <w:rsid w:val="00AA10E4"/>
    <w:rsid w:val="00AA1C20"/>
    <w:rsid w:val="00AA2315"/>
    <w:rsid w:val="00AA3AEA"/>
    <w:rsid w:val="00AA40DF"/>
    <w:rsid w:val="00AA4305"/>
    <w:rsid w:val="00AA4500"/>
    <w:rsid w:val="00AA4602"/>
    <w:rsid w:val="00AA46D8"/>
    <w:rsid w:val="00AA47A6"/>
    <w:rsid w:val="00AA5130"/>
    <w:rsid w:val="00AA581E"/>
    <w:rsid w:val="00AA5B2B"/>
    <w:rsid w:val="00AA5F8C"/>
    <w:rsid w:val="00AA63D5"/>
    <w:rsid w:val="00AA70FF"/>
    <w:rsid w:val="00AA7991"/>
    <w:rsid w:val="00AA7CF3"/>
    <w:rsid w:val="00AB01E7"/>
    <w:rsid w:val="00AB09B5"/>
    <w:rsid w:val="00AB09E7"/>
    <w:rsid w:val="00AB1924"/>
    <w:rsid w:val="00AB1BB9"/>
    <w:rsid w:val="00AB2019"/>
    <w:rsid w:val="00AB257B"/>
    <w:rsid w:val="00AB2EC3"/>
    <w:rsid w:val="00AB32AE"/>
    <w:rsid w:val="00AB5ED3"/>
    <w:rsid w:val="00AB616A"/>
    <w:rsid w:val="00AB6443"/>
    <w:rsid w:val="00AB65B8"/>
    <w:rsid w:val="00AB67CE"/>
    <w:rsid w:val="00AB6C4A"/>
    <w:rsid w:val="00AB6E89"/>
    <w:rsid w:val="00AB7542"/>
    <w:rsid w:val="00AB75BE"/>
    <w:rsid w:val="00AC04C7"/>
    <w:rsid w:val="00AC058B"/>
    <w:rsid w:val="00AC1919"/>
    <w:rsid w:val="00AC241E"/>
    <w:rsid w:val="00AC32BE"/>
    <w:rsid w:val="00AC33D4"/>
    <w:rsid w:val="00AC3B8D"/>
    <w:rsid w:val="00AC4BB7"/>
    <w:rsid w:val="00AC4F29"/>
    <w:rsid w:val="00AC51DA"/>
    <w:rsid w:val="00AC5226"/>
    <w:rsid w:val="00AC52D0"/>
    <w:rsid w:val="00AC55B2"/>
    <w:rsid w:val="00AC562A"/>
    <w:rsid w:val="00AC58C6"/>
    <w:rsid w:val="00AC5ABC"/>
    <w:rsid w:val="00AC6A25"/>
    <w:rsid w:val="00AC7B41"/>
    <w:rsid w:val="00AD004F"/>
    <w:rsid w:val="00AD0C6B"/>
    <w:rsid w:val="00AD0E30"/>
    <w:rsid w:val="00AD0F85"/>
    <w:rsid w:val="00AD10BF"/>
    <w:rsid w:val="00AD1180"/>
    <w:rsid w:val="00AD1EC0"/>
    <w:rsid w:val="00AD271E"/>
    <w:rsid w:val="00AD2B19"/>
    <w:rsid w:val="00AD34B9"/>
    <w:rsid w:val="00AD3B79"/>
    <w:rsid w:val="00AD3BD0"/>
    <w:rsid w:val="00AD4074"/>
    <w:rsid w:val="00AD43EA"/>
    <w:rsid w:val="00AD4BF4"/>
    <w:rsid w:val="00AD4D2C"/>
    <w:rsid w:val="00AD5963"/>
    <w:rsid w:val="00AD5CAA"/>
    <w:rsid w:val="00AD6496"/>
    <w:rsid w:val="00AD6D1D"/>
    <w:rsid w:val="00AD72E5"/>
    <w:rsid w:val="00AD7B88"/>
    <w:rsid w:val="00AE1191"/>
    <w:rsid w:val="00AE15B3"/>
    <w:rsid w:val="00AE1657"/>
    <w:rsid w:val="00AE2AAC"/>
    <w:rsid w:val="00AE2E28"/>
    <w:rsid w:val="00AE3A11"/>
    <w:rsid w:val="00AE3EEE"/>
    <w:rsid w:val="00AE4804"/>
    <w:rsid w:val="00AE4B75"/>
    <w:rsid w:val="00AE4F02"/>
    <w:rsid w:val="00AE579C"/>
    <w:rsid w:val="00AE670B"/>
    <w:rsid w:val="00AE6934"/>
    <w:rsid w:val="00AE6AA7"/>
    <w:rsid w:val="00AE7442"/>
    <w:rsid w:val="00AF006F"/>
    <w:rsid w:val="00AF00BE"/>
    <w:rsid w:val="00AF068D"/>
    <w:rsid w:val="00AF07EA"/>
    <w:rsid w:val="00AF184E"/>
    <w:rsid w:val="00AF1B5D"/>
    <w:rsid w:val="00AF2274"/>
    <w:rsid w:val="00AF349C"/>
    <w:rsid w:val="00AF41FE"/>
    <w:rsid w:val="00AF4F73"/>
    <w:rsid w:val="00AF4F8A"/>
    <w:rsid w:val="00AF541D"/>
    <w:rsid w:val="00AF5F7C"/>
    <w:rsid w:val="00AF62AC"/>
    <w:rsid w:val="00AF6812"/>
    <w:rsid w:val="00B00512"/>
    <w:rsid w:val="00B00B7C"/>
    <w:rsid w:val="00B00D3A"/>
    <w:rsid w:val="00B01B2B"/>
    <w:rsid w:val="00B01CCC"/>
    <w:rsid w:val="00B0248F"/>
    <w:rsid w:val="00B03700"/>
    <w:rsid w:val="00B03AF8"/>
    <w:rsid w:val="00B03C22"/>
    <w:rsid w:val="00B04396"/>
    <w:rsid w:val="00B0449F"/>
    <w:rsid w:val="00B049A4"/>
    <w:rsid w:val="00B051F0"/>
    <w:rsid w:val="00B053E1"/>
    <w:rsid w:val="00B0549B"/>
    <w:rsid w:val="00B058B4"/>
    <w:rsid w:val="00B05D27"/>
    <w:rsid w:val="00B06C48"/>
    <w:rsid w:val="00B0701D"/>
    <w:rsid w:val="00B10006"/>
    <w:rsid w:val="00B10FAD"/>
    <w:rsid w:val="00B114AF"/>
    <w:rsid w:val="00B11620"/>
    <w:rsid w:val="00B11CDF"/>
    <w:rsid w:val="00B11D23"/>
    <w:rsid w:val="00B1257B"/>
    <w:rsid w:val="00B1280C"/>
    <w:rsid w:val="00B12D13"/>
    <w:rsid w:val="00B12EA7"/>
    <w:rsid w:val="00B1357B"/>
    <w:rsid w:val="00B13BB0"/>
    <w:rsid w:val="00B13F57"/>
    <w:rsid w:val="00B140F3"/>
    <w:rsid w:val="00B1430E"/>
    <w:rsid w:val="00B14F42"/>
    <w:rsid w:val="00B14F69"/>
    <w:rsid w:val="00B15300"/>
    <w:rsid w:val="00B1587A"/>
    <w:rsid w:val="00B15CCC"/>
    <w:rsid w:val="00B16C1E"/>
    <w:rsid w:val="00B16FC4"/>
    <w:rsid w:val="00B17429"/>
    <w:rsid w:val="00B17511"/>
    <w:rsid w:val="00B17795"/>
    <w:rsid w:val="00B17ECA"/>
    <w:rsid w:val="00B21918"/>
    <w:rsid w:val="00B21F83"/>
    <w:rsid w:val="00B222A1"/>
    <w:rsid w:val="00B2276D"/>
    <w:rsid w:val="00B228E6"/>
    <w:rsid w:val="00B229F5"/>
    <w:rsid w:val="00B2414A"/>
    <w:rsid w:val="00B24931"/>
    <w:rsid w:val="00B25177"/>
    <w:rsid w:val="00B25283"/>
    <w:rsid w:val="00B2598C"/>
    <w:rsid w:val="00B25F4C"/>
    <w:rsid w:val="00B26AA2"/>
    <w:rsid w:val="00B272A0"/>
    <w:rsid w:val="00B273A2"/>
    <w:rsid w:val="00B27963"/>
    <w:rsid w:val="00B30014"/>
    <w:rsid w:val="00B30973"/>
    <w:rsid w:val="00B30E65"/>
    <w:rsid w:val="00B314FA"/>
    <w:rsid w:val="00B31802"/>
    <w:rsid w:val="00B31AB3"/>
    <w:rsid w:val="00B31E9D"/>
    <w:rsid w:val="00B32233"/>
    <w:rsid w:val="00B32568"/>
    <w:rsid w:val="00B326A8"/>
    <w:rsid w:val="00B33FB1"/>
    <w:rsid w:val="00B34280"/>
    <w:rsid w:val="00B34D81"/>
    <w:rsid w:val="00B3510F"/>
    <w:rsid w:val="00B351D6"/>
    <w:rsid w:val="00B3619A"/>
    <w:rsid w:val="00B36C0B"/>
    <w:rsid w:val="00B37633"/>
    <w:rsid w:val="00B40BCF"/>
    <w:rsid w:val="00B40DAE"/>
    <w:rsid w:val="00B40DC5"/>
    <w:rsid w:val="00B410DD"/>
    <w:rsid w:val="00B41510"/>
    <w:rsid w:val="00B424CC"/>
    <w:rsid w:val="00B4255D"/>
    <w:rsid w:val="00B4260A"/>
    <w:rsid w:val="00B42640"/>
    <w:rsid w:val="00B437DA"/>
    <w:rsid w:val="00B438EF"/>
    <w:rsid w:val="00B438FC"/>
    <w:rsid w:val="00B43A40"/>
    <w:rsid w:val="00B43B6A"/>
    <w:rsid w:val="00B446CB"/>
    <w:rsid w:val="00B44E24"/>
    <w:rsid w:val="00B45787"/>
    <w:rsid w:val="00B45B57"/>
    <w:rsid w:val="00B464B0"/>
    <w:rsid w:val="00B466F3"/>
    <w:rsid w:val="00B46D9E"/>
    <w:rsid w:val="00B478F1"/>
    <w:rsid w:val="00B50385"/>
    <w:rsid w:val="00B50485"/>
    <w:rsid w:val="00B50491"/>
    <w:rsid w:val="00B517DD"/>
    <w:rsid w:val="00B518FD"/>
    <w:rsid w:val="00B51A18"/>
    <w:rsid w:val="00B520FC"/>
    <w:rsid w:val="00B522F8"/>
    <w:rsid w:val="00B5261C"/>
    <w:rsid w:val="00B538A2"/>
    <w:rsid w:val="00B540FB"/>
    <w:rsid w:val="00B5420C"/>
    <w:rsid w:val="00B55747"/>
    <w:rsid w:val="00B5594D"/>
    <w:rsid w:val="00B55D92"/>
    <w:rsid w:val="00B562DF"/>
    <w:rsid w:val="00B56857"/>
    <w:rsid w:val="00B56C09"/>
    <w:rsid w:val="00B57AD1"/>
    <w:rsid w:val="00B57CEB"/>
    <w:rsid w:val="00B57E5B"/>
    <w:rsid w:val="00B6066E"/>
    <w:rsid w:val="00B6129D"/>
    <w:rsid w:val="00B616D2"/>
    <w:rsid w:val="00B61A17"/>
    <w:rsid w:val="00B61F67"/>
    <w:rsid w:val="00B6248A"/>
    <w:rsid w:val="00B625FD"/>
    <w:rsid w:val="00B62861"/>
    <w:rsid w:val="00B629FB"/>
    <w:rsid w:val="00B633E7"/>
    <w:rsid w:val="00B6348F"/>
    <w:rsid w:val="00B6388A"/>
    <w:rsid w:val="00B6401F"/>
    <w:rsid w:val="00B6406D"/>
    <w:rsid w:val="00B641BB"/>
    <w:rsid w:val="00B64BAD"/>
    <w:rsid w:val="00B6541E"/>
    <w:rsid w:val="00B65AAF"/>
    <w:rsid w:val="00B65FC8"/>
    <w:rsid w:val="00B65FE2"/>
    <w:rsid w:val="00B6620F"/>
    <w:rsid w:val="00B66835"/>
    <w:rsid w:val="00B66848"/>
    <w:rsid w:val="00B66C4E"/>
    <w:rsid w:val="00B66CA0"/>
    <w:rsid w:val="00B66D7A"/>
    <w:rsid w:val="00B66F94"/>
    <w:rsid w:val="00B67239"/>
    <w:rsid w:val="00B67304"/>
    <w:rsid w:val="00B67555"/>
    <w:rsid w:val="00B679F2"/>
    <w:rsid w:val="00B67DA0"/>
    <w:rsid w:val="00B70A63"/>
    <w:rsid w:val="00B70B39"/>
    <w:rsid w:val="00B70DD5"/>
    <w:rsid w:val="00B7125D"/>
    <w:rsid w:val="00B713F3"/>
    <w:rsid w:val="00B7192A"/>
    <w:rsid w:val="00B71C11"/>
    <w:rsid w:val="00B727EB"/>
    <w:rsid w:val="00B72B47"/>
    <w:rsid w:val="00B73494"/>
    <w:rsid w:val="00B7412B"/>
    <w:rsid w:val="00B74715"/>
    <w:rsid w:val="00B75A70"/>
    <w:rsid w:val="00B76122"/>
    <w:rsid w:val="00B76590"/>
    <w:rsid w:val="00B76E2A"/>
    <w:rsid w:val="00B76E8D"/>
    <w:rsid w:val="00B77511"/>
    <w:rsid w:val="00B77825"/>
    <w:rsid w:val="00B8026B"/>
    <w:rsid w:val="00B805D7"/>
    <w:rsid w:val="00B80B68"/>
    <w:rsid w:val="00B80F29"/>
    <w:rsid w:val="00B81EEC"/>
    <w:rsid w:val="00B825AC"/>
    <w:rsid w:val="00B82959"/>
    <w:rsid w:val="00B82F67"/>
    <w:rsid w:val="00B831AD"/>
    <w:rsid w:val="00B83DAD"/>
    <w:rsid w:val="00B840AC"/>
    <w:rsid w:val="00B847AA"/>
    <w:rsid w:val="00B84822"/>
    <w:rsid w:val="00B84DB1"/>
    <w:rsid w:val="00B85CC6"/>
    <w:rsid w:val="00B85EE1"/>
    <w:rsid w:val="00B868C7"/>
    <w:rsid w:val="00B86DB0"/>
    <w:rsid w:val="00B87034"/>
    <w:rsid w:val="00B87493"/>
    <w:rsid w:val="00B877DB"/>
    <w:rsid w:val="00B87BAF"/>
    <w:rsid w:val="00B90204"/>
    <w:rsid w:val="00B90241"/>
    <w:rsid w:val="00B9084B"/>
    <w:rsid w:val="00B90CC0"/>
    <w:rsid w:val="00B91570"/>
    <w:rsid w:val="00B92026"/>
    <w:rsid w:val="00B921FA"/>
    <w:rsid w:val="00B923FE"/>
    <w:rsid w:val="00B927A6"/>
    <w:rsid w:val="00B927FE"/>
    <w:rsid w:val="00B931B4"/>
    <w:rsid w:val="00B9518F"/>
    <w:rsid w:val="00B957F9"/>
    <w:rsid w:val="00B960FF"/>
    <w:rsid w:val="00B96881"/>
    <w:rsid w:val="00B968ED"/>
    <w:rsid w:val="00BA022D"/>
    <w:rsid w:val="00BA0357"/>
    <w:rsid w:val="00BA0381"/>
    <w:rsid w:val="00BA060E"/>
    <w:rsid w:val="00BA090E"/>
    <w:rsid w:val="00BA0B2D"/>
    <w:rsid w:val="00BA2721"/>
    <w:rsid w:val="00BA2FDA"/>
    <w:rsid w:val="00BA3003"/>
    <w:rsid w:val="00BA4153"/>
    <w:rsid w:val="00BA46B2"/>
    <w:rsid w:val="00BA4793"/>
    <w:rsid w:val="00BA4C90"/>
    <w:rsid w:val="00BA645C"/>
    <w:rsid w:val="00BA699B"/>
    <w:rsid w:val="00BA7057"/>
    <w:rsid w:val="00BA7071"/>
    <w:rsid w:val="00BA756B"/>
    <w:rsid w:val="00BA769E"/>
    <w:rsid w:val="00BA76CE"/>
    <w:rsid w:val="00BB0010"/>
    <w:rsid w:val="00BB02EC"/>
    <w:rsid w:val="00BB073A"/>
    <w:rsid w:val="00BB194D"/>
    <w:rsid w:val="00BB1B54"/>
    <w:rsid w:val="00BB3137"/>
    <w:rsid w:val="00BB3490"/>
    <w:rsid w:val="00BB3A17"/>
    <w:rsid w:val="00BB4BBA"/>
    <w:rsid w:val="00BB4D67"/>
    <w:rsid w:val="00BB52C3"/>
    <w:rsid w:val="00BB55A4"/>
    <w:rsid w:val="00BB55D5"/>
    <w:rsid w:val="00BB5C88"/>
    <w:rsid w:val="00BB654C"/>
    <w:rsid w:val="00BB6FD6"/>
    <w:rsid w:val="00BB7036"/>
    <w:rsid w:val="00BB751D"/>
    <w:rsid w:val="00BB7524"/>
    <w:rsid w:val="00BB79ED"/>
    <w:rsid w:val="00BB7A80"/>
    <w:rsid w:val="00BB7C66"/>
    <w:rsid w:val="00BC0380"/>
    <w:rsid w:val="00BC0750"/>
    <w:rsid w:val="00BC0B06"/>
    <w:rsid w:val="00BC0B81"/>
    <w:rsid w:val="00BC2CC3"/>
    <w:rsid w:val="00BC329E"/>
    <w:rsid w:val="00BC3A89"/>
    <w:rsid w:val="00BC3A8C"/>
    <w:rsid w:val="00BC42A3"/>
    <w:rsid w:val="00BC526C"/>
    <w:rsid w:val="00BC5430"/>
    <w:rsid w:val="00BC60A6"/>
    <w:rsid w:val="00BC61C4"/>
    <w:rsid w:val="00BC6333"/>
    <w:rsid w:val="00BC7D72"/>
    <w:rsid w:val="00BD070F"/>
    <w:rsid w:val="00BD17B8"/>
    <w:rsid w:val="00BD23D6"/>
    <w:rsid w:val="00BD3E89"/>
    <w:rsid w:val="00BD422C"/>
    <w:rsid w:val="00BD4732"/>
    <w:rsid w:val="00BD4810"/>
    <w:rsid w:val="00BD49A0"/>
    <w:rsid w:val="00BD4E13"/>
    <w:rsid w:val="00BD5A1E"/>
    <w:rsid w:val="00BD5BC9"/>
    <w:rsid w:val="00BD7453"/>
    <w:rsid w:val="00BD78D9"/>
    <w:rsid w:val="00BD795C"/>
    <w:rsid w:val="00BD7D85"/>
    <w:rsid w:val="00BE036E"/>
    <w:rsid w:val="00BE0E2F"/>
    <w:rsid w:val="00BE0FC2"/>
    <w:rsid w:val="00BE11CC"/>
    <w:rsid w:val="00BE1BE2"/>
    <w:rsid w:val="00BE21AC"/>
    <w:rsid w:val="00BE228B"/>
    <w:rsid w:val="00BE23E4"/>
    <w:rsid w:val="00BE342B"/>
    <w:rsid w:val="00BE3AFA"/>
    <w:rsid w:val="00BE3F0E"/>
    <w:rsid w:val="00BE4481"/>
    <w:rsid w:val="00BE4917"/>
    <w:rsid w:val="00BE4CB2"/>
    <w:rsid w:val="00BE4D90"/>
    <w:rsid w:val="00BE51B4"/>
    <w:rsid w:val="00BE53ED"/>
    <w:rsid w:val="00BE5C86"/>
    <w:rsid w:val="00BE6448"/>
    <w:rsid w:val="00BE6774"/>
    <w:rsid w:val="00BE693F"/>
    <w:rsid w:val="00BE6978"/>
    <w:rsid w:val="00BE6A83"/>
    <w:rsid w:val="00BE6DE0"/>
    <w:rsid w:val="00BE7583"/>
    <w:rsid w:val="00BE7A26"/>
    <w:rsid w:val="00BE7E66"/>
    <w:rsid w:val="00BF070E"/>
    <w:rsid w:val="00BF1552"/>
    <w:rsid w:val="00BF2162"/>
    <w:rsid w:val="00BF22AC"/>
    <w:rsid w:val="00BF2449"/>
    <w:rsid w:val="00BF2933"/>
    <w:rsid w:val="00BF30ED"/>
    <w:rsid w:val="00BF3618"/>
    <w:rsid w:val="00BF3BF1"/>
    <w:rsid w:val="00BF4323"/>
    <w:rsid w:val="00BF44ED"/>
    <w:rsid w:val="00BF44F8"/>
    <w:rsid w:val="00BF465D"/>
    <w:rsid w:val="00BF46A4"/>
    <w:rsid w:val="00BF4ACA"/>
    <w:rsid w:val="00BF5309"/>
    <w:rsid w:val="00BF58F6"/>
    <w:rsid w:val="00BF5CED"/>
    <w:rsid w:val="00BF6A3D"/>
    <w:rsid w:val="00BF6BD1"/>
    <w:rsid w:val="00BF6CCB"/>
    <w:rsid w:val="00BF72B0"/>
    <w:rsid w:val="00BF72D4"/>
    <w:rsid w:val="00BF7E49"/>
    <w:rsid w:val="00C000BB"/>
    <w:rsid w:val="00C00336"/>
    <w:rsid w:val="00C00454"/>
    <w:rsid w:val="00C02144"/>
    <w:rsid w:val="00C02384"/>
    <w:rsid w:val="00C03121"/>
    <w:rsid w:val="00C03CEE"/>
    <w:rsid w:val="00C04149"/>
    <w:rsid w:val="00C0524E"/>
    <w:rsid w:val="00C05D6B"/>
    <w:rsid w:val="00C07602"/>
    <w:rsid w:val="00C0780A"/>
    <w:rsid w:val="00C07D98"/>
    <w:rsid w:val="00C101C2"/>
    <w:rsid w:val="00C10963"/>
    <w:rsid w:val="00C10D1F"/>
    <w:rsid w:val="00C1162E"/>
    <w:rsid w:val="00C120C7"/>
    <w:rsid w:val="00C122C4"/>
    <w:rsid w:val="00C13021"/>
    <w:rsid w:val="00C130AA"/>
    <w:rsid w:val="00C13C59"/>
    <w:rsid w:val="00C13CE0"/>
    <w:rsid w:val="00C16794"/>
    <w:rsid w:val="00C1708A"/>
    <w:rsid w:val="00C17D95"/>
    <w:rsid w:val="00C208D0"/>
    <w:rsid w:val="00C20BCF"/>
    <w:rsid w:val="00C20C47"/>
    <w:rsid w:val="00C20E65"/>
    <w:rsid w:val="00C211BC"/>
    <w:rsid w:val="00C212F9"/>
    <w:rsid w:val="00C217FF"/>
    <w:rsid w:val="00C21AA2"/>
    <w:rsid w:val="00C21C50"/>
    <w:rsid w:val="00C21EF1"/>
    <w:rsid w:val="00C21F3B"/>
    <w:rsid w:val="00C22F6E"/>
    <w:rsid w:val="00C2344F"/>
    <w:rsid w:val="00C23AE3"/>
    <w:rsid w:val="00C24240"/>
    <w:rsid w:val="00C24B87"/>
    <w:rsid w:val="00C24D60"/>
    <w:rsid w:val="00C253C0"/>
    <w:rsid w:val="00C25C6E"/>
    <w:rsid w:val="00C25FFF"/>
    <w:rsid w:val="00C263D1"/>
    <w:rsid w:val="00C26CD2"/>
    <w:rsid w:val="00C277DA"/>
    <w:rsid w:val="00C27AC2"/>
    <w:rsid w:val="00C300B1"/>
    <w:rsid w:val="00C3058B"/>
    <w:rsid w:val="00C30D66"/>
    <w:rsid w:val="00C30FF0"/>
    <w:rsid w:val="00C311BE"/>
    <w:rsid w:val="00C31719"/>
    <w:rsid w:val="00C3185A"/>
    <w:rsid w:val="00C318C4"/>
    <w:rsid w:val="00C322A8"/>
    <w:rsid w:val="00C32A36"/>
    <w:rsid w:val="00C32FBD"/>
    <w:rsid w:val="00C3343F"/>
    <w:rsid w:val="00C33480"/>
    <w:rsid w:val="00C34167"/>
    <w:rsid w:val="00C346E3"/>
    <w:rsid w:val="00C355ED"/>
    <w:rsid w:val="00C359F6"/>
    <w:rsid w:val="00C36208"/>
    <w:rsid w:val="00C36290"/>
    <w:rsid w:val="00C375A8"/>
    <w:rsid w:val="00C4050B"/>
    <w:rsid w:val="00C40946"/>
    <w:rsid w:val="00C40DC9"/>
    <w:rsid w:val="00C40E82"/>
    <w:rsid w:val="00C40FBF"/>
    <w:rsid w:val="00C410A1"/>
    <w:rsid w:val="00C419F0"/>
    <w:rsid w:val="00C41DB4"/>
    <w:rsid w:val="00C4216C"/>
    <w:rsid w:val="00C423A4"/>
    <w:rsid w:val="00C42C3A"/>
    <w:rsid w:val="00C43161"/>
    <w:rsid w:val="00C43680"/>
    <w:rsid w:val="00C437EC"/>
    <w:rsid w:val="00C43F34"/>
    <w:rsid w:val="00C4454A"/>
    <w:rsid w:val="00C44A3D"/>
    <w:rsid w:val="00C44D85"/>
    <w:rsid w:val="00C4539B"/>
    <w:rsid w:val="00C45D93"/>
    <w:rsid w:val="00C45F39"/>
    <w:rsid w:val="00C46221"/>
    <w:rsid w:val="00C467CB"/>
    <w:rsid w:val="00C47118"/>
    <w:rsid w:val="00C47C1A"/>
    <w:rsid w:val="00C47C82"/>
    <w:rsid w:val="00C47D71"/>
    <w:rsid w:val="00C47ECD"/>
    <w:rsid w:val="00C5082B"/>
    <w:rsid w:val="00C5173B"/>
    <w:rsid w:val="00C51D91"/>
    <w:rsid w:val="00C53380"/>
    <w:rsid w:val="00C53970"/>
    <w:rsid w:val="00C539C6"/>
    <w:rsid w:val="00C53FEA"/>
    <w:rsid w:val="00C54A9E"/>
    <w:rsid w:val="00C54C36"/>
    <w:rsid w:val="00C54D90"/>
    <w:rsid w:val="00C54F64"/>
    <w:rsid w:val="00C552C3"/>
    <w:rsid w:val="00C56062"/>
    <w:rsid w:val="00C5697F"/>
    <w:rsid w:val="00C570A5"/>
    <w:rsid w:val="00C570BC"/>
    <w:rsid w:val="00C57BDD"/>
    <w:rsid w:val="00C601A9"/>
    <w:rsid w:val="00C6038F"/>
    <w:rsid w:val="00C61763"/>
    <w:rsid w:val="00C61882"/>
    <w:rsid w:val="00C61916"/>
    <w:rsid w:val="00C619D7"/>
    <w:rsid w:val="00C62289"/>
    <w:rsid w:val="00C62EDE"/>
    <w:rsid w:val="00C63573"/>
    <w:rsid w:val="00C63B4F"/>
    <w:rsid w:val="00C64784"/>
    <w:rsid w:val="00C64D06"/>
    <w:rsid w:val="00C65354"/>
    <w:rsid w:val="00C657D3"/>
    <w:rsid w:val="00C65B30"/>
    <w:rsid w:val="00C66CA8"/>
    <w:rsid w:val="00C66EE7"/>
    <w:rsid w:val="00C67404"/>
    <w:rsid w:val="00C67CFF"/>
    <w:rsid w:val="00C7050D"/>
    <w:rsid w:val="00C708D5"/>
    <w:rsid w:val="00C710EC"/>
    <w:rsid w:val="00C71573"/>
    <w:rsid w:val="00C71909"/>
    <w:rsid w:val="00C72AB6"/>
    <w:rsid w:val="00C72CDE"/>
    <w:rsid w:val="00C72D68"/>
    <w:rsid w:val="00C734A8"/>
    <w:rsid w:val="00C7508A"/>
    <w:rsid w:val="00C755E3"/>
    <w:rsid w:val="00C7611A"/>
    <w:rsid w:val="00C76878"/>
    <w:rsid w:val="00C76BB1"/>
    <w:rsid w:val="00C7793D"/>
    <w:rsid w:val="00C77C57"/>
    <w:rsid w:val="00C804AB"/>
    <w:rsid w:val="00C806B5"/>
    <w:rsid w:val="00C808D4"/>
    <w:rsid w:val="00C80F2C"/>
    <w:rsid w:val="00C81633"/>
    <w:rsid w:val="00C81CAE"/>
    <w:rsid w:val="00C81EE4"/>
    <w:rsid w:val="00C8243C"/>
    <w:rsid w:val="00C824FF"/>
    <w:rsid w:val="00C82832"/>
    <w:rsid w:val="00C82943"/>
    <w:rsid w:val="00C8308B"/>
    <w:rsid w:val="00C84211"/>
    <w:rsid w:val="00C84906"/>
    <w:rsid w:val="00C84951"/>
    <w:rsid w:val="00C84F08"/>
    <w:rsid w:val="00C854AF"/>
    <w:rsid w:val="00C857E9"/>
    <w:rsid w:val="00C85954"/>
    <w:rsid w:val="00C85A65"/>
    <w:rsid w:val="00C85B9B"/>
    <w:rsid w:val="00C85EDC"/>
    <w:rsid w:val="00C86837"/>
    <w:rsid w:val="00C86EB8"/>
    <w:rsid w:val="00C872C7"/>
    <w:rsid w:val="00C87320"/>
    <w:rsid w:val="00C878E8"/>
    <w:rsid w:val="00C87AC5"/>
    <w:rsid w:val="00C9005D"/>
    <w:rsid w:val="00C90351"/>
    <w:rsid w:val="00C9039A"/>
    <w:rsid w:val="00C90904"/>
    <w:rsid w:val="00C9123E"/>
    <w:rsid w:val="00C91954"/>
    <w:rsid w:val="00C92024"/>
    <w:rsid w:val="00C92279"/>
    <w:rsid w:val="00C92DD5"/>
    <w:rsid w:val="00C93120"/>
    <w:rsid w:val="00C93199"/>
    <w:rsid w:val="00C93969"/>
    <w:rsid w:val="00C93CDB"/>
    <w:rsid w:val="00C94196"/>
    <w:rsid w:val="00C94B89"/>
    <w:rsid w:val="00C94D80"/>
    <w:rsid w:val="00C9503B"/>
    <w:rsid w:val="00C95C26"/>
    <w:rsid w:val="00C95D78"/>
    <w:rsid w:val="00C969AC"/>
    <w:rsid w:val="00C970C8"/>
    <w:rsid w:val="00C97341"/>
    <w:rsid w:val="00CA1514"/>
    <w:rsid w:val="00CA1908"/>
    <w:rsid w:val="00CA1D7B"/>
    <w:rsid w:val="00CA20A8"/>
    <w:rsid w:val="00CA2328"/>
    <w:rsid w:val="00CA2D9C"/>
    <w:rsid w:val="00CA33B3"/>
    <w:rsid w:val="00CA3A7C"/>
    <w:rsid w:val="00CA4045"/>
    <w:rsid w:val="00CA43DD"/>
    <w:rsid w:val="00CA48FD"/>
    <w:rsid w:val="00CA4DAE"/>
    <w:rsid w:val="00CA5150"/>
    <w:rsid w:val="00CA517C"/>
    <w:rsid w:val="00CA54D8"/>
    <w:rsid w:val="00CA5669"/>
    <w:rsid w:val="00CA5D8C"/>
    <w:rsid w:val="00CA661B"/>
    <w:rsid w:val="00CB159F"/>
    <w:rsid w:val="00CB17CA"/>
    <w:rsid w:val="00CB2436"/>
    <w:rsid w:val="00CB2600"/>
    <w:rsid w:val="00CB27D0"/>
    <w:rsid w:val="00CB2A48"/>
    <w:rsid w:val="00CB2CE9"/>
    <w:rsid w:val="00CB2FFE"/>
    <w:rsid w:val="00CB3025"/>
    <w:rsid w:val="00CB38C7"/>
    <w:rsid w:val="00CB3C9D"/>
    <w:rsid w:val="00CB407B"/>
    <w:rsid w:val="00CB4459"/>
    <w:rsid w:val="00CB5113"/>
    <w:rsid w:val="00CB53E4"/>
    <w:rsid w:val="00CB6057"/>
    <w:rsid w:val="00CB615A"/>
    <w:rsid w:val="00CB64F1"/>
    <w:rsid w:val="00CB6D43"/>
    <w:rsid w:val="00CB7236"/>
    <w:rsid w:val="00CB7922"/>
    <w:rsid w:val="00CB7EA8"/>
    <w:rsid w:val="00CC113C"/>
    <w:rsid w:val="00CC16FB"/>
    <w:rsid w:val="00CC182F"/>
    <w:rsid w:val="00CC2959"/>
    <w:rsid w:val="00CC2E09"/>
    <w:rsid w:val="00CC31BF"/>
    <w:rsid w:val="00CC376C"/>
    <w:rsid w:val="00CC3BCA"/>
    <w:rsid w:val="00CC3D83"/>
    <w:rsid w:val="00CC3E50"/>
    <w:rsid w:val="00CC3F75"/>
    <w:rsid w:val="00CC4014"/>
    <w:rsid w:val="00CC4FCB"/>
    <w:rsid w:val="00CC5BB1"/>
    <w:rsid w:val="00CC5C17"/>
    <w:rsid w:val="00CC5F6E"/>
    <w:rsid w:val="00CC61B5"/>
    <w:rsid w:val="00CC6C1B"/>
    <w:rsid w:val="00CC6EDB"/>
    <w:rsid w:val="00CC7664"/>
    <w:rsid w:val="00CC7F64"/>
    <w:rsid w:val="00CD04C9"/>
    <w:rsid w:val="00CD06F9"/>
    <w:rsid w:val="00CD0ECC"/>
    <w:rsid w:val="00CD0F50"/>
    <w:rsid w:val="00CD1AB9"/>
    <w:rsid w:val="00CD2165"/>
    <w:rsid w:val="00CD2BB0"/>
    <w:rsid w:val="00CD2DC0"/>
    <w:rsid w:val="00CD2EFE"/>
    <w:rsid w:val="00CD3348"/>
    <w:rsid w:val="00CD3404"/>
    <w:rsid w:val="00CD3433"/>
    <w:rsid w:val="00CD3611"/>
    <w:rsid w:val="00CD3849"/>
    <w:rsid w:val="00CD3D90"/>
    <w:rsid w:val="00CD4760"/>
    <w:rsid w:val="00CD4905"/>
    <w:rsid w:val="00CD585B"/>
    <w:rsid w:val="00CD6290"/>
    <w:rsid w:val="00CD62E7"/>
    <w:rsid w:val="00CD6740"/>
    <w:rsid w:val="00CD67E2"/>
    <w:rsid w:val="00CD725A"/>
    <w:rsid w:val="00CD7B96"/>
    <w:rsid w:val="00CE024F"/>
    <w:rsid w:val="00CE051D"/>
    <w:rsid w:val="00CE066B"/>
    <w:rsid w:val="00CE085F"/>
    <w:rsid w:val="00CE0F17"/>
    <w:rsid w:val="00CE0FC4"/>
    <w:rsid w:val="00CE1E13"/>
    <w:rsid w:val="00CE2377"/>
    <w:rsid w:val="00CE3AA9"/>
    <w:rsid w:val="00CE472F"/>
    <w:rsid w:val="00CE48B1"/>
    <w:rsid w:val="00CE4BFB"/>
    <w:rsid w:val="00CE4D96"/>
    <w:rsid w:val="00CE50F7"/>
    <w:rsid w:val="00CE5429"/>
    <w:rsid w:val="00CE59F0"/>
    <w:rsid w:val="00CE6A54"/>
    <w:rsid w:val="00CE6B85"/>
    <w:rsid w:val="00CE70D5"/>
    <w:rsid w:val="00CE7213"/>
    <w:rsid w:val="00CE7805"/>
    <w:rsid w:val="00CE7AE9"/>
    <w:rsid w:val="00CE7C1E"/>
    <w:rsid w:val="00CF04C2"/>
    <w:rsid w:val="00CF0BAC"/>
    <w:rsid w:val="00CF0E25"/>
    <w:rsid w:val="00CF1074"/>
    <w:rsid w:val="00CF120D"/>
    <w:rsid w:val="00CF14F6"/>
    <w:rsid w:val="00CF1662"/>
    <w:rsid w:val="00CF1A79"/>
    <w:rsid w:val="00CF2DA5"/>
    <w:rsid w:val="00CF2E47"/>
    <w:rsid w:val="00CF3F7F"/>
    <w:rsid w:val="00CF4565"/>
    <w:rsid w:val="00CF579D"/>
    <w:rsid w:val="00CF5B7B"/>
    <w:rsid w:val="00CF5D73"/>
    <w:rsid w:val="00CF63B8"/>
    <w:rsid w:val="00CF63D1"/>
    <w:rsid w:val="00CF674F"/>
    <w:rsid w:val="00CF6D5C"/>
    <w:rsid w:val="00CF7D19"/>
    <w:rsid w:val="00D014E4"/>
    <w:rsid w:val="00D01AFA"/>
    <w:rsid w:val="00D0284A"/>
    <w:rsid w:val="00D03B52"/>
    <w:rsid w:val="00D03C1D"/>
    <w:rsid w:val="00D041B6"/>
    <w:rsid w:val="00D04D39"/>
    <w:rsid w:val="00D0519E"/>
    <w:rsid w:val="00D055FF"/>
    <w:rsid w:val="00D058D5"/>
    <w:rsid w:val="00D068AA"/>
    <w:rsid w:val="00D06932"/>
    <w:rsid w:val="00D06AD3"/>
    <w:rsid w:val="00D07318"/>
    <w:rsid w:val="00D073FB"/>
    <w:rsid w:val="00D07D4E"/>
    <w:rsid w:val="00D103CA"/>
    <w:rsid w:val="00D107A5"/>
    <w:rsid w:val="00D10991"/>
    <w:rsid w:val="00D10F47"/>
    <w:rsid w:val="00D11E07"/>
    <w:rsid w:val="00D12F8F"/>
    <w:rsid w:val="00D130E5"/>
    <w:rsid w:val="00D1327D"/>
    <w:rsid w:val="00D139EC"/>
    <w:rsid w:val="00D13CB7"/>
    <w:rsid w:val="00D14EC2"/>
    <w:rsid w:val="00D15314"/>
    <w:rsid w:val="00D165E0"/>
    <w:rsid w:val="00D16792"/>
    <w:rsid w:val="00D16FA2"/>
    <w:rsid w:val="00D2085C"/>
    <w:rsid w:val="00D20FBA"/>
    <w:rsid w:val="00D21089"/>
    <w:rsid w:val="00D21217"/>
    <w:rsid w:val="00D21910"/>
    <w:rsid w:val="00D21AA1"/>
    <w:rsid w:val="00D21ABA"/>
    <w:rsid w:val="00D21B54"/>
    <w:rsid w:val="00D21C1C"/>
    <w:rsid w:val="00D224C8"/>
    <w:rsid w:val="00D227BA"/>
    <w:rsid w:val="00D2303B"/>
    <w:rsid w:val="00D23F1D"/>
    <w:rsid w:val="00D24EEA"/>
    <w:rsid w:val="00D2515E"/>
    <w:rsid w:val="00D25162"/>
    <w:rsid w:val="00D25298"/>
    <w:rsid w:val="00D2571C"/>
    <w:rsid w:val="00D257B2"/>
    <w:rsid w:val="00D25C72"/>
    <w:rsid w:val="00D25FB0"/>
    <w:rsid w:val="00D265CD"/>
    <w:rsid w:val="00D267BC"/>
    <w:rsid w:val="00D26BDD"/>
    <w:rsid w:val="00D270B4"/>
    <w:rsid w:val="00D27669"/>
    <w:rsid w:val="00D27FB4"/>
    <w:rsid w:val="00D3058F"/>
    <w:rsid w:val="00D30AF7"/>
    <w:rsid w:val="00D30E03"/>
    <w:rsid w:val="00D31186"/>
    <w:rsid w:val="00D3192C"/>
    <w:rsid w:val="00D31B0C"/>
    <w:rsid w:val="00D323CC"/>
    <w:rsid w:val="00D32762"/>
    <w:rsid w:val="00D32979"/>
    <w:rsid w:val="00D32BCF"/>
    <w:rsid w:val="00D32F09"/>
    <w:rsid w:val="00D3316C"/>
    <w:rsid w:val="00D3339A"/>
    <w:rsid w:val="00D338CA"/>
    <w:rsid w:val="00D33AD4"/>
    <w:rsid w:val="00D33B55"/>
    <w:rsid w:val="00D342CD"/>
    <w:rsid w:val="00D362F4"/>
    <w:rsid w:val="00D367AA"/>
    <w:rsid w:val="00D368A1"/>
    <w:rsid w:val="00D36C36"/>
    <w:rsid w:val="00D36E52"/>
    <w:rsid w:val="00D36F0E"/>
    <w:rsid w:val="00D36F6F"/>
    <w:rsid w:val="00D37230"/>
    <w:rsid w:val="00D373FC"/>
    <w:rsid w:val="00D401D7"/>
    <w:rsid w:val="00D406EB"/>
    <w:rsid w:val="00D40E80"/>
    <w:rsid w:val="00D40F07"/>
    <w:rsid w:val="00D41233"/>
    <w:rsid w:val="00D4232F"/>
    <w:rsid w:val="00D4235B"/>
    <w:rsid w:val="00D42501"/>
    <w:rsid w:val="00D42937"/>
    <w:rsid w:val="00D43896"/>
    <w:rsid w:val="00D4416F"/>
    <w:rsid w:val="00D444CE"/>
    <w:rsid w:val="00D45CC6"/>
    <w:rsid w:val="00D461E3"/>
    <w:rsid w:val="00D468A7"/>
    <w:rsid w:val="00D474AD"/>
    <w:rsid w:val="00D47538"/>
    <w:rsid w:val="00D475C7"/>
    <w:rsid w:val="00D50CB1"/>
    <w:rsid w:val="00D50DA1"/>
    <w:rsid w:val="00D5149D"/>
    <w:rsid w:val="00D51D0A"/>
    <w:rsid w:val="00D5274C"/>
    <w:rsid w:val="00D52A7A"/>
    <w:rsid w:val="00D52C4E"/>
    <w:rsid w:val="00D52F7C"/>
    <w:rsid w:val="00D54013"/>
    <w:rsid w:val="00D54131"/>
    <w:rsid w:val="00D54945"/>
    <w:rsid w:val="00D54C43"/>
    <w:rsid w:val="00D54E58"/>
    <w:rsid w:val="00D54F4A"/>
    <w:rsid w:val="00D55061"/>
    <w:rsid w:val="00D55261"/>
    <w:rsid w:val="00D55834"/>
    <w:rsid w:val="00D55934"/>
    <w:rsid w:val="00D55A10"/>
    <w:rsid w:val="00D55F89"/>
    <w:rsid w:val="00D561FC"/>
    <w:rsid w:val="00D562FF"/>
    <w:rsid w:val="00D564D1"/>
    <w:rsid w:val="00D566BC"/>
    <w:rsid w:val="00D57031"/>
    <w:rsid w:val="00D576CA"/>
    <w:rsid w:val="00D5786E"/>
    <w:rsid w:val="00D57DEA"/>
    <w:rsid w:val="00D602D0"/>
    <w:rsid w:val="00D60DB7"/>
    <w:rsid w:val="00D60FE7"/>
    <w:rsid w:val="00D6104D"/>
    <w:rsid w:val="00D6256D"/>
    <w:rsid w:val="00D633EF"/>
    <w:rsid w:val="00D6340F"/>
    <w:rsid w:val="00D639AA"/>
    <w:rsid w:val="00D63BBF"/>
    <w:rsid w:val="00D641D2"/>
    <w:rsid w:val="00D644C4"/>
    <w:rsid w:val="00D6589C"/>
    <w:rsid w:val="00D65B7B"/>
    <w:rsid w:val="00D65C1B"/>
    <w:rsid w:val="00D661F5"/>
    <w:rsid w:val="00D669DE"/>
    <w:rsid w:val="00D67294"/>
    <w:rsid w:val="00D6752D"/>
    <w:rsid w:val="00D67867"/>
    <w:rsid w:val="00D72B6B"/>
    <w:rsid w:val="00D72CB3"/>
    <w:rsid w:val="00D72FFD"/>
    <w:rsid w:val="00D73010"/>
    <w:rsid w:val="00D73893"/>
    <w:rsid w:val="00D73A06"/>
    <w:rsid w:val="00D74117"/>
    <w:rsid w:val="00D74253"/>
    <w:rsid w:val="00D74A72"/>
    <w:rsid w:val="00D752B1"/>
    <w:rsid w:val="00D75DFD"/>
    <w:rsid w:val="00D7637D"/>
    <w:rsid w:val="00D766EE"/>
    <w:rsid w:val="00D76B5B"/>
    <w:rsid w:val="00D76C24"/>
    <w:rsid w:val="00D76D33"/>
    <w:rsid w:val="00D77707"/>
    <w:rsid w:val="00D80426"/>
    <w:rsid w:val="00D80CAF"/>
    <w:rsid w:val="00D81610"/>
    <w:rsid w:val="00D81CD5"/>
    <w:rsid w:val="00D82793"/>
    <w:rsid w:val="00D82807"/>
    <w:rsid w:val="00D835EE"/>
    <w:rsid w:val="00D836C4"/>
    <w:rsid w:val="00D8390E"/>
    <w:rsid w:val="00D848A0"/>
    <w:rsid w:val="00D84B15"/>
    <w:rsid w:val="00D85B74"/>
    <w:rsid w:val="00D87136"/>
    <w:rsid w:val="00D90BC2"/>
    <w:rsid w:val="00D90BE1"/>
    <w:rsid w:val="00D91402"/>
    <w:rsid w:val="00D918CB"/>
    <w:rsid w:val="00D91929"/>
    <w:rsid w:val="00D91B3D"/>
    <w:rsid w:val="00D921E5"/>
    <w:rsid w:val="00D92364"/>
    <w:rsid w:val="00D923AE"/>
    <w:rsid w:val="00D93458"/>
    <w:rsid w:val="00D93A11"/>
    <w:rsid w:val="00D93E0B"/>
    <w:rsid w:val="00D953D9"/>
    <w:rsid w:val="00D95987"/>
    <w:rsid w:val="00D95D1A"/>
    <w:rsid w:val="00D96546"/>
    <w:rsid w:val="00D96D1B"/>
    <w:rsid w:val="00D97017"/>
    <w:rsid w:val="00D97087"/>
    <w:rsid w:val="00D971B4"/>
    <w:rsid w:val="00D97778"/>
    <w:rsid w:val="00D97B8A"/>
    <w:rsid w:val="00DA0A38"/>
    <w:rsid w:val="00DA0BAA"/>
    <w:rsid w:val="00DA109D"/>
    <w:rsid w:val="00DA1393"/>
    <w:rsid w:val="00DA16ED"/>
    <w:rsid w:val="00DA185C"/>
    <w:rsid w:val="00DA1970"/>
    <w:rsid w:val="00DA1B2E"/>
    <w:rsid w:val="00DA21FA"/>
    <w:rsid w:val="00DA2A60"/>
    <w:rsid w:val="00DA4357"/>
    <w:rsid w:val="00DA4387"/>
    <w:rsid w:val="00DA4622"/>
    <w:rsid w:val="00DA58FE"/>
    <w:rsid w:val="00DA6636"/>
    <w:rsid w:val="00DA6768"/>
    <w:rsid w:val="00DA688A"/>
    <w:rsid w:val="00DA6DC8"/>
    <w:rsid w:val="00DA6F4A"/>
    <w:rsid w:val="00DA70A3"/>
    <w:rsid w:val="00DA7A04"/>
    <w:rsid w:val="00DA7BBF"/>
    <w:rsid w:val="00DB02C5"/>
    <w:rsid w:val="00DB0A5D"/>
    <w:rsid w:val="00DB1259"/>
    <w:rsid w:val="00DB239D"/>
    <w:rsid w:val="00DB24CC"/>
    <w:rsid w:val="00DB2720"/>
    <w:rsid w:val="00DB2B4C"/>
    <w:rsid w:val="00DB2E55"/>
    <w:rsid w:val="00DB31EB"/>
    <w:rsid w:val="00DB3737"/>
    <w:rsid w:val="00DB4ABD"/>
    <w:rsid w:val="00DB52D4"/>
    <w:rsid w:val="00DB69C8"/>
    <w:rsid w:val="00DB6B94"/>
    <w:rsid w:val="00DB6F12"/>
    <w:rsid w:val="00DB752A"/>
    <w:rsid w:val="00DB773A"/>
    <w:rsid w:val="00DC01E6"/>
    <w:rsid w:val="00DC0412"/>
    <w:rsid w:val="00DC060E"/>
    <w:rsid w:val="00DC06CB"/>
    <w:rsid w:val="00DC131D"/>
    <w:rsid w:val="00DC1B80"/>
    <w:rsid w:val="00DC2CAF"/>
    <w:rsid w:val="00DC2DFA"/>
    <w:rsid w:val="00DC37B9"/>
    <w:rsid w:val="00DC3949"/>
    <w:rsid w:val="00DC3CFD"/>
    <w:rsid w:val="00DC3E51"/>
    <w:rsid w:val="00DC43DE"/>
    <w:rsid w:val="00DC4BFF"/>
    <w:rsid w:val="00DC560D"/>
    <w:rsid w:val="00DC596C"/>
    <w:rsid w:val="00DC59C1"/>
    <w:rsid w:val="00DC62D9"/>
    <w:rsid w:val="00DC6395"/>
    <w:rsid w:val="00DC658B"/>
    <w:rsid w:val="00DC71CD"/>
    <w:rsid w:val="00DC7200"/>
    <w:rsid w:val="00DC739F"/>
    <w:rsid w:val="00DC73D1"/>
    <w:rsid w:val="00DC7725"/>
    <w:rsid w:val="00DD0269"/>
    <w:rsid w:val="00DD0DCC"/>
    <w:rsid w:val="00DD135D"/>
    <w:rsid w:val="00DD1909"/>
    <w:rsid w:val="00DD1BA1"/>
    <w:rsid w:val="00DD215C"/>
    <w:rsid w:val="00DD277B"/>
    <w:rsid w:val="00DD2F87"/>
    <w:rsid w:val="00DD3093"/>
    <w:rsid w:val="00DD338E"/>
    <w:rsid w:val="00DD3DBB"/>
    <w:rsid w:val="00DD50F5"/>
    <w:rsid w:val="00DD5637"/>
    <w:rsid w:val="00DD5D52"/>
    <w:rsid w:val="00DD5DF5"/>
    <w:rsid w:val="00DD6CEA"/>
    <w:rsid w:val="00DD716E"/>
    <w:rsid w:val="00DD7794"/>
    <w:rsid w:val="00DE00BF"/>
    <w:rsid w:val="00DE048E"/>
    <w:rsid w:val="00DE0CC7"/>
    <w:rsid w:val="00DE0D1D"/>
    <w:rsid w:val="00DE0E29"/>
    <w:rsid w:val="00DE1988"/>
    <w:rsid w:val="00DE1EB2"/>
    <w:rsid w:val="00DE2200"/>
    <w:rsid w:val="00DE2A27"/>
    <w:rsid w:val="00DE2B41"/>
    <w:rsid w:val="00DE4123"/>
    <w:rsid w:val="00DE45C3"/>
    <w:rsid w:val="00DE4B8E"/>
    <w:rsid w:val="00DE5446"/>
    <w:rsid w:val="00DE6335"/>
    <w:rsid w:val="00DE6533"/>
    <w:rsid w:val="00DE65B6"/>
    <w:rsid w:val="00DE6626"/>
    <w:rsid w:val="00DE699D"/>
    <w:rsid w:val="00DE6CDB"/>
    <w:rsid w:val="00DE7431"/>
    <w:rsid w:val="00DE77D3"/>
    <w:rsid w:val="00DF067B"/>
    <w:rsid w:val="00DF0CDD"/>
    <w:rsid w:val="00DF0DAF"/>
    <w:rsid w:val="00DF1116"/>
    <w:rsid w:val="00DF1192"/>
    <w:rsid w:val="00DF17F0"/>
    <w:rsid w:val="00DF1C05"/>
    <w:rsid w:val="00DF24D8"/>
    <w:rsid w:val="00DF26CB"/>
    <w:rsid w:val="00DF2F20"/>
    <w:rsid w:val="00DF3616"/>
    <w:rsid w:val="00DF402A"/>
    <w:rsid w:val="00DF440A"/>
    <w:rsid w:val="00DF46E4"/>
    <w:rsid w:val="00DF561A"/>
    <w:rsid w:val="00DF598E"/>
    <w:rsid w:val="00DF5E64"/>
    <w:rsid w:val="00DF67AB"/>
    <w:rsid w:val="00DF6FD1"/>
    <w:rsid w:val="00E000D9"/>
    <w:rsid w:val="00E00849"/>
    <w:rsid w:val="00E011D7"/>
    <w:rsid w:val="00E014F1"/>
    <w:rsid w:val="00E0161E"/>
    <w:rsid w:val="00E01788"/>
    <w:rsid w:val="00E01884"/>
    <w:rsid w:val="00E01B85"/>
    <w:rsid w:val="00E022C7"/>
    <w:rsid w:val="00E02662"/>
    <w:rsid w:val="00E027B0"/>
    <w:rsid w:val="00E02E8B"/>
    <w:rsid w:val="00E03AEB"/>
    <w:rsid w:val="00E03E06"/>
    <w:rsid w:val="00E04564"/>
    <w:rsid w:val="00E04812"/>
    <w:rsid w:val="00E04D46"/>
    <w:rsid w:val="00E05E91"/>
    <w:rsid w:val="00E0603C"/>
    <w:rsid w:val="00E07497"/>
    <w:rsid w:val="00E07B2A"/>
    <w:rsid w:val="00E07EF5"/>
    <w:rsid w:val="00E10C7F"/>
    <w:rsid w:val="00E1154E"/>
    <w:rsid w:val="00E116AE"/>
    <w:rsid w:val="00E11ED6"/>
    <w:rsid w:val="00E11F89"/>
    <w:rsid w:val="00E11FA1"/>
    <w:rsid w:val="00E12596"/>
    <w:rsid w:val="00E126A7"/>
    <w:rsid w:val="00E129FC"/>
    <w:rsid w:val="00E12CE1"/>
    <w:rsid w:val="00E12DB6"/>
    <w:rsid w:val="00E136F4"/>
    <w:rsid w:val="00E143BE"/>
    <w:rsid w:val="00E14700"/>
    <w:rsid w:val="00E1535A"/>
    <w:rsid w:val="00E16444"/>
    <w:rsid w:val="00E164E8"/>
    <w:rsid w:val="00E171BE"/>
    <w:rsid w:val="00E17BE6"/>
    <w:rsid w:val="00E17E12"/>
    <w:rsid w:val="00E2012D"/>
    <w:rsid w:val="00E20E03"/>
    <w:rsid w:val="00E21108"/>
    <w:rsid w:val="00E227FE"/>
    <w:rsid w:val="00E2287F"/>
    <w:rsid w:val="00E2290C"/>
    <w:rsid w:val="00E2313B"/>
    <w:rsid w:val="00E23486"/>
    <w:rsid w:val="00E23DA8"/>
    <w:rsid w:val="00E245F8"/>
    <w:rsid w:val="00E2489F"/>
    <w:rsid w:val="00E24CB0"/>
    <w:rsid w:val="00E251C2"/>
    <w:rsid w:val="00E25210"/>
    <w:rsid w:val="00E2596D"/>
    <w:rsid w:val="00E25B12"/>
    <w:rsid w:val="00E261C2"/>
    <w:rsid w:val="00E269F5"/>
    <w:rsid w:val="00E26A7A"/>
    <w:rsid w:val="00E26EFF"/>
    <w:rsid w:val="00E272C4"/>
    <w:rsid w:val="00E30A10"/>
    <w:rsid w:val="00E30C4E"/>
    <w:rsid w:val="00E31165"/>
    <w:rsid w:val="00E312C0"/>
    <w:rsid w:val="00E326E4"/>
    <w:rsid w:val="00E329F2"/>
    <w:rsid w:val="00E32E0D"/>
    <w:rsid w:val="00E3324D"/>
    <w:rsid w:val="00E33368"/>
    <w:rsid w:val="00E33454"/>
    <w:rsid w:val="00E33E98"/>
    <w:rsid w:val="00E340E9"/>
    <w:rsid w:val="00E3425A"/>
    <w:rsid w:val="00E344C7"/>
    <w:rsid w:val="00E34573"/>
    <w:rsid w:val="00E349E9"/>
    <w:rsid w:val="00E35756"/>
    <w:rsid w:val="00E3592E"/>
    <w:rsid w:val="00E36352"/>
    <w:rsid w:val="00E37949"/>
    <w:rsid w:val="00E37F1F"/>
    <w:rsid w:val="00E409F1"/>
    <w:rsid w:val="00E40A5E"/>
    <w:rsid w:val="00E40BFD"/>
    <w:rsid w:val="00E414E9"/>
    <w:rsid w:val="00E415DA"/>
    <w:rsid w:val="00E41901"/>
    <w:rsid w:val="00E41B45"/>
    <w:rsid w:val="00E42196"/>
    <w:rsid w:val="00E42481"/>
    <w:rsid w:val="00E426BB"/>
    <w:rsid w:val="00E42B13"/>
    <w:rsid w:val="00E43B36"/>
    <w:rsid w:val="00E446F4"/>
    <w:rsid w:val="00E449A3"/>
    <w:rsid w:val="00E453B9"/>
    <w:rsid w:val="00E45C11"/>
    <w:rsid w:val="00E45C1F"/>
    <w:rsid w:val="00E45C24"/>
    <w:rsid w:val="00E47007"/>
    <w:rsid w:val="00E47A80"/>
    <w:rsid w:val="00E509C2"/>
    <w:rsid w:val="00E509E0"/>
    <w:rsid w:val="00E50DA6"/>
    <w:rsid w:val="00E50F14"/>
    <w:rsid w:val="00E53D31"/>
    <w:rsid w:val="00E55155"/>
    <w:rsid w:val="00E55AE7"/>
    <w:rsid w:val="00E568B4"/>
    <w:rsid w:val="00E5690F"/>
    <w:rsid w:val="00E573FF"/>
    <w:rsid w:val="00E60589"/>
    <w:rsid w:val="00E6129C"/>
    <w:rsid w:val="00E61754"/>
    <w:rsid w:val="00E61FF1"/>
    <w:rsid w:val="00E62734"/>
    <w:rsid w:val="00E62CD3"/>
    <w:rsid w:val="00E63201"/>
    <w:rsid w:val="00E6449A"/>
    <w:rsid w:val="00E646FC"/>
    <w:rsid w:val="00E653B1"/>
    <w:rsid w:val="00E65923"/>
    <w:rsid w:val="00E65B27"/>
    <w:rsid w:val="00E65DBA"/>
    <w:rsid w:val="00E66177"/>
    <w:rsid w:val="00E6647D"/>
    <w:rsid w:val="00E66890"/>
    <w:rsid w:val="00E66FE4"/>
    <w:rsid w:val="00E675C7"/>
    <w:rsid w:val="00E70037"/>
    <w:rsid w:val="00E7057B"/>
    <w:rsid w:val="00E70A39"/>
    <w:rsid w:val="00E71010"/>
    <w:rsid w:val="00E71172"/>
    <w:rsid w:val="00E7288F"/>
    <w:rsid w:val="00E72C33"/>
    <w:rsid w:val="00E73D01"/>
    <w:rsid w:val="00E74187"/>
    <w:rsid w:val="00E7448A"/>
    <w:rsid w:val="00E74566"/>
    <w:rsid w:val="00E753A5"/>
    <w:rsid w:val="00E77167"/>
    <w:rsid w:val="00E77744"/>
    <w:rsid w:val="00E77CA5"/>
    <w:rsid w:val="00E77D03"/>
    <w:rsid w:val="00E77EE6"/>
    <w:rsid w:val="00E77FE2"/>
    <w:rsid w:val="00E8058C"/>
    <w:rsid w:val="00E80A2C"/>
    <w:rsid w:val="00E80D42"/>
    <w:rsid w:val="00E8186F"/>
    <w:rsid w:val="00E828A2"/>
    <w:rsid w:val="00E836E3"/>
    <w:rsid w:val="00E839AF"/>
    <w:rsid w:val="00E83AE8"/>
    <w:rsid w:val="00E83FEE"/>
    <w:rsid w:val="00E84264"/>
    <w:rsid w:val="00E84A8C"/>
    <w:rsid w:val="00E84DB7"/>
    <w:rsid w:val="00E851AC"/>
    <w:rsid w:val="00E85403"/>
    <w:rsid w:val="00E868B9"/>
    <w:rsid w:val="00E869BF"/>
    <w:rsid w:val="00E86AD1"/>
    <w:rsid w:val="00E86CCA"/>
    <w:rsid w:val="00E86CFA"/>
    <w:rsid w:val="00E86E48"/>
    <w:rsid w:val="00E872C0"/>
    <w:rsid w:val="00E874CA"/>
    <w:rsid w:val="00E876DB"/>
    <w:rsid w:val="00E87AB7"/>
    <w:rsid w:val="00E87C68"/>
    <w:rsid w:val="00E87E9B"/>
    <w:rsid w:val="00E9070D"/>
    <w:rsid w:val="00E909FD"/>
    <w:rsid w:val="00E90D99"/>
    <w:rsid w:val="00E91447"/>
    <w:rsid w:val="00E91727"/>
    <w:rsid w:val="00E91D35"/>
    <w:rsid w:val="00E91F55"/>
    <w:rsid w:val="00E929F1"/>
    <w:rsid w:val="00E92C8D"/>
    <w:rsid w:val="00E9328E"/>
    <w:rsid w:val="00E9334D"/>
    <w:rsid w:val="00E937D7"/>
    <w:rsid w:val="00E93B0E"/>
    <w:rsid w:val="00E93EA5"/>
    <w:rsid w:val="00E94092"/>
    <w:rsid w:val="00E94817"/>
    <w:rsid w:val="00E94A6E"/>
    <w:rsid w:val="00E94E36"/>
    <w:rsid w:val="00E9594A"/>
    <w:rsid w:val="00E95A6B"/>
    <w:rsid w:val="00E9614B"/>
    <w:rsid w:val="00E96505"/>
    <w:rsid w:val="00E96683"/>
    <w:rsid w:val="00E96B98"/>
    <w:rsid w:val="00E9703D"/>
    <w:rsid w:val="00E973E2"/>
    <w:rsid w:val="00EA07E7"/>
    <w:rsid w:val="00EA08BD"/>
    <w:rsid w:val="00EA1959"/>
    <w:rsid w:val="00EA295F"/>
    <w:rsid w:val="00EA2B6E"/>
    <w:rsid w:val="00EA2D11"/>
    <w:rsid w:val="00EA2E8F"/>
    <w:rsid w:val="00EA324E"/>
    <w:rsid w:val="00EA34D7"/>
    <w:rsid w:val="00EA3642"/>
    <w:rsid w:val="00EA36EF"/>
    <w:rsid w:val="00EA3F07"/>
    <w:rsid w:val="00EA41CB"/>
    <w:rsid w:val="00EA4A51"/>
    <w:rsid w:val="00EA4F71"/>
    <w:rsid w:val="00EA54B9"/>
    <w:rsid w:val="00EA5531"/>
    <w:rsid w:val="00EA6357"/>
    <w:rsid w:val="00EA6D34"/>
    <w:rsid w:val="00EA7ADD"/>
    <w:rsid w:val="00EB0786"/>
    <w:rsid w:val="00EB09F4"/>
    <w:rsid w:val="00EB0C1E"/>
    <w:rsid w:val="00EB0E44"/>
    <w:rsid w:val="00EB1130"/>
    <w:rsid w:val="00EB1DAE"/>
    <w:rsid w:val="00EB230F"/>
    <w:rsid w:val="00EB23FA"/>
    <w:rsid w:val="00EB24F6"/>
    <w:rsid w:val="00EB2EDF"/>
    <w:rsid w:val="00EB3767"/>
    <w:rsid w:val="00EB39A5"/>
    <w:rsid w:val="00EB40A5"/>
    <w:rsid w:val="00EB4C23"/>
    <w:rsid w:val="00EB4CA4"/>
    <w:rsid w:val="00EB4D6C"/>
    <w:rsid w:val="00EB58D6"/>
    <w:rsid w:val="00EB780D"/>
    <w:rsid w:val="00EB7AC3"/>
    <w:rsid w:val="00EC0526"/>
    <w:rsid w:val="00EC09F6"/>
    <w:rsid w:val="00EC1541"/>
    <w:rsid w:val="00EC3073"/>
    <w:rsid w:val="00EC34B3"/>
    <w:rsid w:val="00EC3C2A"/>
    <w:rsid w:val="00EC4972"/>
    <w:rsid w:val="00EC4A9B"/>
    <w:rsid w:val="00EC554C"/>
    <w:rsid w:val="00EC5F66"/>
    <w:rsid w:val="00EC69CC"/>
    <w:rsid w:val="00EC6CEC"/>
    <w:rsid w:val="00EC6FAD"/>
    <w:rsid w:val="00EC7F25"/>
    <w:rsid w:val="00ED0359"/>
    <w:rsid w:val="00ED0B70"/>
    <w:rsid w:val="00ED11A7"/>
    <w:rsid w:val="00ED16CF"/>
    <w:rsid w:val="00ED171A"/>
    <w:rsid w:val="00ED1BDF"/>
    <w:rsid w:val="00ED201B"/>
    <w:rsid w:val="00ED205C"/>
    <w:rsid w:val="00ED258E"/>
    <w:rsid w:val="00ED27D8"/>
    <w:rsid w:val="00ED36FF"/>
    <w:rsid w:val="00ED3BE0"/>
    <w:rsid w:val="00ED429C"/>
    <w:rsid w:val="00ED4AD6"/>
    <w:rsid w:val="00ED502F"/>
    <w:rsid w:val="00ED54DB"/>
    <w:rsid w:val="00ED5899"/>
    <w:rsid w:val="00ED5F7D"/>
    <w:rsid w:val="00ED6297"/>
    <w:rsid w:val="00ED65EA"/>
    <w:rsid w:val="00ED79E6"/>
    <w:rsid w:val="00ED7AEE"/>
    <w:rsid w:val="00EE05AC"/>
    <w:rsid w:val="00EE0C53"/>
    <w:rsid w:val="00EE1665"/>
    <w:rsid w:val="00EE1732"/>
    <w:rsid w:val="00EE223D"/>
    <w:rsid w:val="00EE2A90"/>
    <w:rsid w:val="00EE2BAB"/>
    <w:rsid w:val="00EE3DFD"/>
    <w:rsid w:val="00EE46EB"/>
    <w:rsid w:val="00EE4D7A"/>
    <w:rsid w:val="00EE4F67"/>
    <w:rsid w:val="00EE5027"/>
    <w:rsid w:val="00EE5BD7"/>
    <w:rsid w:val="00EE7931"/>
    <w:rsid w:val="00EF0577"/>
    <w:rsid w:val="00EF0854"/>
    <w:rsid w:val="00EF0B91"/>
    <w:rsid w:val="00EF1260"/>
    <w:rsid w:val="00EF2512"/>
    <w:rsid w:val="00EF4D29"/>
    <w:rsid w:val="00EF54CF"/>
    <w:rsid w:val="00EF5619"/>
    <w:rsid w:val="00EF5BBB"/>
    <w:rsid w:val="00EF5E81"/>
    <w:rsid w:val="00EF642E"/>
    <w:rsid w:val="00EF65A3"/>
    <w:rsid w:val="00F003B3"/>
    <w:rsid w:val="00F00CB5"/>
    <w:rsid w:val="00F00E95"/>
    <w:rsid w:val="00F01204"/>
    <w:rsid w:val="00F017E7"/>
    <w:rsid w:val="00F018BE"/>
    <w:rsid w:val="00F01C78"/>
    <w:rsid w:val="00F02881"/>
    <w:rsid w:val="00F02EB4"/>
    <w:rsid w:val="00F03582"/>
    <w:rsid w:val="00F03E8C"/>
    <w:rsid w:val="00F044C3"/>
    <w:rsid w:val="00F044C5"/>
    <w:rsid w:val="00F04A48"/>
    <w:rsid w:val="00F04D8A"/>
    <w:rsid w:val="00F0519A"/>
    <w:rsid w:val="00F05E0A"/>
    <w:rsid w:val="00F05F50"/>
    <w:rsid w:val="00F06393"/>
    <w:rsid w:val="00F06B65"/>
    <w:rsid w:val="00F06E6D"/>
    <w:rsid w:val="00F06EBF"/>
    <w:rsid w:val="00F06FD5"/>
    <w:rsid w:val="00F074AE"/>
    <w:rsid w:val="00F1056F"/>
    <w:rsid w:val="00F1083D"/>
    <w:rsid w:val="00F10A91"/>
    <w:rsid w:val="00F111A2"/>
    <w:rsid w:val="00F11309"/>
    <w:rsid w:val="00F1259F"/>
    <w:rsid w:val="00F12926"/>
    <w:rsid w:val="00F13BA3"/>
    <w:rsid w:val="00F13CAF"/>
    <w:rsid w:val="00F13F81"/>
    <w:rsid w:val="00F1444B"/>
    <w:rsid w:val="00F14AD7"/>
    <w:rsid w:val="00F15275"/>
    <w:rsid w:val="00F15D93"/>
    <w:rsid w:val="00F168A6"/>
    <w:rsid w:val="00F16E0B"/>
    <w:rsid w:val="00F17155"/>
    <w:rsid w:val="00F17510"/>
    <w:rsid w:val="00F17922"/>
    <w:rsid w:val="00F17A4E"/>
    <w:rsid w:val="00F17D4B"/>
    <w:rsid w:val="00F204C6"/>
    <w:rsid w:val="00F2083D"/>
    <w:rsid w:val="00F208A2"/>
    <w:rsid w:val="00F21676"/>
    <w:rsid w:val="00F23D0C"/>
    <w:rsid w:val="00F23F91"/>
    <w:rsid w:val="00F24863"/>
    <w:rsid w:val="00F24981"/>
    <w:rsid w:val="00F249B4"/>
    <w:rsid w:val="00F25272"/>
    <w:rsid w:val="00F25513"/>
    <w:rsid w:val="00F27428"/>
    <w:rsid w:val="00F274E3"/>
    <w:rsid w:val="00F274F7"/>
    <w:rsid w:val="00F27B96"/>
    <w:rsid w:val="00F27DA2"/>
    <w:rsid w:val="00F309CF"/>
    <w:rsid w:val="00F30AD7"/>
    <w:rsid w:val="00F33622"/>
    <w:rsid w:val="00F33E6B"/>
    <w:rsid w:val="00F342EE"/>
    <w:rsid w:val="00F3567E"/>
    <w:rsid w:val="00F359D8"/>
    <w:rsid w:val="00F35A6A"/>
    <w:rsid w:val="00F3605A"/>
    <w:rsid w:val="00F36C5F"/>
    <w:rsid w:val="00F4041B"/>
    <w:rsid w:val="00F408EE"/>
    <w:rsid w:val="00F40C6D"/>
    <w:rsid w:val="00F40FFF"/>
    <w:rsid w:val="00F4193A"/>
    <w:rsid w:val="00F41BBE"/>
    <w:rsid w:val="00F41C52"/>
    <w:rsid w:val="00F424B2"/>
    <w:rsid w:val="00F4273D"/>
    <w:rsid w:val="00F42B8E"/>
    <w:rsid w:val="00F439FF"/>
    <w:rsid w:val="00F43A28"/>
    <w:rsid w:val="00F43A40"/>
    <w:rsid w:val="00F43E89"/>
    <w:rsid w:val="00F44A91"/>
    <w:rsid w:val="00F4530E"/>
    <w:rsid w:val="00F45794"/>
    <w:rsid w:val="00F46116"/>
    <w:rsid w:val="00F46397"/>
    <w:rsid w:val="00F47D83"/>
    <w:rsid w:val="00F503C6"/>
    <w:rsid w:val="00F515CC"/>
    <w:rsid w:val="00F5166E"/>
    <w:rsid w:val="00F51C29"/>
    <w:rsid w:val="00F5222D"/>
    <w:rsid w:val="00F5294D"/>
    <w:rsid w:val="00F52E20"/>
    <w:rsid w:val="00F539DA"/>
    <w:rsid w:val="00F54A48"/>
    <w:rsid w:val="00F54EDC"/>
    <w:rsid w:val="00F54FCB"/>
    <w:rsid w:val="00F55AEC"/>
    <w:rsid w:val="00F56DD5"/>
    <w:rsid w:val="00F570E5"/>
    <w:rsid w:val="00F572C0"/>
    <w:rsid w:val="00F574C8"/>
    <w:rsid w:val="00F57521"/>
    <w:rsid w:val="00F57720"/>
    <w:rsid w:val="00F601FC"/>
    <w:rsid w:val="00F6056D"/>
    <w:rsid w:val="00F60ECD"/>
    <w:rsid w:val="00F61326"/>
    <w:rsid w:val="00F614F1"/>
    <w:rsid w:val="00F61F0A"/>
    <w:rsid w:val="00F633A8"/>
    <w:rsid w:val="00F651DF"/>
    <w:rsid w:val="00F6536E"/>
    <w:rsid w:val="00F653D8"/>
    <w:rsid w:val="00F65832"/>
    <w:rsid w:val="00F665F6"/>
    <w:rsid w:val="00F66E4B"/>
    <w:rsid w:val="00F67F90"/>
    <w:rsid w:val="00F7051B"/>
    <w:rsid w:val="00F70BD0"/>
    <w:rsid w:val="00F7129F"/>
    <w:rsid w:val="00F71476"/>
    <w:rsid w:val="00F71555"/>
    <w:rsid w:val="00F723BB"/>
    <w:rsid w:val="00F7370C"/>
    <w:rsid w:val="00F7455F"/>
    <w:rsid w:val="00F74866"/>
    <w:rsid w:val="00F748B2"/>
    <w:rsid w:val="00F75871"/>
    <w:rsid w:val="00F75DB8"/>
    <w:rsid w:val="00F769FA"/>
    <w:rsid w:val="00F77843"/>
    <w:rsid w:val="00F77DE5"/>
    <w:rsid w:val="00F77E99"/>
    <w:rsid w:val="00F77F37"/>
    <w:rsid w:val="00F80BCD"/>
    <w:rsid w:val="00F80DD1"/>
    <w:rsid w:val="00F81877"/>
    <w:rsid w:val="00F8255F"/>
    <w:rsid w:val="00F82EE8"/>
    <w:rsid w:val="00F83D54"/>
    <w:rsid w:val="00F84638"/>
    <w:rsid w:val="00F851AE"/>
    <w:rsid w:val="00F8640E"/>
    <w:rsid w:val="00F86AAA"/>
    <w:rsid w:val="00F87788"/>
    <w:rsid w:val="00F9034F"/>
    <w:rsid w:val="00F91AFC"/>
    <w:rsid w:val="00F91FB2"/>
    <w:rsid w:val="00F920AD"/>
    <w:rsid w:val="00F9245F"/>
    <w:rsid w:val="00F93664"/>
    <w:rsid w:val="00F93A26"/>
    <w:rsid w:val="00F93BE4"/>
    <w:rsid w:val="00F94978"/>
    <w:rsid w:val="00F94C02"/>
    <w:rsid w:val="00F951D2"/>
    <w:rsid w:val="00F96117"/>
    <w:rsid w:val="00F962F7"/>
    <w:rsid w:val="00F96897"/>
    <w:rsid w:val="00FA08EB"/>
    <w:rsid w:val="00FA1A88"/>
    <w:rsid w:val="00FA23A5"/>
    <w:rsid w:val="00FA249E"/>
    <w:rsid w:val="00FA3FE6"/>
    <w:rsid w:val="00FA55C9"/>
    <w:rsid w:val="00FA5679"/>
    <w:rsid w:val="00FA5D5F"/>
    <w:rsid w:val="00FA62B9"/>
    <w:rsid w:val="00FA6B2F"/>
    <w:rsid w:val="00FA7214"/>
    <w:rsid w:val="00FA7B8F"/>
    <w:rsid w:val="00FB084D"/>
    <w:rsid w:val="00FB127D"/>
    <w:rsid w:val="00FB14DA"/>
    <w:rsid w:val="00FB198C"/>
    <w:rsid w:val="00FB1D2F"/>
    <w:rsid w:val="00FB27F7"/>
    <w:rsid w:val="00FB28E0"/>
    <w:rsid w:val="00FB2AEF"/>
    <w:rsid w:val="00FB2FE5"/>
    <w:rsid w:val="00FB38E7"/>
    <w:rsid w:val="00FB3B2A"/>
    <w:rsid w:val="00FB3C6E"/>
    <w:rsid w:val="00FB3D3B"/>
    <w:rsid w:val="00FB40FC"/>
    <w:rsid w:val="00FB42C7"/>
    <w:rsid w:val="00FB43C8"/>
    <w:rsid w:val="00FB4485"/>
    <w:rsid w:val="00FB4B1D"/>
    <w:rsid w:val="00FB4D72"/>
    <w:rsid w:val="00FB6394"/>
    <w:rsid w:val="00FB6C4A"/>
    <w:rsid w:val="00FB773B"/>
    <w:rsid w:val="00FB776C"/>
    <w:rsid w:val="00FB7A5F"/>
    <w:rsid w:val="00FC033C"/>
    <w:rsid w:val="00FC0757"/>
    <w:rsid w:val="00FC0863"/>
    <w:rsid w:val="00FC0C44"/>
    <w:rsid w:val="00FC1378"/>
    <w:rsid w:val="00FC1EB8"/>
    <w:rsid w:val="00FC29AD"/>
    <w:rsid w:val="00FC2B6B"/>
    <w:rsid w:val="00FC2F72"/>
    <w:rsid w:val="00FC30B2"/>
    <w:rsid w:val="00FC4B57"/>
    <w:rsid w:val="00FC5B50"/>
    <w:rsid w:val="00FC5FBF"/>
    <w:rsid w:val="00FC64D5"/>
    <w:rsid w:val="00FC72A4"/>
    <w:rsid w:val="00FC740E"/>
    <w:rsid w:val="00FC784E"/>
    <w:rsid w:val="00FC79E6"/>
    <w:rsid w:val="00FC7B60"/>
    <w:rsid w:val="00FD04D2"/>
    <w:rsid w:val="00FD1050"/>
    <w:rsid w:val="00FD1A74"/>
    <w:rsid w:val="00FD2398"/>
    <w:rsid w:val="00FD256C"/>
    <w:rsid w:val="00FD2DD0"/>
    <w:rsid w:val="00FD3BAA"/>
    <w:rsid w:val="00FD3BBA"/>
    <w:rsid w:val="00FD3FB8"/>
    <w:rsid w:val="00FD3FF8"/>
    <w:rsid w:val="00FD4C8D"/>
    <w:rsid w:val="00FD5134"/>
    <w:rsid w:val="00FD5601"/>
    <w:rsid w:val="00FD6011"/>
    <w:rsid w:val="00FD6261"/>
    <w:rsid w:val="00FD7367"/>
    <w:rsid w:val="00FD74D5"/>
    <w:rsid w:val="00FD7D53"/>
    <w:rsid w:val="00FD7FBF"/>
    <w:rsid w:val="00FE09EC"/>
    <w:rsid w:val="00FE0A7B"/>
    <w:rsid w:val="00FE12BE"/>
    <w:rsid w:val="00FE242A"/>
    <w:rsid w:val="00FE2BE1"/>
    <w:rsid w:val="00FE4A34"/>
    <w:rsid w:val="00FE5249"/>
    <w:rsid w:val="00FE5406"/>
    <w:rsid w:val="00FE5506"/>
    <w:rsid w:val="00FE551B"/>
    <w:rsid w:val="00FE573A"/>
    <w:rsid w:val="00FE5771"/>
    <w:rsid w:val="00FE59D1"/>
    <w:rsid w:val="00FE618B"/>
    <w:rsid w:val="00FE63BD"/>
    <w:rsid w:val="00FE6F43"/>
    <w:rsid w:val="00FE7469"/>
    <w:rsid w:val="00FE754D"/>
    <w:rsid w:val="00FF03FC"/>
    <w:rsid w:val="00FF06BB"/>
    <w:rsid w:val="00FF08CD"/>
    <w:rsid w:val="00FF141C"/>
    <w:rsid w:val="00FF165C"/>
    <w:rsid w:val="00FF1C6B"/>
    <w:rsid w:val="00FF22CE"/>
    <w:rsid w:val="00FF2559"/>
    <w:rsid w:val="00FF2584"/>
    <w:rsid w:val="00FF2A47"/>
    <w:rsid w:val="00FF33ED"/>
    <w:rsid w:val="00FF340E"/>
    <w:rsid w:val="00FF35AE"/>
    <w:rsid w:val="00FF43FC"/>
    <w:rsid w:val="00FF444C"/>
    <w:rsid w:val="00FF481F"/>
    <w:rsid w:val="00FF4C2F"/>
    <w:rsid w:val="00FF5D94"/>
    <w:rsid w:val="00FF674B"/>
    <w:rsid w:val="00FF6BC7"/>
    <w:rsid w:val="00FF6C94"/>
    <w:rsid w:val="00FF6FA1"/>
    <w:rsid w:val="00FF7049"/>
    <w:rsid w:val="00FF7129"/>
    <w:rsid w:val="00FF7428"/>
    <w:rsid w:val="00FF7B30"/>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E1D5B5"/>
  <w15:chartTrackingRefBased/>
  <w15:docId w15:val="{B2117D9A-7A2F-4DBB-A815-491709E0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D8"/>
    <w:pPr>
      <w:spacing w:after="200" w:line="240" w:lineRule="auto"/>
    </w:pPr>
    <w:rPr>
      <w:rFonts w:ascii="Segoe UI" w:hAnsi="Segoe UI"/>
      <w:sz w:val="20"/>
    </w:rPr>
  </w:style>
  <w:style w:type="paragraph" w:styleId="Heading1">
    <w:name w:val="heading 1"/>
    <w:basedOn w:val="Normal"/>
    <w:next w:val="Normal"/>
    <w:link w:val="Heading1Char"/>
    <w:uiPriority w:val="9"/>
    <w:qFormat/>
    <w:rsid w:val="002A40D8"/>
    <w:pPr>
      <w:keepNext/>
      <w:spacing w:before="240" w:after="240"/>
      <w:outlineLvl w:val="0"/>
    </w:pPr>
    <w:rPr>
      <w:rFonts w:ascii="Segoe UI Semibold" w:eastAsiaTheme="majorEastAsia" w:hAnsi="Segoe UI Semibold" w:cstheme="majorBidi"/>
      <w:color w:val="002D72"/>
      <w:sz w:val="44"/>
      <w:szCs w:val="32"/>
      <w:lang w:eastAsia="en-US"/>
    </w:rPr>
  </w:style>
  <w:style w:type="paragraph" w:styleId="Heading2">
    <w:name w:val="heading 2"/>
    <w:basedOn w:val="Normal"/>
    <w:next w:val="Normal"/>
    <w:link w:val="Heading2Char"/>
    <w:uiPriority w:val="9"/>
    <w:unhideWhenUsed/>
    <w:qFormat/>
    <w:rsid w:val="00ED7AEE"/>
    <w:pPr>
      <w:keepNext/>
      <w:outlineLvl w:val="1"/>
    </w:pPr>
    <w:rPr>
      <w:rFonts w:ascii="Segoe UI Semibold" w:eastAsiaTheme="majorEastAsia" w:hAnsi="Segoe UI Semibold" w:cstheme="majorBidi"/>
      <w:color w:val="002D72"/>
      <w:sz w:val="36"/>
      <w:szCs w:val="26"/>
      <w:lang w:eastAsia="en-US"/>
    </w:rPr>
  </w:style>
  <w:style w:type="paragraph" w:styleId="Heading3">
    <w:name w:val="heading 3"/>
    <w:basedOn w:val="Normal"/>
    <w:next w:val="Normal"/>
    <w:link w:val="Heading3Char"/>
    <w:uiPriority w:val="9"/>
    <w:unhideWhenUsed/>
    <w:qFormat/>
    <w:rsid w:val="00ED7AEE"/>
    <w:pPr>
      <w:keepNext/>
      <w:spacing w:after="120"/>
      <w:outlineLvl w:val="2"/>
    </w:pPr>
    <w:rPr>
      <w:rFonts w:ascii="Segoe UI Semibold" w:eastAsiaTheme="majorEastAsia" w:hAnsi="Segoe UI Semibold" w:cstheme="majorBidi"/>
      <w:color w:val="002D72"/>
      <w:sz w:val="30"/>
      <w:szCs w:val="24"/>
      <w:lang w:eastAsia="en-US"/>
    </w:rPr>
  </w:style>
  <w:style w:type="paragraph" w:styleId="Heading4">
    <w:name w:val="heading 4"/>
    <w:basedOn w:val="Normal"/>
    <w:next w:val="Normal"/>
    <w:link w:val="Heading4Char"/>
    <w:uiPriority w:val="9"/>
    <w:unhideWhenUsed/>
    <w:qFormat/>
    <w:rsid w:val="00ED7AEE"/>
    <w:pPr>
      <w:keepNext/>
      <w:keepLines/>
      <w:spacing w:after="120"/>
      <w:outlineLvl w:val="3"/>
    </w:pPr>
    <w:rPr>
      <w:rFonts w:ascii="Segoe UI Semibold" w:eastAsiaTheme="majorEastAsia" w:hAnsi="Segoe UI Semibold" w:cstheme="majorBidi"/>
      <w:bCs/>
      <w:color w:val="002D72"/>
      <w:sz w:val="24"/>
      <w:szCs w:val="24"/>
    </w:rPr>
  </w:style>
  <w:style w:type="paragraph" w:styleId="Heading5">
    <w:name w:val="heading 5"/>
    <w:basedOn w:val="Normal"/>
    <w:next w:val="Normal"/>
    <w:link w:val="Heading5Char"/>
    <w:uiPriority w:val="9"/>
    <w:unhideWhenUsed/>
    <w:qFormat/>
    <w:rsid w:val="00ED7AEE"/>
    <w:pPr>
      <w:keepNext/>
      <w:keepLines/>
      <w:spacing w:after="60"/>
      <w:outlineLvl w:val="4"/>
    </w:pPr>
    <w:rPr>
      <w:rFonts w:ascii="Segoe UI Semibold" w:eastAsiaTheme="majorEastAsia" w:hAnsi="Segoe UI Semibold" w:cs="Segoe UI Semibold"/>
      <w:color w:val="002D72"/>
      <w:sz w:val="22"/>
    </w:rPr>
  </w:style>
  <w:style w:type="paragraph" w:styleId="Heading6">
    <w:name w:val="heading 6"/>
    <w:basedOn w:val="Normal"/>
    <w:next w:val="Normal"/>
    <w:link w:val="Heading6Char"/>
    <w:uiPriority w:val="9"/>
    <w:unhideWhenUsed/>
    <w:qFormat/>
    <w:rsid w:val="00ED7AEE"/>
    <w:pPr>
      <w:keepNext/>
      <w:keepLines/>
      <w:spacing w:after="60"/>
      <w:outlineLvl w:val="5"/>
    </w:pPr>
    <w:rPr>
      <w:rFonts w:ascii="Segoe UI Semibold" w:eastAsiaTheme="majorEastAsia" w:hAnsi="Segoe UI Semibold" w:cs="Segoe UI Semibold"/>
      <w:iCs/>
      <w:color w:val="002D72"/>
    </w:rPr>
  </w:style>
  <w:style w:type="paragraph" w:styleId="Heading7">
    <w:name w:val="heading 7"/>
    <w:basedOn w:val="Normal"/>
    <w:next w:val="Normal"/>
    <w:link w:val="Heading7Char"/>
    <w:uiPriority w:val="9"/>
    <w:unhideWhenUsed/>
    <w:qFormat/>
    <w:rsid w:val="00ED7AEE"/>
    <w:pPr>
      <w:keepNext/>
      <w:keepLines/>
      <w:spacing w:before="40" w:after="0"/>
      <w:outlineLvl w:val="6"/>
    </w:pPr>
    <w:rPr>
      <w:rFonts w:ascii="Segoe UI Semibold" w:eastAsiaTheme="majorEastAsia" w:hAnsi="Segoe UI Semibold" w:cs="Segoe UI Semibold"/>
      <w:iCs/>
      <w:color w:val="002D72"/>
      <w:szCs w:val="20"/>
    </w:rPr>
  </w:style>
  <w:style w:type="paragraph" w:styleId="Heading8">
    <w:name w:val="heading 8"/>
    <w:basedOn w:val="Normal"/>
    <w:next w:val="Normal"/>
    <w:link w:val="Heading8Char"/>
    <w:uiPriority w:val="9"/>
    <w:unhideWhenUsed/>
    <w:qFormat/>
    <w:rsid w:val="00734DE1"/>
    <w:pPr>
      <w:keepNext/>
      <w:keepLines/>
      <w:spacing w:before="40" w:after="0"/>
      <w:outlineLvl w:val="7"/>
    </w:pPr>
    <w:rPr>
      <w:rFonts w:asciiTheme="majorHAnsi" w:eastAsiaTheme="majorEastAsia" w:hAnsiTheme="majorHAnsi" w:cstheme="majorBidi"/>
      <w:color w:val="0066AB"/>
      <w:sz w:val="21"/>
      <w:szCs w:val="21"/>
    </w:rPr>
  </w:style>
  <w:style w:type="paragraph" w:styleId="Heading9">
    <w:name w:val="heading 9"/>
    <w:basedOn w:val="Normal"/>
    <w:next w:val="Normal"/>
    <w:link w:val="Heading9Char"/>
    <w:uiPriority w:val="9"/>
    <w:unhideWhenUsed/>
    <w:qFormat/>
    <w:rsid w:val="00EC3073"/>
    <w:pPr>
      <w:keepNext/>
      <w:keepLines/>
      <w:spacing w:before="40" w:after="0"/>
      <w:outlineLvl w:val="8"/>
    </w:pPr>
    <w:rPr>
      <w:rFonts w:asciiTheme="majorHAnsi" w:eastAsiaTheme="majorEastAsia" w:hAnsiTheme="majorHAnsi" w:cstheme="majorBidi"/>
      <w:i/>
      <w:iCs/>
      <w:color w:val="0066A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0D8"/>
    <w:rPr>
      <w:rFonts w:ascii="Segoe UI Semibold" w:eastAsiaTheme="majorEastAsia" w:hAnsi="Segoe UI Semibold" w:cstheme="majorBidi"/>
      <w:color w:val="002D72"/>
      <w:sz w:val="44"/>
      <w:szCs w:val="32"/>
      <w:lang w:eastAsia="en-US"/>
    </w:rPr>
  </w:style>
  <w:style w:type="character" w:customStyle="1" w:styleId="Heading2Char">
    <w:name w:val="Heading 2 Char"/>
    <w:basedOn w:val="DefaultParagraphFont"/>
    <w:link w:val="Heading2"/>
    <w:uiPriority w:val="9"/>
    <w:rsid w:val="00ED7AEE"/>
    <w:rPr>
      <w:rFonts w:ascii="Segoe UI Semibold" w:eastAsiaTheme="majorEastAsia" w:hAnsi="Segoe UI Semibold" w:cstheme="majorBidi"/>
      <w:color w:val="002D72"/>
      <w:sz w:val="36"/>
      <w:szCs w:val="26"/>
      <w:lang w:eastAsia="en-US"/>
    </w:rPr>
  </w:style>
  <w:style w:type="character" w:customStyle="1" w:styleId="Heading3Char">
    <w:name w:val="Heading 3 Char"/>
    <w:basedOn w:val="DefaultParagraphFont"/>
    <w:link w:val="Heading3"/>
    <w:uiPriority w:val="9"/>
    <w:rsid w:val="00ED7AEE"/>
    <w:rPr>
      <w:rFonts w:ascii="Segoe UI Semibold" w:eastAsiaTheme="majorEastAsia" w:hAnsi="Segoe UI Semibold" w:cstheme="majorBidi"/>
      <w:color w:val="002D72"/>
      <w:sz w:val="30"/>
      <w:szCs w:val="24"/>
      <w:lang w:eastAsia="en-US"/>
    </w:rPr>
  </w:style>
  <w:style w:type="character" w:styleId="Hyperlink">
    <w:name w:val="Hyperlink"/>
    <w:basedOn w:val="DefaultParagraphFont"/>
    <w:uiPriority w:val="99"/>
    <w:unhideWhenUsed/>
    <w:rsid w:val="00ED7AEE"/>
    <w:rPr>
      <w:color w:val="002D72"/>
      <w:u w:val="single"/>
    </w:rPr>
  </w:style>
  <w:style w:type="paragraph" w:customStyle="1" w:styleId="Bulletlevel1">
    <w:name w:val="Bullet level 1"/>
    <w:basedOn w:val="Normal"/>
    <w:qFormat/>
    <w:rsid w:val="002117E6"/>
    <w:pPr>
      <w:numPr>
        <w:numId w:val="1"/>
      </w:numPr>
      <w:contextualSpacing/>
    </w:pPr>
    <w:rPr>
      <w:rFonts w:eastAsiaTheme="minorHAnsi"/>
      <w:lang w:eastAsia="en-US"/>
    </w:rPr>
  </w:style>
  <w:style w:type="paragraph" w:styleId="Quote">
    <w:name w:val="Quote"/>
    <w:basedOn w:val="Normal"/>
    <w:next w:val="Normal"/>
    <w:link w:val="QuoteChar"/>
    <w:uiPriority w:val="29"/>
    <w:qFormat/>
    <w:rsid w:val="00ED7AEE"/>
    <w:pPr>
      <w:ind w:left="567"/>
    </w:pPr>
    <w:rPr>
      <w:rFonts w:eastAsiaTheme="minorHAnsi"/>
      <w:iCs/>
      <w:color w:val="002D72"/>
      <w:lang w:eastAsia="en-US"/>
    </w:rPr>
  </w:style>
  <w:style w:type="character" w:customStyle="1" w:styleId="QuoteChar">
    <w:name w:val="Quote Char"/>
    <w:basedOn w:val="DefaultParagraphFont"/>
    <w:link w:val="Quote"/>
    <w:uiPriority w:val="29"/>
    <w:rsid w:val="00ED7AEE"/>
    <w:rPr>
      <w:rFonts w:ascii="Segoe UI" w:eastAsiaTheme="minorHAnsi" w:hAnsi="Segoe UI"/>
      <w:iCs/>
      <w:color w:val="002D72"/>
      <w:sz w:val="20"/>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ED7AEE"/>
    <w:rPr>
      <w:rFonts w:ascii="Segoe UI Semibold" w:eastAsiaTheme="majorEastAsia" w:hAnsi="Segoe UI Semibold" w:cstheme="majorBidi"/>
      <w:bCs/>
      <w:color w:val="002D72"/>
      <w:sz w:val="24"/>
      <w:szCs w:val="24"/>
    </w:rPr>
  </w:style>
  <w:style w:type="character" w:customStyle="1" w:styleId="Heading5Char">
    <w:name w:val="Heading 5 Char"/>
    <w:basedOn w:val="DefaultParagraphFont"/>
    <w:link w:val="Heading5"/>
    <w:uiPriority w:val="9"/>
    <w:rsid w:val="00ED7AEE"/>
    <w:rPr>
      <w:rFonts w:ascii="Segoe UI Semibold" w:eastAsiaTheme="majorEastAsia" w:hAnsi="Segoe UI Semibold" w:cs="Segoe UI Semibold"/>
      <w:color w:val="002D72"/>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0A1FDD"/>
    <w:pPr>
      <w:keepNext/>
      <w:keepLines/>
      <w:spacing w:after="0"/>
    </w:pPr>
    <w:rPr>
      <w:rFonts w:eastAsiaTheme="minorHAnsi"/>
      <w:b/>
      <w:color w:val="113652"/>
      <w:szCs w:val="20"/>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F40EB"/>
    <w:pPr>
      <w:spacing w:after="0"/>
      <w:jc w:val="center"/>
    </w:pPr>
    <w:rPr>
      <w:rFonts w:eastAsia="Times New Roman" w:cs="Times New Roman"/>
      <w:b/>
      <w:bCs/>
      <w:color w:val="FFFFFF" w:themeColor="background1"/>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D65C1B"/>
    <w:pPr>
      <w:keepNext/>
      <w:spacing w:after="0" w:line="240" w:lineRule="auto"/>
    </w:pPr>
  </w:style>
  <w:style w:type="paragraph" w:customStyle="1" w:styleId="Tablerowcolumnheading">
    <w:name w:val="Table row/column heading"/>
    <w:basedOn w:val="Normal"/>
    <w:next w:val="Normal"/>
    <w:rsid w:val="002F40EB"/>
    <w:pPr>
      <w:spacing w:after="0"/>
    </w:pPr>
    <w:rPr>
      <w:rFonts w:eastAsia="Times New Roman" w:cs="Times New Roman"/>
      <w:b/>
      <w:bCs/>
      <w:color w:val="FFFFFF" w:themeColor="background1"/>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ED7AEE"/>
    <w:rPr>
      <w:rFonts w:ascii="Segoe UI Semibold" w:eastAsiaTheme="majorEastAsia" w:hAnsi="Segoe UI Semibold" w:cs="Segoe UI Semibold"/>
      <w:iCs/>
      <w:color w:val="002D72"/>
      <w:sz w:val="20"/>
    </w:rPr>
  </w:style>
  <w:style w:type="character" w:customStyle="1" w:styleId="Heading7Char">
    <w:name w:val="Heading 7 Char"/>
    <w:basedOn w:val="DefaultParagraphFont"/>
    <w:link w:val="Heading7"/>
    <w:uiPriority w:val="9"/>
    <w:rsid w:val="00ED7AEE"/>
    <w:rPr>
      <w:rFonts w:ascii="Segoe UI Semibold" w:eastAsiaTheme="majorEastAsia" w:hAnsi="Segoe UI Semibold" w:cs="Segoe UI Semibold"/>
      <w:iCs/>
      <w:color w:val="002D72"/>
      <w:sz w:val="20"/>
      <w:szCs w:val="20"/>
    </w:rPr>
  </w:style>
  <w:style w:type="character" w:customStyle="1" w:styleId="Heading8Char">
    <w:name w:val="Heading 8 Char"/>
    <w:basedOn w:val="DefaultParagraphFont"/>
    <w:link w:val="Heading8"/>
    <w:uiPriority w:val="9"/>
    <w:rsid w:val="00734DE1"/>
    <w:rPr>
      <w:rFonts w:asciiTheme="majorHAnsi" w:eastAsiaTheme="majorEastAsia" w:hAnsiTheme="majorHAnsi" w:cstheme="majorBidi"/>
      <w:color w:val="0066AB"/>
      <w:sz w:val="21"/>
      <w:szCs w:val="21"/>
    </w:rPr>
  </w:style>
  <w:style w:type="character" w:customStyle="1" w:styleId="Heading9Char">
    <w:name w:val="Heading 9 Char"/>
    <w:basedOn w:val="DefaultParagraphFont"/>
    <w:link w:val="Heading9"/>
    <w:uiPriority w:val="9"/>
    <w:rsid w:val="00EC3073"/>
    <w:rPr>
      <w:rFonts w:asciiTheme="majorHAnsi" w:eastAsiaTheme="majorEastAsia" w:hAnsiTheme="majorHAnsi" w:cstheme="majorBidi"/>
      <w:i/>
      <w:iCs/>
      <w:color w:val="0066AB"/>
      <w:sz w:val="21"/>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0066AB"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rsid w:val="00625397"/>
    <w:pPr>
      <w:spacing w:after="120"/>
    </w:pPr>
    <w:rPr>
      <w:sz w:val="32"/>
    </w:rPr>
  </w:style>
  <w:style w:type="paragraph" w:customStyle="1" w:styleId="Heading3-notshowing">
    <w:name w:val="Heading 3 - not showing"/>
    <w:basedOn w:val="Heading3"/>
    <w:qFormat/>
    <w:rsid w:val="00ED7AEE"/>
    <w:rPr>
      <w:sz w:val="28"/>
    </w:rPr>
  </w:style>
  <w:style w:type="paragraph" w:styleId="TOC1">
    <w:name w:val="toc 1"/>
    <w:basedOn w:val="Normal"/>
    <w:next w:val="Normal"/>
    <w:autoRedefine/>
    <w:uiPriority w:val="39"/>
    <w:unhideWhenUsed/>
    <w:rsid w:val="005C3C3C"/>
    <w:pPr>
      <w:tabs>
        <w:tab w:val="right" w:leader="dot" w:pos="9072"/>
      </w:tabs>
      <w:spacing w:before="120" w:after="0"/>
    </w:pPr>
    <w:rPr>
      <w:b/>
      <w:color w:val="113652"/>
      <w:sz w:val="24"/>
    </w:rPr>
  </w:style>
  <w:style w:type="paragraph" w:styleId="TOC2">
    <w:name w:val="toc 2"/>
    <w:basedOn w:val="Normal"/>
    <w:next w:val="Normal"/>
    <w:autoRedefine/>
    <w:uiPriority w:val="39"/>
    <w:unhideWhenUsed/>
    <w:rsid w:val="000B605C"/>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A02507"/>
    <w:pPr>
      <w:tabs>
        <w:tab w:val="right" w:leader="dot" w:pos="9072"/>
      </w:tabs>
      <w:spacing w:after="0"/>
      <w:ind w:left="851" w:hanging="851"/>
    </w:pPr>
  </w:style>
  <w:style w:type="paragraph" w:customStyle="1" w:styleId="Sourcenote">
    <w:name w:val="Source / note"/>
    <w:basedOn w:val="Normal"/>
    <w:next w:val="Normal"/>
    <w:qFormat/>
    <w:rsid w:val="00C16794"/>
    <w:rPr>
      <w:szCs w:val="20"/>
    </w:rPr>
  </w:style>
  <w:style w:type="paragraph" w:styleId="ListParagraph">
    <w:name w:val="List Paragraph"/>
    <w:aliases w:val="List Paragraph—numbers,List Paragraph1,Recommendation,bullet point list"/>
    <w:basedOn w:val="Normal"/>
    <w:link w:val="ListParagraphChar"/>
    <w:uiPriority w:val="34"/>
    <w:qFormat/>
    <w:rsid w:val="00C16794"/>
    <w:pPr>
      <w:ind w:left="2260" w:hanging="360"/>
      <w:contextualSpacing/>
    </w:pPr>
  </w:style>
  <w:style w:type="character" w:styleId="CommentReference">
    <w:name w:val="annotation reference"/>
    <w:basedOn w:val="DefaultParagraphFont"/>
    <w:uiPriority w:val="99"/>
    <w:semiHidden/>
    <w:unhideWhenUsed/>
    <w:rsid w:val="002B20D5"/>
    <w:rPr>
      <w:sz w:val="16"/>
      <w:szCs w:val="16"/>
    </w:rPr>
  </w:style>
  <w:style w:type="paragraph" w:styleId="CommentText">
    <w:name w:val="annotation text"/>
    <w:basedOn w:val="Normal"/>
    <w:link w:val="CommentTextChar"/>
    <w:uiPriority w:val="99"/>
    <w:unhideWhenUsed/>
    <w:rsid w:val="002B20D5"/>
    <w:rPr>
      <w:szCs w:val="20"/>
    </w:rPr>
  </w:style>
  <w:style w:type="character" w:customStyle="1" w:styleId="CommentTextChar">
    <w:name w:val="Comment Text Char"/>
    <w:basedOn w:val="DefaultParagraphFont"/>
    <w:link w:val="CommentText"/>
    <w:uiPriority w:val="99"/>
    <w:rsid w:val="002B20D5"/>
    <w:rPr>
      <w:sz w:val="20"/>
      <w:szCs w:val="20"/>
    </w:rPr>
  </w:style>
  <w:style w:type="paragraph" w:styleId="CommentSubject">
    <w:name w:val="annotation subject"/>
    <w:basedOn w:val="CommentText"/>
    <w:next w:val="CommentText"/>
    <w:link w:val="CommentSubjectChar"/>
    <w:uiPriority w:val="99"/>
    <w:semiHidden/>
    <w:unhideWhenUsed/>
    <w:rsid w:val="002B20D5"/>
    <w:rPr>
      <w:b/>
      <w:bCs/>
    </w:rPr>
  </w:style>
  <w:style w:type="character" w:customStyle="1" w:styleId="CommentSubjectChar">
    <w:name w:val="Comment Subject Char"/>
    <w:basedOn w:val="CommentTextChar"/>
    <w:link w:val="CommentSubject"/>
    <w:uiPriority w:val="99"/>
    <w:semiHidden/>
    <w:rsid w:val="002B20D5"/>
    <w:rPr>
      <w:b/>
      <w:bCs/>
      <w:sz w:val="20"/>
      <w:szCs w:val="20"/>
    </w:rPr>
  </w:style>
  <w:style w:type="paragraph" w:styleId="BalloonText">
    <w:name w:val="Balloon Text"/>
    <w:basedOn w:val="Normal"/>
    <w:link w:val="BalloonTextChar"/>
    <w:uiPriority w:val="99"/>
    <w:semiHidden/>
    <w:unhideWhenUsed/>
    <w:rsid w:val="002B20D5"/>
    <w:pPr>
      <w:spacing w:after="0"/>
    </w:pPr>
    <w:rPr>
      <w:rFonts w:cs="Segoe UI"/>
      <w:sz w:val="18"/>
      <w:szCs w:val="18"/>
    </w:rPr>
  </w:style>
  <w:style w:type="character" w:customStyle="1" w:styleId="BalloonTextChar">
    <w:name w:val="Balloon Text Char"/>
    <w:basedOn w:val="DefaultParagraphFont"/>
    <w:link w:val="BalloonText"/>
    <w:uiPriority w:val="99"/>
    <w:semiHidden/>
    <w:rsid w:val="002B20D5"/>
    <w:rPr>
      <w:rFonts w:ascii="Segoe UI" w:hAnsi="Segoe UI" w:cs="Segoe UI"/>
      <w:sz w:val="18"/>
      <w:szCs w:val="18"/>
    </w:rPr>
  </w:style>
  <w:style w:type="paragraph" w:styleId="EndnoteText">
    <w:name w:val="endnote text"/>
    <w:basedOn w:val="Normal"/>
    <w:link w:val="EndnoteTextChar"/>
    <w:uiPriority w:val="99"/>
    <w:unhideWhenUsed/>
    <w:rsid w:val="00050D6D"/>
    <w:pPr>
      <w:spacing w:after="0"/>
    </w:pPr>
    <w:rPr>
      <w:szCs w:val="20"/>
    </w:rPr>
  </w:style>
  <w:style w:type="character" w:customStyle="1" w:styleId="EndnoteTextChar">
    <w:name w:val="Endnote Text Char"/>
    <w:basedOn w:val="DefaultParagraphFont"/>
    <w:link w:val="EndnoteText"/>
    <w:uiPriority w:val="99"/>
    <w:rsid w:val="00050D6D"/>
    <w:rPr>
      <w:sz w:val="20"/>
      <w:szCs w:val="20"/>
    </w:rPr>
  </w:style>
  <w:style w:type="character" w:styleId="EndnoteReference">
    <w:name w:val="endnote reference"/>
    <w:basedOn w:val="DefaultParagraphFont"/>
    <w:uiPriority w:val="99"/>
    <w:unhideWhenUsed/>
    <w:rsid w:val="00050D6D"/>
    <w:rPr>
      <w:vertAlign w:val="superscript"/>
    </w:rPr>
  </w:style>
  <w:style w:type="paragraph" w:styleId="FootnoteText">
    <w:name w:val="footnote text"/>
    <w:basedOn w:val="Normal"/>
    <w:link w:val="FootnoteTextChar"/>
    <w:uiPriority w:val="99"/>
    <w:semiHidden/>
    <w:unhideWhenUsed/>
    <w:rsid w:val="002F40EB"/>
    <w:pPr>
      <w:spacing w:after="0"/>
    </w:pPr>
    <w:rPr>
      <w:szCs w:val="20"/>
    </w:rPr>
  </w:style>
  <w:style w:type="character" w:customStyle="1" w:styleId="FootnoteTextChar">
    <w:name w:val="Footnote Text Char"/>
    <w:basedOn w:val="DefaultParagraphFont"/>
    <w:link w:val="FootnoteText"/>
    <w:uiPriority w:val="99"/>
    <w:semiHidden/>
    <w:rsid w:val="002F40EB"/>
    <w:rPr>
      <w:sz w:val="20"/>
      <w:szCs w:val="20"/>
    </w:rPr>
  </w:style>
  <w:style w:type="character" w:styleId="FootnoteReference">
    <w:name w:val="footnote reference"/>
    <w:basedOn w:val="DefaultParagraphFont"/>
    <w:uiPriority w:val="99"/>
    <w:unhideWhenUsed/>
    <w:rsid w:val="002F40EB"/>
    <w:rPr>
      <w:vertAlign w:val="superscript"/>
    </w:rPr>
  </w:style>
  <w:style w:type="character" w:customStyle="1" w:styleId="superscriptfootnotereference">
    <w:name w:val="superscript footnote reference"/>
    <w:basedOn w:val="FootnoteReference"/>
    <w:uiPriority w:val="1"/>
    <w:qFormat/>
    <w:rsid w:val="002F40EB"/>
    <w:rPr>
      <w:vertAlign w:val="superscript"/>
    </w:rPr>
  </w:style>
  <w:style w:type="table" w:customStyle="1" w:styleId="TableGrid1">
    <w:name w:val="Table Grid1"/>
    <w:basedOn w:val="TableNormal"/>
    <w:next w:val="TableGrid"/>
    <w:uiPriority w:val="39"/>
    <w:rsid w:val="00B01C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showing">
    <w:name w:val="Heading 2—not showing"/>
    <w:basedOn w:val="Heading2"/>
    <w:qFormat/>
    <w:rsid w:val="00EE1732"/>
    <w:pPr>
      <w:spacing w:after="120"/>
    </w:pPr>
    <w:rPr>
      <w:rFonts w:eastAsia="MingLiU" w:cs="Mangal"/>
      <w:sz w:val="32"/>
    </w:rPr>
  </w:style>
  <w:style w:type="paragraph" w:customStyle="1" w:styleId="Listparagraphbullets">
    <w:name w:val="List paragraph—bullets"/>
    <w:basedOn w:val="ListParagraph"/>
    <w:qFormat/>
    <w:rsid w:val="00B01CCC"/>
    <w:pPr>
      <w:numPr>
        <w:numId w:val="3"/>
      </w:numPr>
      <w:ind w:left="567" w:hanging="567"/>
    </w:pPr>
    <w:rPr>
      <w:rFonts w:eastAsiaTheme="minorHAnsi"/>
    </w:rPr>
  </w:style>
  <w:style w:type="paragraph" w:customStyle="1" w:styleId="Listparagraphbulletssecondlevel">
    <w:name w:val="List paragraph—bullets—second level"/>
    <w:basedOn w:val="Listparagraphbullets"/>
    <w:qFormat/>
    <w:rsid w:val="009F6331"/>
    <w:pPr>
      <w:numPr>
        <w:numId w:val="4"/>
      </w:numPr>
      <w:ind w:left="1134" w:hanging="567"/>
    </w:pPr>
  </w:style>
  <w:style w:type="table" w:styleId="GridTable1Light-Accent5">
    <w:name w:val="Grid Table 1 Light Accent 5"/>
    <w:basedOn w:val="TableNormal"/>
    <w:uiPriority w:val="46"/>
    <w:rsid w:val="00AC55B2"/>
    <w:pPr>
      <w:spacing w:after="0" w:line="240" w:lineRule="auto"/>
    </w:pPr>
    <w:tblPr>
      <w:tblStyleRowBandSize w:val="1"/>
      <w:tblStyleColBandSize w:val="1"/>
      <w:tblBorders>
        <w:top w:val="single" w:sz="4" w:space="0" w:color="E7D6C4" w:themeColor="accent5" w:themeTint="66"/>
        <w:left w:val="single" w:sz="4" w:space="0" w:color="E7D6C4" w:themeColor="accent5" w:themeTint="66"/>
        <w:bottom w:val="single" w:sz="4" w:space="0" w:color="E7D6C4" w:themeColor="accent5" w:themeTint="66"/>
        <w:right w:val="single" w:sz="4" w:space="0" w:color="E7D6C4" w:themeColor="accent5" w:themeTint="66"/>
        <w:insideH w:val="single" w:sz="4" w:space="0" w:color="E7D6C4" w:themeColor="accent5" w:themeTint="66"/>
        <w:insideV w:val="single" w:sz="4" w:space="0" w:color="E7D6C4" w:themeColor="accent5" w:themeTint="66"/>
      </w:tblBorders>
    </w:tblPr>
    <w:tblStylePr w:type="firstRow">
      <w:rPr>
        <w:b/>
        <w:bCs/>
      </w:rPr>
      <w:tblPr/>
      <w:tcPr>
        <w:tcBorders>
          <w:bottom w:val="single" w:sz="12" w:space="0" w:color="DBC2A6" w:themeColor="accent5" w:themeTint="99"/>
        </w:tcBorders>
      </w:tcPr>
    </w:tblStylePr>
    <w:tblStylePr w:type="lastRow">
      <w:rPr>
        <w:b/>
        <w:bCs/>
      </w:rPr>
      <w:tblPr/>
      <w:tcPr>
        <w:tcBorders>
          <w:top w:val="double" w:sz="2" w:space="0" w:color="DBC2A6" w:themeColor="accent5"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tcBorders>
        <w:shd w:val="clear" w:color="auto" w:fill="2E3192" w:themeFill="accent4"/>
      </w:tcPr>
    </w:tblStylePr>
    <w:tblStylePr w:type="lastRow">
      <w:rPr>
        <w:b/>
        <w:bCs/>
      </w:rPr>
      <w:tblPr/>
      <w:tcPr>
        <w:tcBorders>
          <w:top w:val="double" w:sz="4" w:space="0" w:color="6D70D1" w:themeColor="accent4" w:themeTint="99"/>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table" w:styleId="GridTable4-Accent4">
    <w:name w:val="Grid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insideV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insideV w:val="nil"/>
        </w:tcBorders>
        <w:shd w:val="clear" w:color="auto" w:fill="2E3192" w:themeFill="accent4"/>
      </w:tcPr>
    </w:tblStylePr>
    <w:tblStylePr w:type="lastRow">
      <w:rPr>
        <w:b/>
        <w:bCs/>
      </w:rPr>
      <w:tblPr/>
      <w:tcPr>
        <w:tcBorders>
          <w:top w:val="double" w:sz="4" w:space="0" w:color="2E3192" w:themeColor="accent4"/>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character" w:customStyle="1" w:styleId="ListParagraphChar">
    <w:name w:val="List Paragraph Char"/>
    <w:aliases w:val="List Paragraph—numbers Char,List Paragraph1 Char,Recommendation Char,bullet point list Char"/>
    <w:basedOn w:val="DefaultParagraphFont"/>
    <w:link w:val="ListParagraph"/>
    <w:uiPriority w:val="34"/>
    <w:locked/>
    <w:rsid w:val="008303D5"/>
  </w:style>
  <w:style w:type="paragraph" w:styleId="Revision">
    <w:name w:val="Revision"/>
    <w:hidden/>
    <w:uiPriority w:val="99"/>
    <w:semiHidden/>
    <w:rsid w:val="00DB2B4C"/>
    <w:pPr>
      <w:spacing w:after="0" w:line="240" w:lineRule="auto"/>
    </w:pPr>
  </w:style>
  <w:style w:type="table" w:styleId="ListTable3-Accent4">
    <w:name w:val="List Table 3 Accent 4"/>
    <w:basedOn w:val="TableNormal"/>
    <w:uiPriority w:val="48"/>
    <w:rsid w:val="001A2DF9"/>
    <w:pPr>
      <w:spacing w:after="0" w:line="240" w:lineRule="auto"/>
    </w:pPr>
    <w:tblPr>
      <w:tblStyleRowBandSize w:val="1"/>
      <w:tblStyleColBandSize w:val="1"/>
      <w:tblBorders>
        <w:top w:val="single" w:sz="4" w:space="0" w:color="2E3192" w:themeColor="accent4"/>
        <w:left w:val="single" w:sz="4" w:space="0" w:color="2E3192" w:themeColor="accent4"/>
        <w:bottom w:val="single" w:sz="4" w:space="0" w:color="2E3192" w:themeColor="accent4"/>
        <w:right w:val="single" w:sz="4" w:space="0" w:color="2E3192" w:themeColor="accent4"/>
      </w:tblBorders>
    </w:tblPr>
    <w:tblStylePr w:type="firstRow">
      <w:rPr>
        <w:b/>
        <w:bCs/>
        <w:color w:val="FFFFFF" w:themeColor="background1"/>
      </w:rPr>
      <w:tblPr/>
      <w:tcPr>
        <w:shd w:val="clear" w:color="auto" w:fill="2E3192" w:themeFill="accent4"/>
      </w:tcPr>
    </w:tblStylePr>
    <w:tblStylePr w:type="lastRow">
      <w:rPr>
        <w:b/>
        <w:bCs/>
      </w:rPr>
      <w:tblPr/>
      <w:tcPr>
        <w:tcBorders>
          <w:top w:val="double" w:sz="4" w:space="0" w:color="2E31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3192" w:themeColor="accent4"/>
          <w:right w:val="single" w:sz="4" w:space="0" w:color="2E3192" w:themeColor="accent4"/>
        </w:tcBorders>
      </w:tcPr>
    </w:tblStylePr>
    <w:tblStylePr w:type="band1Horz">
      <w:tblPr/>
      <w:tcPr>
        <w:tcBorders>
          <w:top w:val="single" w:sz="4" w:space="0" w:color="2E3192" w:themeColor="accent4"/>
          <w:bottom w:val="single" w:sz="4" w:space="0" w:color="2E31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3192" w:themeColor="accent4"/>
          <w:left w:val="nil"/>
        </w:tcBorders>
      </w:tcPr>
    </w:tblStylePr>
    <w:tblStylePr w:type="swCell">
      <w:tblPr/>
      <w:tcPr>
        <w:tcBorders>
          <w:top w:val="double" w:sz="4" w:space="0" w:color="2E3192" w:themeColor="accent4"/>
          <w:right w:val="nil"/>
        </w:tcBorders>
      </w:tcPr>
    </w:tblStylePr>
  </w:style>
  <w:style w:type="table" w:styleId="GridTable5Dark-Accent4">
    <w:name w:val="Grid Table 5 Dark Accent 4"/>
    <w:basedOn w:val="TableNormal"/>
    <w:uiPriority w:val="50"/>
    <w:rsid w:val="0079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1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1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1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192" w:themeFill="accent4"/>
      </w:tcPr>
    </w:tblStylePr>
    <w:tblStylePr w:type="band1Vert">
      <w:tblPr/>
      <w:tcPr>
        <w:shd w:val="clear" w:color="auto" w:fill="9E9FE0" w:themeFill="accent4" w:themeFillTint="66"/>
      </w:tcPr>
    </w:tblStylePr>
    <w:tblStylePr w:type="band1Horz">
      <w:tblPr/>
      <w:tcPr>
        <w:shd w:val="clear" w:color="auto" w:fill="9E9FE0" w:themeFill="accent4" w:themeFillTint="66"/>
      </w:tcPr>
    </w:tblStylePr>
  </w:style>
  <w:style w:type="table" w:styleId="PlainTable4">
    <w:name w:val="Plain Table 4"/>
    <w:basedOn w:val="TableNormal"/>
    <w:uiPriority w:val="44"/>
    <w:rsid w:val="00DE41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175D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91AB0"/>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GridTable1Light-Accent6">
    <w:name w:val="Grid Table 1 Light Accent 6"/>
    <w:basedOn w:val="TableNormal"/>
    <w:uiPriority w:val="46"/>
    <w:rsid w:val="00391AB0"/>
    <w:pPr>
      <w:spacing w:after="0" w:line="240" w:lineRule="auto"/>
    </w:pPr>
    <w:tblPr>
      <w:tblStyleRowBandSize w:val="1"/>
      <w:tblStyleColBandSize w:val="1"/>
      <w:tblBorders>
        <w:top w:val="single" w:sz="4" w:space="0" w:color="C8CDD2" w:themeColor="accent6" w:themeTint="66"/>
        <w:left w:val="single" w:sz="4" w:space="0" w:color="C8CDD2" w:themeColor="accent6" w:themeTint="66"/>
        <w:bottom w:val="single" w:sz="4" w:space="0" w:color="C8CDD2" w:themeColor="accent6" w:themeTint="66"/>
        <w:right w:val="single" w:sz="4" w:space="0" w:color="C8CDD2" w:themeColor="accent6" w:themeTint="66"/>
        <w:insideH w:val="single" w:sz="4" w:space="0" w:color="C8CDD2" w:themeColor="accent6" w:themeTint="66"/>
        <w:insideV w:val="single" w:sz="4" w:space="0" w:color="C8CDD2" w:themeColor="accent6" w:themeTint="66"/>
      </w:tblBorders>
    </w:tblPr>
    <w:tblStylePr w:type="firstRow">
      <w:rPr>
        <w:b/>
        <w:bCs/>
      </w:rPr>
      <w:tblPr/>
      <w:tcPr>
        <w:tcBorders>
          <w:bottom w:val="single" w:sz="12" w:space="0" w:color="ACB5BB" w:themeColor="accent6" w:themeTint="99"/>
        </w:tcBorders>
      </w:tcPr>
    </w:tblStylePr>
    <w:tblStylePr w:type="lastRow">
      <w:rPr>
        <w:b/>
        <w:bCs/>
      </w:rPr>
      <w:tblPr/>
      <w:tcPr>
        <w:tcBorders>
          <w:top w:val="double" w:sz="2" w:space="0" w:color="ACB5BB"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91A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1A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91AB0"/>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91AB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91AB0"/>
    <w:rPr>
      <w:b/>
      <w:bCs/>
    </w:rPr>
  </w:style>
  <w:style w:type="table" w:styleId="GridTable3-Accent6">
    <w:name w:val="Grid Table 3 Accent 6"/>
    <w:basedOn w:val="TableNormal"/>
    <w:uiPriority w:val="48"/>
    <w:rsid w:val="00F5222D"/>
    <w:pPr>
      <w:spacing w:after="0" w:line="240" w:lineRule="auto"/>
    </w:pPr>
    <w:tblPr>
      <w:tblStyleRowBandSize w:val="1"/>
      <w:tblStyleColBandSize w:val="1"/>
      <w:tblBorders>
        <w:top w:val="single" w:sz="4" w:space="0" w:color="ACB5BB" w:themeColor="accent6" w:themeTint="99"/>
        <w:left w:val="single" w:sz="4" w:space="0" w:color="ACB5BB" w:themeColor="accent6" w:themeTint="99"/>
        <w:bottom w:val="single" w:sz="4" w:space="0" w:color="ACB5BB" w:themeColor="accent6" w:themeTint="99"/>
        <w:right w:val="single" w:sz="4" w:space="0" w:color="ACB5BB" w:themeColor="accent6" w:themeTint="99"/>
        <w:insideH w:val="single" w:sz="4" w:space="0" w:color="ACB5BB" w:themeColor="accent6" w:themeTint="99"/>
        <w:insideV w:val="single" w:sz="4" w:space="0" w:color="ACB5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8" w:themeFill="accent6" w:themeFillTint="33"/>
      </w:tcPr>
    </w:tblStylePr>
    <w:tblStylePr w:type="band1Horz">
      <w:tblPr/>
      <w:tcPr>
        <w:shd w:val="clear" w:color="auto" w:fill="E3E6E8" w:themeFill="accent6" w:themeFillTint="33"/>
      </w:tcPr>
    </w:tblStylePr>
    <w:tblStylePr w:type="neCell">
      <w:tblPr/>
      <w:tcPr>
        <w:tcBorders>
          <w:bottom w:val="single" w:sz="4" w:space="0" w:color="ACB5BB" w:themeColor="accent6" w:themeTint="99"/>
        </w:tcBorders>
      </w:tcPr>
    </w:tblStylePr>
    <w:tblStylePr w:type="nwCell">
      <w:tblPr/>
      <w:tcPr>
        <w:tcBorders>
          <w:bottom w:val="single" w:sz="4" w:space="0" w:color="ACB5BB" w:themeColor="accent6" w:themeTint="99"/>
        </w:tcBorders>
      </w:tcPr>
    </w:tblStylePr>
    <w:tblStylePr w:type="seCell">
      <w:tblPr/>
      <w:tcPr>
        <w:tcBorders>
          <w:top w:val="single" w:sz="4" w:space="0" w:color="ACB5BB" w:themeColor="accent6" w:themeTint="99"/>
        </w:tcBorders>
      </w:tcPr>
    </w:tblStylePr>
    <w:tblStylePr w:type="swCell">
      <w:tblPr/>
      <w:tcPr>
        <w:tcBorders>
          <w:top w:val="single" w:sz="4" w:space="0" w:color="ACB5BB" w:themeColor="accent6" w:themeTint="99"/>
        </w:tcBorders>
      </w:tcPr>
    </w:tblStylePr>
  </w:style>
  <w:style w:type="table" w:styleId="GridTable7Colorful">
    <w:name w:val="Grid Table 7 Colorful"/>
    <w:basedOn w:val="TableNormal"/>
    <w:uiPriority w:val="52"/>
    <w:rsid w:val="00F5222D"/>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paragraph" w:customStyle="1" w:styleId="OESCBody">
    <w:name w:val="OESC Body"/>
    <w:rsid w:val="001172A2"/>
    <w:pPr>
      <w:spacing w:after="0" w:line="240" w:lineRule="auto"/>
    </w:pPr>
    <w:rPr>
      <w:rFonts w:ascii="Arial" w:eastAsia="Arial Unicode MS" w:hAnsi="Arial" w:cs="Arial Unicode MS"/>
      <w:color w:val="5E5E5E"/>
      <w:sz w:val="24"/>
      <w:szCs w:val="24"/>
      <w:lang w:eastAsia="en-AU"/>
    </w:rPr>
  </w:style>
  <w:style w:type="paragraph" w:customStyle="1" w:styleId="Pa11">
    <w:name w:val="Pa11"/>
    <w:basedOn w:val="Normal"/>
    <w:next w:val="Normal"/>
    <w:uiPriority w:val="99"/>
    <w:rsid w:val="002D7589"/>
    <w:pPr>
      <w:autoSpaceDE w:val="0"/>
      <w:autoSpaceDN w:val="0"/>
      <w:adjustRightInd w:val="0"/>
      <w:spacing w:after="0" w:line="191" w:lineRule="atLeast"/>
    </w:pPr>
    <w:rPr>
      <w:rFonts w:ascii="Muli Light" w:hAnsi="Muli Light" w:cs="Times New Roman"/>
      <w:sz w:val="24"/>
      <w:szCs w:val="24"/>
    </w:rPr>
  </w:style>
  <w:style w:type="paragraph" w:customStyle="1" w:styleId="Pa15">
    <w:name w:val="Pa15"/>
    <w:basedOn w:val="Normal"/>
    <w:next w:val="Normal"/>
    <w:uiPriority w:val="99"/>
    <w:rsid w:val="002D7589"/>
    <w:pPr>
      <w:autoSpaceDE w:val="0"/>
      <w:autoSpaceDN w:val="0"/>
      <w:adjustRightInd w:val="0"/>
      <w:spacing w:after="0" w:line="301" w:lineRule="atLeast"/>
    </w:pPr>
    <w:rPr>
      <w:rFonts w:ascii="Muli Light" w:hAnsi="Muli Light" w:cs="Times New Roman"/>
      <w:sz w:val="24"/>
      <w:szCs w:val="24"/>
    </w:rPr>
  </w:style>
  <w:style w:type="paragraph" w:customStyle="1" w:styleId="Pa31">
    <w:name w:val="Pa31"/>
    <w:basedOn w:val="Normal"/>
    <w:next w:val="Normal"/>
    <w:uiPriority w:val="99"/>
    <w:rsid w:val="002D7589"/>
    <w:pPr>
      <w:autoSpaceDE w:val="0"/>
      <w:autoSpaceDN w:val="0"/>
      <w:adjustRightInd w:val="0"/>
      <w:spacing w:after="0" w:line="241" w:lineRule="atLeast"/>
    </w:pPr>
    <w:rPr>
      <w:rFonts w:ascii="Muli Light" w:hAnsi="Muli Light" w:cs="Times New Roman"/>
      <w:sz w:val="24"/>
      <w:szCs w:val="24"/>
    </w:rPr>
  </w:style>
  <w:style w:type="paragraph" w:styleId="Caption">
    <w:name w:val="caption"/>
    <w:basedOn w:val="Normal"/>
    <w:next w:val="Normal"/>
    <w:uiPriority w:val="35"/>
    <w:unhideWhenUsed/>
    <w:qFormat/>
    <w:rsid w:val="00FB198C"/>
    <w:rPr>
      <w:i/>
      <w:iCs/>
      <w:color w:val="0066AB" w:themeColor="text2"/>
      <w:sz w:val="18"/>
      <w:szCs w:val="18"/>
    </w:rPr>
  </w:style>
  <w:style w:type="paragraph" w:styleId="TableofFigures">
    <w:name w:val="table of figures"/>
    <w:basedOn w:val="Normal"/>
    <w:next w:val="Normal"/>
    <w:uiPriority w:val="99"/>
    <w:unhideWhenUsed/>
    <w:rsid w:val="00FB198C"/>
    <w:pPr>
      <w:spacing w:after="0"/>
    </w:pPr>
  </w:style>
  <w:style w:type="character" w:styleId="Emphasis">
    <w:name w:val="Emphasis"/>
    <w:basedOn w:val="DefaultParagraphFont"/>
    <w:uiPriority w:val="20"/>
    <w:qFormat/>
    <w:rsid w:val="000E4541"/>
    <w:rPr>
      <w:i/>
      <w:iCs/>
    </w:rPr>
  </w:style>
  <w:style w:type="table" w:styleId="PlainTable1">
    <w:name w:val="Plain Table 1"/>
    <w:basedOn w:val="TableNormal"/>
    <w:uiPriority w:val="41"/>
    <w:rsid w:val="006C228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disclaimerpage">
    <w:name w:val="Normal—disclaimer page"/>
    <w:basedOn w:val="Normal"/>
    <w:qFormat/>
    <w:rsid w:val="00173F4B"/>
    <w:pPr>
      <w:spacing w:after="120"/>
    </w:pPr>
    <w:rPr>
      <w:rFonts w:eastAsiaTheme="minorHAns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778">
      <w:bodyDiv w:val="1"/>
      <w:marLeft w:val="0"/>
      <w:marRight w:val="0"/>
      <w:marTop w:val="0"/>
      <w:marBottom w:val="0"/>
      <w:divBdr>
        <w:top w:val="none" w:sz="0" w:space="0" w:color="auto"/>
        <w:left w:val="none" w:sz="0" w:space="0" w:color="auto"/>
        <w:bottom w:val="none" w:sz="0" w:space="0" w:color="auto"/>
        <w:right w:val="none" w:sz="0" w:space="0" w:color="auto"/>
      </w:divBdr>
    </w:div>
    <w:div w:id="187837732">
      <w:bodyDiv w:val="1"/>
      <w:marLeft w:val="0"/>
      <w:marRight w:val="0"/>
      <w:marTop w:val="0"/>
      <w:marBottom w:val="0"/>
      <w:divBdr>
        <w:top w:val="none" w:sz="0" w:space="0" w:color="auto"/>
        <w:left w:val="none" w:sz="0" w:space="0" w:color="auto"/>
        <w:bottom w:val="none" w:sz="0" w:space="0" w:color="auto"/>
        <w:right w:val="none" w:sz="0" w:space="0" w:color="auto"/>
      </w:divBdr>
    </w:div>
    <w:div w:id="342978727">
      <w:bodyDiv w:val="1"/>
      <w:marLeft w:val="0"/>
      <w:marRight w:val="0"/>
      <w:marTop w:val="0"/>
      <w:marBottom w:val="0"/>
      <w:divBdr>
        <w:top w:val="none" w:sz="0" w:space="0" w:color="auto"/>
        <w:left w:val="none" w:sz="0" w:space="0" w:color="auto"/>
        <w:bottom w:val="none" w:sz="0" w:space="0" w:color="auto"/>
        <w:right w:val="none" w:sz="0" w:space="0" w:color="auto"/>
      </w:divBdr>
    </w:div>
    <w:div w:id="475530020">
      <w:bodyDiv w:val="1"/>
      <w:marLeft w:val="0"/>
      <w:marRight w:val="0"/>
      <w:marTop w:val="0"/>
      <w:marBottom w:val="0"/>
      <w:divBdr>
        <w:top w:val="none" w:sz="0" w:space="0" w:color="auto"/>
        <w:left w:val="none" w:sz="0" w:space="0" w:color="auto"/>
        <w:bottom w:val="none" w:sz="0" w:space="0" w:color="auto"/>
        <w:right w:val="none" w:sz="0" w:space="0" w:color="auto"/>
      </w:divBdr>
    </w:div>
    <w:div w:id="561914048">
      <w:bodyDiv w:val="1"/>
      <w:marLeft w:val="0"/>
      <w:marRight w:val="0"/>
      <w:marTop w:val="0"/>
      <w:marBottom w:val="0"/>
      <w:divBdr>
        <w:top w:val="none" w:sz="0" w:space="0" w:color="auto"/>
        <w:left w:val="none" w:sz="0" w:space="0" w:color="auto"/>
        <w:bottom w:val="none" w:sz="0" w:space="0" w:color="auto"/>
        <w:right w:val="none" w:sz="0" w:space="0" w:color="auto"/>
      </w:divBdr>
      <w:divsChild>
        <w:div w:id="212079352">
          <w:marLeft w:val="734"/>
          <w:marRight w:val="0"/>
          <w:marTop w:val="67"/>
          <w:marBottom w:val="0"/>
          <w:divBdr>
            <w:top w:val="none" w:sz="0" w:space="0" w:color="auto"/>
            <w:left w:val="none" w:sz="0" w:space="0" w:color="auto"/>
            <w:bottom w:val="none" w:sz="0" w:space="0" w:color="auto"/>
            <w:right w:val="none" w:sz="0" w:space="0" w:color="auto"/>
          </w:divBdr>
        </w:div>
        <w:div w:id="377320547">
          <w:marLeft w:val="734"/>
          <w:marRight w:val="0"/>
          <w:marTop w:val="67"/>
          <w:marBottom w:val="0"/>
          <w:divBdr>
            <w:top w:val="none" w:sz="0" w:space="0" w:color="auto"/>
            <w:left w:val="none" w:sz="0" w:space="0" w:color="auto"/>
            <w:bottom w:val="none" w:sz="0" w:space="0" w:color="auto"/>
            <w:right w:val="none" w:sz="0" w:space="0" w:color="auto"/>
          </w:divBdr>
        </w:div>
        <w:div w:id="787045093">
          <w:marLeft w:val="734"/>
          <w:marRight w:val="0"/>
          <w:marTop w:val="67"/>
          <w:marBottom w:val="0"/>
          <w:divBdr>
            <w:top w:val="none" w:sz="0" w:space="0" w:color="auto"/>
            <w:left w:val="none" w:sz="0" w:space="0" w:color="auto"/>
            <w:bottom w:val="none" w:sz="0" w:space="0" w:color="auto"/>
            <w:right w:val="none" w:sz="0" w:space="0" w:color="auto"/>
          </w:divBdr>
        </w:div>
        <w:div w:id="1237978420">
          <w:marLeft w:val="734"/>
          <w:marRight w:val="0"/>
          <w:marTop w:val="67"/>
          <w:marBottom w:val="0"/>
          <w:divBdr>
            <w:top w:val="none" w:sz="0" w:space="0" w:color="auto"/>
            <w:left w:val="none" w:sz="0" w:space="0" w:color="auto"/>
            <w:bottom w:val="none" w:sz="0" w:space="0" w:color="auto"/>
            <w:right w:val="none" w:sz="0" w:space="0" w:color="auto"/>
          </w:divBdr>
        </w:div>
        <w:div w:id="1476557617">
          <w:marLeft w:val="734"/>
          <w:marRight w:val="0"/>
          <w:marTop w:val="67"/>
          <w:marBottom w:val="0"/>
          <w:divBdr>
            <w:top w:val="none" w:sz="0" w:space="0" w:color="auto"/>
            <w:left w:val="none" w:sz="0" w:space="0" w:color="auto"/>
            <w:bottom w:val="none" w:sz="0" w:space="0" w:color="auto"/>
            <w:right w:val="none" w:sz="0" w:space="0" w:color="auto"/>
          </w:divBdr>
        </w:div>
        <w:div w:id="1823547988">
          <w:marLeft w:val="734"/>
          <w:marRight w:val="0"/>
          <w:marTop w:val="67"/>
          <w:marBottom w:val="0"/>
          <w:divBdr>
            <w:top w:val="none" w:sz="0" w:space="0" w:color="auto"/>
            <w:left w:val="none" w:sz="0" w:space="0" w:color="auto"/>
            <w:bottom w:val="none" w:sz="0" w:space="0" w:color="auto"/>
            <w:right w:val="none" w:sz="0" w:space="0" w:color="auto"/>
          </w:divBdr>
        </w:div>
        <w:div w:id="2116359877">
          <w:marLeft w:val="734"/>
          <w:marRight w:val="0"/>
          <w:marTop w:val="67"/>
          <w:marBottom w:val="0"/>
          <w:divBdr>
            <w:top w:val="none" w:sz="0" w:space="0" w:color="auto"/>
            <w:left w:val="none" w:sz="0" w:space="0" w:color="auto"/>
            <w:bottom w:val="none" w:sz="0" w:space="0" w:color="auto"/>
            <w:right w:val="none" w:sz="0" w:space="0" w:color="auto"/>
          </w:divBdr>
        </w:div>
      </w:divsChild>
    </w:div>
    <w:div w:id="578369515">
      <w:bodyDiv w:val="1"/>
      <w:marLeft w:val="0"/>
      <w:marRight w:val="0"/>
      <w:marTop w:val="0"/>
      <w:marBottom w:val="0"/>
      <w:divBdr>
        <w:top w:val="none" w:sz="0" w:space="0" w:color="auto"/>
        <w:left w:val="none" w:sz="0" w:space="0" w:color="auto"/>
        <w:bottom w:val="none" w:sz="0" w:space="0" w:color="auto"/>
        <w:right w:val="none" w:sz="0" w:space="0" w:color="auto"/>
      </w:divBdr>
    </w:div>
    <w:div w:id="616911387">
      <w:bodyDiv w:val="1"/>
      <w:marLeft w:val="0"/>
      <w:marRight w:val="0"/>
      <w:marTop w:val="0"/>
      <w:marBottom w:val="0"/>
      <w:divBdr>
        <w:top w:val="none" w:sz="0" w:space="0" w:color="auto"/>
        <w:left w:val="none" w:sz="0" w:space="0" w:color="auto"/>
        <w:bottom w:val="none" w:sz="0" w:space="0" w:color="auto"/>
        <w:right w:val="none" w:sz="0" w:space="0" w:color="auto"/>
      </w:divBdr>
    </w:div>
    <w:div w:id="637221611">
      <w:bodyDiv w:val="1"/>
      <w:marLeft w:val="0"/>
      <w:marRight w:val="0"/>
      <w:marTop w:val="0"/>
      <w:marBottom w:val="0"/>
      <w:divBdr>
        <w:top w:val="none" w:sz="0" w:space="0" w:color="auto"/>
        <w:left w:val="none" w:sz="0" w:space="0" w:color="auto"/>
        <w:bottom w:val="none" w:sz="0" w:space="0" w:color="auto"/>
        <w:right w:val="none" w:sz="0" w:space="0" w:color="auto"/>
      </w:divBdr>
    </w:div>
    <w:div w:id="695932662">
      <w:bodyDiv w:val="1"/>
      <w:marLeft w:val="0"/>
      <w:marRight w:val="0"/>
      <w:marTop w:val="0"/>
      <w:marBottom w:val="0"/>
      <w:divBdr>
        <w:top w:val="none" w:sz="0" w:space="0" w:color="auto"/>
        <w:left w:val="none" w:sz="0" w:space="0" w:color="auto"/>
        <w:bottom w:val="none" w:sz="0" w:space="0" w:color="auto"/>
        <w:right w:val="none" w:sz="0" w:space="0" w:color="auto"/>
      </w:divBdr>
    </w:div>
    <w:div w:id="836116715">
      <w:bodyDiv w:val="1"/>
      <w:marLeft w:val="0"/>
      <w:marRight w:val="0"/>
      <w:marTop w:val="0"/>
      <w:marBottom w:val="0"/>
      <w:divBdr>
        <w:top w:val="none" w:sz="0" w:space="0" w:color="auto"/>
        <w:left w:val="none" w:sz="0" w:space="0" w:color="auto"/>
        <w:bottom w:val="none" w:sz="0" w:space="0" w:color="auto"/>
        <w:right w:val="none" w:sz="0" w:space="0" w:color="auto"/>
      </w:divBdr>
    </w:div>
    <w:div w:id="844440371">
      <w:bodyDiv w:val="1"/>
      <w:marLeft w:val="0"/>
      <w:marRight w:val="0"/>
      <w:marTop w:val="0"/>
      <w:marBottom w:val="0"/>
      <w:divBdr>
        <w:top w:val="none" w:sz="0" w:space="0" w:color="auto"/>
        <w:left w:val="none" w:sz="0" w:space="0" w:color="auto"/>
        <w:bottom w:val="none" w:sz="0" w:space="0" w:color="auto"/>
        <w:right w:val="none" w:sz="0" w:space="0" w:color="auto"/>
      </w:divBdr>
    </w:div>
    <w:div w:id="875889009">
      <w:bodyDiv w:val="1"/>
      <w:marLeft w:val="0"/>
      <w:marRight w:val="0"/>
      <w:marTop w:val="0"/>
      <w:marBottom w:val="0"/>
      <w:divBdr>
        <w:top w:val="none" w:sz="0" w:space="0" w:color="auto"/>
        <w:left w:val="none" w:sz="0" w:space="0" w:color="auto"/>
        <w:bottom w:val="none" w:sz="0" w:space="0" w:color="auto"/>
        <w:right w:val="none" w:sz="0" w:space="0" w:color="auto"/>
      </w:divBdr>
    </w:div>
    <w:div w:id="1061248923">
      <w:bodyDiv w:val="1"/>
      <w:marLeft w:val="0"/>
      <w:marRight w:val="0"/>
      <w:marTop w:val="0"/>
      <w:marBottom w:val="0"/>
      <w:divBdr>
        <w:top w:val="none" w:sz="0" w:space="0" w:color="auto"/>
        <w:left w:val="none" w:sz="0" w:space="0" w:color="auto"/>
        <w:bottom w:val="none" w:sz="0" w:space="0" w:color="auto"/>
        <w:right w:val="none" w:sz="0" w:space="0" w:color="auto"/>
      </w:divBdr>
    </w:div>
    <w:div w:id="1222719147">
      <w:bodyDiv w:val="1"/>
      <w:marLeft w:val="0"/>
      <w:marRight w:val="0"/>
      <w:marTop w:val="0"/>
      <w:marBottom w:val="0"/>
      <w:divBdr>
        <w:top w:val="none" w:sz="0" w:space="0" w:color="auto"/>
        <w:left w:val="none" w:sz="0" w:space="0" w:color="auto"/>
        <w:bottom w:val="none" w:sz="0" w:space="0" w:color="auto"/>
        <w:right w:val="none" w:sz="0" w:space="0" w:color="auto"/>
      </w:divBdr>
    </w:div>
    <w:div w:id="1315597957">
      <w:bodyDiv w:val="1"/>
      <w:marLeft w:val="0"/>
      <w:marRight w:val="0"/>
      <w:marTop w:val="0"/>
      <w:marBottom w:val="0"/>
      <w:divBdr>
        <w:top w:val="none" w:sz="0" w:space="0" w:color="auto"/>
        <w:left w:val="none" w:sz="0" w:space="0" w:color="auto"/>
        <w:bottom w:val="none" w:sz="0" w:space="0" w:color="auto"/>
        <w:right w:val="none" w:sz="0" w:space="0" w:color="auto"/>
      </w:divBdr>
    </w:div>
    <w:div w:id="1534535101">
      <w:bodyDiv w:val="1"/>
      <w:marLeft w:val="0"/>
      <w:marRight w:val="0"/>
      <w:marTop w:val="0"/>
      <w:marBottom w:val="0"/>
      <w:divBdr>
        <w:top w:val="none" w:sz="0" w:space="0" w:color="auto"/>
        <w:left w:val="none" w:sz="0" w:space="0" w:color="auto"/>
        <w:bottom w:val="none" w:sz="0" w:space="0" w:color="auto"/>
        <w:right w:val="none" w:sz="0" w:space="0" w:color="auto"/>
      </w:divBdr>
    </w:div>
    <w:div w:id="1592356479">
      <w:bodyDiv w:val="1"/>
      <w:marLeft w:val="0"/>
      <w:marRight w:val="0"/>
      <w:marTop w:val="0"/>
      <w:marBottom w:val="0"/>
      <w:divBdr>
        <w:top w:val="none" w:sz="0" w:space="0" w:color="auto"/>
        <w:left w:val="none" w:sz="0" w:space="0" w:color="auto"/>
        <w:bottom w:val="none" w:sz="0" w:space="0" w:color="auto"/>
        <w:right w:val="none" w:sz="0" w:space="0" w:color="auto"/>
      </w:divBdr>
    </w:div>
    <w:div w:id="1675762942">
      <w:bodyDiv w:val="1"/>
      <w:marLeft w:val="0"/>
      <w:marRight w:val="0"/>
      <w:marTop w:val="0"/>
      <w:marBottom w:val="0"/>
      <w:divBdr>
        <w:top w:val="none" w:sz="0" w:space="0" w:color="auto"/>
        <w:left w:val="none" w:sz="0" w:space="0" w:color="auto"/>
        <w:bottom w:val="none" w:sz="0" w:space="0" w:color="auto"/>
        <w:right w:val="none" w:sz="0" w:space="0" w:color="auto"/>
      </w:divBdr>
      <w:divsChild>
        <w:div w:id="430585086">
          <w:marLeft w:val="734"/>
          <w:marRight w:val="0"/>
          <w:marTop w:val="67"/>
          <w:marBottom w:val="0"/>
          <w:divBdr>
            <w:top w:val="none" w:sz="0" w:space="0" w:color="auto"/>
            <w:left w:val="none" w:sz="0" w:space="0" w:color="auto"/>
            <w:bottom w:val="none" w:sz="0" w:space="0" w:color="auto"/>
            <w:right w:val="none" w:sz="0" w:space="0" w:color="auto"/>
          </w:divBdr>
        </w:div>
        <w:div w:id="573516835">
          <w:marLeft w:val="734"/>
          <w:marRight w:val="0"/>
          <w:marTop w:val="67"/>
          <w:marBottom w:val="0"/>
          <w:divBdr>
            <w:top w:val="none" w:sz="0" w:space="0" w:color="auto"/>
            <w:left w:val="none" w:sz="0" w:space="0" w:color="auto"/>
            <w:bottom w:val="none" w:sz="0" w:space="0" w:color="auto"/>
            <w:right w:val="none" w:sz="0" w:space="0" w:color="auto"/>
          </w:divBdr>
        </w:div>
        <w:div w:id="1036085164">
          <w:marLeft w:val="734"/>
          <w:marRight w:val="0"/>
          <w:marTop w:val="67"/>
          <w:marBottom w:val="0"/>
          <w:divBdr>
            <w:top w:val="none" w:sz="0" w:space="0" w:color="auto"/>
            <w:left w:val="none" w:sz="0" w:space="0" w:color="auto"/>
            <w:bottom w:val="none" w:sz="0" w:space="0" w:color="auto"/>
            <w:right w:val="none" w:sz="0" w:space="0" w:color="auto"/>
          </w:divBdr>
        </w:div>
        <w:div w:id="1160578902">
          <w:marLeft w:val="734"/>
          <w:marRight w:val="0"/>
          <w:marTop w:val="67"/>
          <w:marBottom w:val="0"/>
          <w:divBdr>
            <w:top w:val="none" w:sz="0" w:space="0" w:color="auto"/>
            <w:left w:val="none" w:sz="0" w:space="0" w:color="auto"/>
            <w:bottom w:val="none" w:sz="0" w:space="0" w:color="auto"/>
            <w:right w:val="none" w:sz="0" w:space="0" w:color="auto"/>
          </w:divBdr>
        </w:div>
        <w:div w:id="1433472807">
          <w:marLeft w:val="734"/>
          <w:marRight w:val="0"/>
          <w:marTop w:val="67"/>
          <w:marBottom w:val="0"/>
          <w:divBdr>
            <w:top w:val="none" w:sz="0" w:space="0" w:color="auto"/>
            <w:left w:val="none" w:sz="0" w:space="0" w:color="auto"/>
            <w:bottom w:val="none" w:sz="0" w:space="0" w:color="auto"/>
            <w:right w:val="none" w:sz="0" w:space="0" w:color="auto"/>
          </w:divBdr>
        </w:div>
        <w:div w:id="1867062703">
          <w:marLeft w:val="734"/>
          <w:marRight w:val="0"/>
          <w:marTop w:val="67"/>
          <w:marBottom w:val="0"/>
          <w:divBdr>
            <w:top w:val="none" w:sz="0" w:space="0" w:color="auto"/>
            <w:left w:val="none" w:sz="0" w:space="0" w:color="auto"/>
            <w:bottom w:val="none" w:sz="0" w:space="0" w:color="auto"/>
            <w:right w:val="none" w:sz="0" w:space="0" w:color="auto"/>
          </w:divBdr>
        </w:div>
        <w:div w:id="2103604098">
          <w:marLeft w:val="734"/>
          <w:marRight w:val="0"/>
          <w:marTop w:val="67"/>
          <w:marBottom w:val="0"/>
          <w:divBdr>
            <w:top w:val="none" w:sz="0" w:space="0" w:color="auto"/>
            <w:left w:val="none" w:sz="0" w:space="0" w:color="auto"/>
            <w:bottom w:val="none" w:sz="0" w:space="0" w:color="auto"/>
            <w:right w:val="none" w:sz="0" w:space="0" w:color="auto"/>
          </w:divBdr>
        </w:div>
      </w:divsChild>
    </w:div>
    <w:div w:id="1761874881">
      <w:bodyDiv w:val="1"/>
      <w:marLeft w:val="0"/>
      <w:marRight w:val="0"/>
      <w:marTop w:val="0"/>
      <w:marBottom w:val="0"/>
      <w:divBdr>
        <w:top w:val="none" w:sz="0" w:space="0" w:color="auto"/>
        <w:left w:val="none" w:sz="0" w:space="0" w:color="auto"/>
        <w:bottom w:val="none" w:sz="0" w:space="0" w:color="auto"/>
        <w:right w:val="none" w:sz="0" w:space="0" w:color="auto"/>
      </w:divBdr>
    </w:div>
    <w:div w:id="1777285354">
      <w:bodyDiv w:val="1"/>
      <w:marLeft w:val="0"/>
      <w:marRight w:val="0"/>
      <w:marTop w:val="0"/>
      <w:marBottom w:val="0"/>
      <w:divBdr>
        <w:top w:val="none" w:sz="0" w:space="0" w:color="auto"/>
        <w:left w:val="none" w:sz="0" w:space="0" w:color="auto"/>
        <w:bottom w:val="none" w:sz="0" w:space="0" w:color="auto"/>
        <w:right w:val="none" w:sz="0" w:space="0" w:color="auto"/>
      </w:divBdr>
      <w:divsChild>
        <w:div w:id="257100090">
          <w:marLeft w:val="346"/>
          <w:marRight w:val="0"/>
          <w:marTop w:val="72"/>
          <w:marBottom w:val="0"/>
          <w:divBdr>
            <w:top w:val="none" w:sz="0" w:space="0" w:color="auto"/>
            <w:left w:val="none" w:sz="0" w:space="0" w:color="auto"/>
            <w:bottom w:val="none" w:sz="0" w:space="0" w:color="auto"/>
            <w:right w:val="none" w:sz="0" w:space="0" w:color="auto"/>
          </w:divBdr>
        </w:div>
        <w:div w:id="690569086">
          <w:marLeft w:val="734"/>
          <w:marRight w:val="0"/>
          <w:marTop w:val="67"/>
          <w:marBottom w:val="0"/>
          <w:divBdr>
            <w:top w:val="none" w:sz="0" w:space="0" w:color="auto"/>
            <w:left w:val="none" w:sz="0" w:space="0" w:color="auto"/>
            <w:bottom w:val="none" w:sz="0" w:space="0" w:color="auto"/>
            <w:right w:val="none" w:sz="0" w:space="0" w:color="auto"/>
          </w:divBdr>
        </w:div>
        <w:div w:id="724909726">
          <w:marLeft w:val="734"/>
          <w:marRight w:val="0"/>
          <w:marTop w:val="67"/>
          <w:marBottom w:val="0"/>
          <w:divBdr>
            <w:top w:val="none" w:sz="0" w:space="0" w:color="auto"/>
            <w:left w:val="none" w:sz="0" w:space="0" w:color="auto"/>
            <w:bottom w:val="none" w:sz="0" w:space="0" w:color="auto"/>
            <w:right w:val="none" w:sz="0" w:space="0" w:color="auto"/>
          </w:divBdr>
        </w:div>
        <w:div w:id="1513495559">
          <w:marLeft w:val="734"/>
          <w:marRight w:val="0"/>
          <w:marTop w:val="67"/>
          <w:marBottom w:val="0"/>
          <w:divBdr>
            <w:top w:val="none" w:sz="0" w:space="0" w:color="auto"/>
            <w:left w:val="none" w:sz="0" w:space="0" w:color="auto"/>
            <w:bottom w:val="none" w:sz="0" w:space="0" w:color="auto"/>
            <w:right w:val="none" w:sz="0" w:space="0" w:color="auto"/>
          </w:divBdr>
        </w:div>
        <w:div w:id="1752041171">
          <w:marLeft w:val="734"/>
          <w:marRight w:val="0"/>
          <w:marTop w:val="67"/>
          <w:marBottom w:val="0"/>
          <w:divBdr>
            <w:top w:val="none" w:sz="0" w:space="0" w:color="auto"/>
            <w:left w:val="none" w:sz="0" w:space="0" w:color="auto"/>
            <w:bottom w:val="none" w:sz="0" w:space="0" w:color="auto"/>
            <w:right w:val="none" w:sz="0" w:space="0" w:color="auto"/>
          </w:divBdr>
        </w:div>
      </w:divsChild>
    </w:div>
    <w:div w:id="1841962785">
      <w:bodyDiv w:val="1"/>
      <w:marLeft w:val="0"/>
      <w:marRight w:val="0"/>
      <w:marTop w:val="0"/>
      <w:marBottom w:val="0"/>
      <w:divBdr>
        <w:top w:val="none" w:sz="0" w:space="0" w:color="auto"/>
        <w:left w:val="none" w:sz="0" w:space="0" w:color="auto"/>
        <w:bottom w:val="none" w:sz="0" w:space="0" w:color="auto"/>
        <w:right w:val="none" w:sz="0" w:space="0" w:color="auto"/>
      </w:divBdr>
    </w:div>
    <w:div w:id="1867593060">
      <w:bodyDiv w:val="1"/>
      <w:marLeft w:val="0"/>
      <w:marRight w:val="0"/>
      <w:marTop w:val="0"/>
      <w:marBottom w:val="0"/>
      <w:divBdr>
        <w:top w:val="none" w:sz="0" w:space="0" w:color="auto"/>
        <w:left w:val="none" w:sz="0" w:space="0" w:color="auto"/>
        <w:bottom w:val="none" w:sz="0" w:space="0" w:color="auto"/>
        <w:right w:val="none" w:sz="0" w:space="0" w:color="auto"/>
      </w:divBdr>
    </w:div>
    <w:div w:id="1991714588">
      <w:bodyDiv w:val="1"/>
      <w:marLeft w:val="0"/>
      <w:marRight w:val="0"/>
      <w:marTop w:val="0"/>
      <w:marBottom w:val="0"/>
      <w:divBdr>
        <w:top w:val="none" w:sz="0" w:space="0" w:color="auto"/>
        <w:left w:val="none" w:sz="0" w:space="0" w:color="auto"/>
        <w:bottom w:val="none" w:sz="0" w:space="0" w:color="auto"/>
        <w:right w:val="none" w:sz="0" w:space="0" w:color="auto"/>
      </w:divBdr>
    </w:div>
    <w:div w:id="20190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ublishing@infrastructure.gov.au" TargetMode="External"/><Relationship Id="rId3" Type="http://schemas.openxmlformats.org/officeDocument/2006/relationships/customXml" Target="../customXml/item3.xml"/><Relationship Id="rId21" Type="http://schemas.openxmlformats.org/officeDocument/2006/relationships/hyperlink" Target="http://www.arts.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c.gov.au"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www.communication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reenaustralia.gov.au/getmedia/f87c32c8-3d5d-4d99-95ad-224931812f49/Drama-Report-2019-2020.pdf?ex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bcar--document--28february2020.dotx" TargetMode="External"/></Relationships>
</file>

<file path=word/theme/theme1.xml><?xml version="1.0" encoding="utf-8"?>
<a:theme xmlns:a="http://schemas.openxmlformats.org/drawingml/2006/main" name="Office Theme">
  <a:themeElements>
    <a:clrScheme name="BCAR">
      <a:dk1>
        <a:srgbClr val="231F20"/>
      </a:dk1>
      <a:lt1>
        <a:srgbClr val="FFFFFF"/>
      </a:lt1>
      <a:dk2>
        <a:srgbClr val="0066AB"/>
      </a:dk2>
      <a:lt2>
        <a:srgbClr val="E4E4E4"/>
      </a:lt2>
      <a:accent1>
        <a:srgbClr val="00B8B7"/>
      </a:accent1>
      <a:accent2>
        <a:srgbClr val="BAD764"/>
      </a:accent2>
      <a:accent3>
        <a:srgbClr val="FFCB05"/>
      </a:accent3>
      <a:accent4>
        <a:srgbClr val="2E3192"/>
      </a:accent4>
      <a:accent5>
        <a:srgbClr val="C49A6C"/>
      </a:accent5>
      <a:accent6>
        <a:srgbClr val="76848F"/>
      </a:accent6>
      <a:hlink>
        <a:srgbClr val="0066AB"/>
      </a:hlink>
      <a:folHlink>
        <a:srgbClr val="0066AB"/>
      </a:folHlink>
    </a:clrScheme>
    <a:fontScheme name="BC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AEC3C3BEF6EFEA428FD9612C114127EB" ma:contentTypeVersion="5" ma:contentTypeDescription="This content type is the root content type of all trim record types with behaviour as Document" ma:contentTypeScope="" ma:versionID="2b2db04bcfddda4704ca2d59a1340152">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Value>Departmental Staff</Value>
    </trimRootDocSecurityCaveats>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For Official Use Only</trimRootDocSecurityLevel>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47F9-E50E-4140-8265-D7EACCD44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AC3E5-88DC-44B5-90DC-A42943DCD1FF}">
  <ds:schemaRefs>
    <ds:schemaRef ds:uri="http://schemas.microsoft.com/sharepoint/v3/contenttype/forms"/>
  </ds:schemaRefs>
</ds:datastoreItem>
</file>

<file path=customXml/itemProps3.xml><?xml version="1.0" encoding="utf-8"?>
<ds:datastoreItem xmlns:ds="http://schemas.openxmlformats.org/officeDocument/2006/customXml" ds:itemID="{08849252-79DE-4C64-9C46-4F1369E8F681}">
  <ds:schemaRefs>
    <ds:schemaRef ds:uri="http://schemas.microsoft.com/office/2006/metadata/properties"/>
    <ds:schemaRef ds:uri="http://schemas.microsoft.com/office/infopath/2007/PartnerControls"/>
    <ds:schemaRef ds:uri="http://purl.org/dc/terms/"/>
    <ds:schemaRef ds:uri="4597da67-68a3-4e9d-8803-ba3e1787ab6c"/>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C15D0D5-5A67-4CBD-B08E-695F7CFC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bcar--document--28february2020.dotx</Template>
  <TotalTime>1</TotalTime>
  <Pages>3</Pages>
  <Words>1122</Words>
  <Characters>6105</Characters>
  <Application>Microsoft Office Word</Application>
  <DocSecurity>4</DocSecurity>
  <Lines>111</Lines>
  <Paragraphs>48</Paragraphs>
  <ScaleCrop>false</ScaleCrop>
  <HeadingPairs>
    <vt:vector size="2" baseType="variant">
      <vt:variant>
        <vt:lpstr>Title</vt:lpstr>
      </vt:variant>
      <vt:variant>
        <vt:i4>1</vt:i4>
      </vt:variant>
    </vt:vector>
  </HeadingPairs>
  <TitlesOfParts>
    <vt:vector size="1" baseType="lpstr">
      <vt:lpstr>Monitoring the impact of Subscription Video on Demand (SVOD) services on the Australian content market—Overview paper</vt:lpstr>
    </vt:vector>
  </TitlesOfParts>
  <Company>Department of Infrastructure, Transport, Regional Development and Communications</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the impact of Subscription Video on Demand (SVOD) services on the Australian content market—Overview paper</dc:title>
  <dc:subject/>
  <dc:creator>Department of Infrastructure, Transport, Regional Development and Communications</dc:creator>
  <cp:keywords/>
  <dc:description>28 February 2020</dc:description>
  <cp:lastModifiedBy>Hall, Theresa</cp:lastModifiedBy>
  <cp:revision>2</cp:revision>
  <cp:lastPrinted>2020-01-14T05:55:00Z</cp:lastPrinted>
  <dcterms:created xsi:type="dcterms:W3CDTF">2021-02-05T03:29:00Z</dcterms:created>
  <dcterms:modified xsi:type="dcterms:W3CDTF">2021-02-05T03:29:00Z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0x010100407620DDFF47524F86BCF55EDD39464300AEC3C3BEF6EFEA428FD9612C114127EB</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ACLCanUpdateMetadata_List">
    <vt:lpwstr/>
  </property>
  <property fmtid="{D5CDD505-2E9C-101B-9397-08002B2CF9AE}" pid="6" name="trimRootDocOtherContactLocation">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5</vt:i4>
  </property>
</Properties>
</file>