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D5" w:rsidRDefault="00AD1F5B" w:rsidP="0061562A">
      <w:pPr>
        <w:spacing w:before="0" w:after="0"/>
      </w:pPr>
      <w:r>
        <w:rPr>
          <w:noProof/>
          <w:lang w:eastAsia="en-AU"/>
        </w:rPr>
        <w:drawing>
          <wp:inline distT="0" distB="0" distL="0" distR="0" wp14:anchorId="6D787090" wp14:editId="784E5796">
            <wp:extent cx="2843077" cy="597528"/>
            <wp:effectExtent l="0" t="0" r="1905" b="0"/>
            <wp:docPr id="5" name="Picture 5" descr="Australian Government. Department of Infrastructure, Transport, Regional Development and Communi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. Department of Infrastructure, Transport, Regional Development and Communications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88" cy="61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AU"/>
        </w:rPr>
        <w:drawing>
          <wp:inline distT="0" distB="0" distL="0" distR="0" wp14:anchorId="1F088E4B" wp14:editId="6D40F650">
            <wp:extent cx="2670772" cy="669271"/>
            <wp:effectExtent l="0" t="0" r="0" b="4445"/>
            <wp:docPr id="2" name="Picture 2" descr="Bureau of Communications, Arts and Regional Re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Communications, Arts and Regional Research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327" cy="67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18A" w:rsidRDefault="00E2218A" w:rsidP="0061562A">
      <w:pPr>
        <w:spacing w:before="0" w:after="0"/>
        <w:sectPr w:rsidR="00E2218A" w:rsidSect="002A22B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021" w:right="1021" w:bottom="1021" w:left="1021" w:header="0" w:footer="0" w:gutter="0"/>
          <w:cols w:space="708"/>
          <w:titlePg/>
          <w:docGrid w:linePitch="360"/>
          <w15:footnoteColumns w:val="1"/>
        </w:sectPr>
      </w:pPr>
    </w:p>
    <w:p w:rsidR="00A14345" w:rsidRDefault="002C07D1" w:rsidP="00D21B29">
      <w:pPr>
        <w:pStyle w:val="Heading1"/>
        <w:spacing w:before="240"/>
      </w:pPr>
      <w:r>
        <w:t>Subscription v</w:t>
      </w:r>
      <w:r w:rsidR="00A14345">
        <w:t xml:space="preserve">ideo on </w:t>
      </w:r>
      <w:r>
        <w:t>d</w:t>
      </w:r>
      <w:r w:rsidR="00A14345">
        <w:t>emand (SVOD)</w:t>
      </w:r>
    </w:p>
    <w:p w:rsidR="00A14345" w:rsidRPr="00B97485" w:rsidRDefault="00017172" w:rsidP="00B97485">
      <w:pPr>
        <w:pStyle w:val="Heading2"/>
      </w:pPr>
      <w:r>
        <w:t>March</w:t>
      </w:r>
      <w:r w:rsidR="00A14345" w:rsidRPr="00B97485">
        <w:t xml:space="preserve"> 2022 statistical snapshot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ebruary 2022 statistical snapshot"/>
      </w:tblPr>
      <w:tblGrid>
        <w:gridCol w:w="2463"/>
        <w:gridCol w:w="2463"/>
        <w:gridCol w:w="2464"/>
        <w:gridCol w:w="2464"/>
      </w:tblGrid>
      <w:tr w:rsidR="00A14345" w:rsidTr="00D21B29">
        <w:trPr>
          <w:cantSplit/>
        </w:trPr>
        <w:tc>
          <w:tcPr>
            <w:tcW w:w="2463" w:type="dxa"/>
          </w:tcPr>
          <w:p w:rsidR="00A1434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0334480" wp14:editId="4A74F4B1">
                  <wp:extent cx="901746" cy="933498"/>
                  <wp:effectExtent l="0" t="0" r="0" b="0"/>
                  <wp:docPr id="4" name="Picture 4" descr="Cartoon image of a monito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46" cy="93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4345" w:rsidRPr="00A14345" w:rsidRDefault="00A14345" w:rsidP="00A14345">
            <w:pPr>
              <w:spacing w:before="120" w:after="80"/>
              <w:jc w:val="center"/>
              <w:rPr>
                <w:b/>
                <w:sz w:val="22"/>
                <w:szCs w:val="22"/>
              </w:rPr>
            </w:pPr>
            <w:r w:rsidRPr="00A14345">
              <w:rPr>
                <w:b/>
                <w:sz w:val="22"/>
                <w:szCs w:val="22"/>
              </w:rPr>
              <w:t>SVOD catalogue sizes continue to grow.</w:t>
            </w:r>
          </w:p>
          <w:p w:rsidR="00A14345" w:rsidRDefault="00A14345" w:rsidP="0061562A">
            <w:pPr>
              <w:suppressAutoHyphens w:val="0"/>
              <w:jc w:val="center"/>
            </w:pPr>
            <w:r w:rsidRPr="00A14345">
              <w:rPr>
                <w:sz w:val="22"/>
                <w:szCs w:val="22"/>
              </w:rPr>
              <w:t xml:space="preserve">There were over </w:t>
            </w:r>
            <w:r w:rsidRPr="0061562A">
              <w:rPr>
                <w:b/>
                <w:color w:val="2C7472"/>
                <w:sz w:val="32"/>
                <w:szCs w:val="22"/>
              </w:rPr>
              <w:t>27,500</w:t>
            </w:r>
            <w:r w:rsidR="0061562A">
              <w:rPr>
                <w:sz w:val="22"/>
                <w:szCs w:val="22"/>
              </w:rPr>
              <w:t xml:space="preserve"> d</w:t>
            </w:r>
            <w:r w:rsidRPr="00A14345">
              <w:rPr>
                <w:sz w:val="22"/>
                <w:szCs w:val="22"/>
              </w:rPr>
              <w:t>istinct titles available in June 2021.</w:t>
            </w:r>
          </w:p>
        </w:tc>
        <w:tc>
          <w:tcPr>
            <w:tcW w:w="2463" w:type="dxa"/>
          </w:tcPr>
          <w:p w:rsidR="00A14345" w:rsidRDefault="00A56835" w:rsidP="00A56835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EB9CF94" wp14:editId="346B65E6">
                  <wp:extent cx="1009462" cy="900486"/>
                  <wp:effectExtent l="0" t="0" r="635" b="0"/>
                  <wp:docPr id="6" name="Picture 6" descr="Cartoon image of outline of Australi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59" cy="91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4345" w:rsidRDefault="00A14345" w:rsidP="00A14345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 xml:space="preserve">Local </w:t>
            </w:r>
            <w:r w:rsidRPr="00BD214E">
              <w:rPr>
                <w:sz w:val="22"/>
                <w:szCs w:val="22"/>
              </w:rPr>
              <w:t xml:space="preserve">SVOD services </w:t>
            </w:r>
            <w:r w:rsidRPr="00BD214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(Foxtel Now and Stan) had </w:t>
            </w:r>
            <w:r w:rsidRPr="00B97485">
              <w:rPr>
                <w:b/>
                <w:color w:val="566823"/>
                <w:sz w:val="32"/>
                <w:szCs w:val="22"/>
              </w:rPr>
              <w:t>over 5%</w:t>
            </w:r>
            <w:r w:rsidRPr="00A56835">
              <w:rPr>
                <w:b/>
                <w:color w:val="auto"/>
                <w:sz w:val="32"/>
                <w:szCs w:val="22"/>
              </w:rPr>
              <w:t xml:space="preserve"> </w:t>
            </w:r>
            <w:r w:rsidRPr="00BD214E">
              <w:rPr>
                <w:b/>
                <w:sz w:val="22"/>
                <w:szCs w:val="22"/>
              </w:rPr>
              <w:t>Australian</w:t>
            </w:r>
            <w:r w:rsidRPr="00BD214E">
              <w:rPr>
                <w:sz w:val="22"/>
                <w:szCs w:val="22"/>
              </w:rPr>
              <w:t xml:space="preserve"> </w:t>
            </w:r>
            <w:r w:rsidRPr="00BD214E">
              <w:rPr>
                <w:b/>
                <w:sz w:val="22"/>
                <w:szCs w:val="22"/>
              </w:rPr>
              <w:t>content</w:t>
            </w:r>
            <w:r w:rsidRPr="00A56835">
              <w:rPr>
                <w:b/>
                <w:color w:val="auto"/>
                <w:sz w:val="32"/>
                <w:szCs w:val="22"/>
              </w:rPr>
              <w:t xml:space="preserve"> </w:t>
            </w:r>
            <w:r w:rsidRPr="00BD214E">
              <w:rPr>
                <w:sz w:val="22"/>
                <w:szCs w:val="22"/>
              </w:rPr>
              <w:t>in their catalogue</w:t>
            </w:r>
            <w:r>
              <w:rPr>
                <w:sz w:val="22"/>
                <w:szCs w:val="22"/>
              </w:rPr>
              <w:t xml:space="preserve">s; large foreign owned SVODs had </w:t>
            </w:r>
            <w:r w:rsidRPr="00B97485">
              <w:rPr>
                <w:b/>
                <w:color w:val="566823"/>
                <w:sz w:val="32"/>
                <w:szCs w:val="22"/>
              </w:rPr>
              <w:t>4% or less</w:t>
            </w:r>
            <w:r w:rsidRPr="00B97485">
              <w:rPr>
                <w:b/>
                <w:color w:val="auto"/>
                <w:sz w:val="32"/>
                <w:szCs w:val="22"/>
              </w:rPr>
              <w:t>.</w:t>
            </w:r>
          </w:p>
        </w:tc>
        <w:tc>
          <w:tcPr>
            <w:tcW w:w="2464" w:type="dxa"/>
          </w:tcPr>
          <w:p w:rsidR="00A5683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2AAB9D1" wp14:editId="48F404F7">
                  <wp:extent cx="797897" cy="891766"/>
                  <wp:effectExtent l="0" t="0" r="2540" b="3810"/>
                  <wp:docPr id="7" name="Picture 7" descr="Cartoon image of a hand holding a dollar no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44" cy="9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4345" w:rsidRDefault="00A14345" w:rsidP="00A56835">
            <w:pPr>
              <w:suppressAutoHyphens w:val="0"/>
              <w:jc w:val="center"/>
            </w:pPr>
            <w:r>
              <w:rPr>
                <w:b/>
                <w:sz w:val="22"/>
                <w:szCs w:val="22"/>
              </w:rPr>
              <w:t xml:space="preserve">Commissioning of Australian </w:t>
            </w:r>
            <w:r w:rsidRPr="00BD214E">
              <w:rPr>
                <w:b/>
                <w:sz w:val="22"/>
                <w:szCs w:val="22"/>
              </w:rPr>
              <w:t>TV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D214E">
              <w:rPr>
                <w:b/>
                <w:sz w:val="22"/>
                <w:szCs w:val="22"/>
              </w:rPr>
              <w:t>content</w:t>
            </w:r>
            <w:r w:rsidRPr="00BD214E">
              <w:rPr>
                <w:sz w:val="22"/>
                <w:szCs w:val="22"/>
              </w:rPr>
              <w:t xml:space="preserve"> is</w:t>
            </w:r>
            <w:r w:rsidR="00A56835">
              <w:rPr>
                <w:sz w:val="22"/>
                <w:szCs w:val="22"/>
              </w:rPr>
              <w:t> </w:t>
            </w:r>
            <w:r w:rsidRPr="00BD214E">
              <w:rPr>
                <w:sz w:val="22"/>
                <w:szCs w:val="22"/>
              </w:rPr>
              <w:t>still led by free-to-air broadcasters, particularly public broadcasters.</w:t>
            </w:r>
          </w:p>
        </w:tc>
        <w:tc>
          <w:tcPr>
            <w:tcW w:w="2464" w:type="dxa"/>
          </w:tcPr>
          <w:p w:rsidR="00A5683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D5B6677" wp14:editId="232C96D6">
                  <wp:extent cx="819338" cy="819338"/>
                  <wp:effectExtent l="0" t="0" r="0" b="0"/>
                  <wp:docPr id="9" name="Picture 9" descr="Cartoon image of a globe (earth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100" cy="82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4345" w:rsidRDefault="00A14345" w:rsidP="00B97485">
            <w:pPr>
              <w:suppressAutoHyphens w:val="0"/>
              <w:jc w:val="center"/>
            </w:pPr>
            <w:r w:rsidRPr="00501DA5">
              <w:rPr>
                <w:sz w:val="22"/>
              </w:rPr>
              <w:t xml:space="preserve">Over </w:t>
            </w:r>
            <w:r w:rsidRPr="00B97485">
              <w:rPr>
                <w:b/>
                <w:color w:val="566823"/>
                <w:sz w:val="32"/>
              </w:rPr>
              <w:t>10,000</w:t>
            </w:r>
            <w:r w:rsidRPr="00BC4644">
              <w:rPr>
                <w:color w:val="7E9C28"/>
              </w:rPr>
              <w:t xml:space="preserve"> </w:t>
            </w:r>
            <w:r w:rsidRPr="00501DA5">
              <w:rPr>
                <w:sz w:val="22"/>
              </w:rPr>
              <w:t>instances of</w:t>
            </w:r>
            <w:r w:rsidRPr="00501DA5">
              <w:rPr>
                <w:b/>
                <w:sz w:val="22"/>
              </w:rPr>
              <w:t xml:space="preserve"> Australian shows</w:t>
            </w:r>
            <w:r w:rsidRPr="00501DA5">
              <w:rPr>
                <w:sz w:val="22"/>
              </w:rPr>
              <w:t xml:space="preserve"> on </w:t>
            </w:r>
            <w:r w:rsidRPr="00501DA5">
              <w:rPr>
                <w:b/>
                <w:sz w:val="22"/>
              </w:rPr>
              <w:t>foreign SVODs</w:t>
            </w:r>
            <w:r w:rsidRPr="00501DA5">
              <w:rPr>
                <w:sz w:val="22"/>
              </w:rPr>
              <w:t>, from</w:t>
            </w:r>
            <w:r w:rsidR="00B97485" w:rsidRPr="00501DA5">
              <w:rPr>
                <w:sz w:val="22"/>
              </w:rPr>
              <w:t> </w:t>
            </w:r>
            <w:r w:rsidRPr="00501DA5">
              <w:rPr>
                <w:sz w:val="22"/>
              </w:rPr>
              <w:t>over</w:t>
            </w:r>
            <w:r w:rsidR="00B97485" w:rsidRPr="00501DA5">
              <w:rPr>
                <w:sz w:val="22"/>
              </w:rPr>
              <w:t> </w:t>
            </w:r>
            <w:r w:rsidRPr="00501DA5">
              <w:rPr>
                <w:sz w:val="22"/>
              </w:rPr>
              <w:t>1,600 unique Australian titles.</w:t>
            </w:r>
          </w:p>
        </w:tc>
      </w:tr>
    </w:tbl>
    <w:p w:rsidR="00A14345" w:rsidRDefault="00A14345" w:rsidP="0061562A">
      <w:pPr>
        <w:suppressAutoHyphens w:val="0"/>
        <w:spacing w:before="0" w:after="0"/>
      </w:pP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69.3 percent June 2021"/>
      </w:tblPr>
      <w:tblGrid>
        <w:gridCol w:w="2106"/>
        <w:gridCol w:w="7758"/>
      </w:tblGrid>
      <w:tr w:rsidR="00704A04" w:rsidTr="00D21B29">
        <w:trPr>
          <w:cantSplit/>
        </w:trPr>
        <w:tc>
          <w:tcPr>
            <w:tcW w:w="1980" w:type="dxa"/>
            <w:vAlign w:val="center"/>
          </w:tcPr>
          <w:p w:rsidR="00704A04" w:rsidRDefault="00704A04">
            <w:pPr>
              <w:suppressAutoHyphens w:val="0"/>
            </w:pPr>
            <w:r>
              <w:rPr>
                <w:noProof/>
                <w:lang w:eastAsia="en-AU"/>
              </w:rPr>
              <w:drawing>
                <wp:inline distT="0" distB="0" distL="0" distR="0" wp14:anchorId="3733F913" wp14:editId="16FD4227">
                  <wp:extent cx="1195408" cy="1087821"/>
                  <wp:effectExtent l="0" t="0" r="5080" b="0"/>
                  <wp:docPr id="3" name="Picture 3" descr="69.3 percent. June 202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263" cy="109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4" w:type="dxa"/>
            <w:vAlign w:val="center"/>
          </w:tcPr>
          <w:p w:rsidR="00704A04" w:rsidRDefault="00704A04" w:rsidP="00D21B29">
            <w:pPr>
              <w:suppressAutoHyphens w:val="0"/>
            </w:pPr>
            <w:r w:rsidRPr="00704A04">
              <w:rPr>
                <w:b/>
                <w:color w:val="2C7472"/>
                <w:sz w:val="24"/>
                <w:szCs w:val="24"/>
              </w:rPr>
              <w:t>Following strong growth in recent years, the proportion of Australians accessing SVOD services has steadied since the start of the COVID-19 pandemic.</w:t>
            </w:r>
          </w:p>
        </w:tc>
      </w:tr>
    </w:tbl>
    <w:p w:rsidR="00704A04" w:rsidRDefault="00704A04" w:rsidP="0061562A">
      <w:pPr>
        <w:suppressAutoHyphens w:val="0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February 2022 statistical snapshot"/>
      </w:tblPr>
      <w:tblGrid>
        <w:gridCol w:w="2463"/>
        <w:gridCol w:w="2463"/>
        <w:gridCol w:w="2464"/>
        <w:gridCol w:w="2464"/>
      </w:tblGrid>
      <w:tr w:rsidR="00704A04" w:rsidTr="00D21B29">
        <w:trPr>
          <w:cantSplit/>
        </w:trPr>
        <w:tc>
          <w:tcPr>
            <w:tcW w:w="2463" w:type="dxa"/>
          </w:tcPr>
          <w:p w:rsidR="00704A04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30B8A8F" wp14:editId="74D1C1C7">
                  <wp:extent cx="895396" cy="781090"/>
                  <wp:effectExtent l="0" t="0" r="0" b="0"/>
                  <wp:docPr id="13" name="Picture 13" descr="Cartoon image of graph images with arrow pointing from left to right heading up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96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A04" w:rsidRDefault="00704A04" w:rsidP="00EF559B">
            <w:pPr>
              <w:suppressAutoHyphens w:val="0"/>
              <w:jc w:val="center"/>
            </w:pPr>
            <w:r w:rsidRPr="00BF34F8">
              <w:rPr>
                <w:b/>
                <w:sz w:val="22"/>
                <w:szCs w:val="22"/>
              </w:rPr>
              <w:t>Awareness of broadcast video on demand</w:t>
            </w:r>
            <w:r w:rsidRPr="00BF34F8">
              <w:rPr>
                <w:sz w:val="22"/>
                <w:szCs w:val="22"/>
              </w:rPr>
              <w:t xml:space="preserve"> </w:t>
            </w:r>
            <w:r w:rsidRPr="00BF34F8">
              <w:rPr>
                <w:sz w:val="22"/>
                <w:szCs w:val="22"/>
              </w:rPr>
              <w:br/>
              <w:t>increased over the COVID-19 period</w:t>
            </w:r>
            <w:r>
              <w:rPr>
                <w:sz w:val="22"/>
                <w:szCs w:val="22"/>
              </w:rPr>
              <w:t xml:space="preserve"> from </w:t>
            </w:r>
            <w:r w:rsidRPr="0061562A">
              <w:rPr>
                <w:b/>
                <w:color w:val="566823"/>
                <w:sz w:val="32"/>
                <w:szCs w:val="22"/>
              </w:rPr>
              <w:t>67%</w:t>
            </w:r>
            <w:r w:rsidRPr="005B46F1">
              <w:rPr>
                <w:b/>
                <w:sz w:val="32"/>
                <w:szCs w:val="22"/>
              </w:rPr>
              <w:t xml:space="preserve"> </w:t>
            </w:r>
            <w:r w:rsidRPr="005B46F1">
              <w:rPr>
                <w:sz w:val="22"/>
                <w:szCs w:val="22"/>
              </w:rPr>
              <w:t>in</w:t>
            </w:r>
            <w:r w:rsidRPr="005B46F1">
              <w:rPr>
                <w:b/>
                <w:sz w:val="32"/>
                <w:szCs w:val="22"/>
              </w:rPr>
              <w:t xml:space="preserve"> 2019</w:t>
            </w:r>
            <w:r>
              <w:rPr>
                <w:sz w:val="22"/>
                <w:szCs w:val="22"/>
              </w:rPr>
              <w:t xml:space="preserve"> to </w:t>
            </w:r>
            <w:r w:rsidRPr="0061562A">
              <w:rPr>
                <w:b/>
                <w:color w:val="566823"/>
                <w:sz w:val="32"/>
                <w:szCs w:val="22"/>
              </w:rPr>
              <w:t>82%</w:t>
            </w:r>
            <w:r w:rsidRPr="00BC4644">
              <w:rPr>
                <w:b/>
                <w:color w:val="7E9C28"/>
                <w:sz w:val="32"/>
                <w:szCs w:val="22"/>
              </w:rPr>
              <w:t xml:space="preserve"> </w:t>
            </w:r>
            <w:r w:rsidRPr="005B46F1">
              <w:rPr>
                <w:sz w:val="22"/>
                <w:szCs w:val="22"/>
              </w:rPr>
              <w:t>in</w:t>
            </w:r>
            <w:r w:rsidRPr="005B46F1">
              <w:rPr>
                <w:b/>
                <w:sz w:val="32"/>
                <w:szCs w:val="22"/>
              </w:rPr>
              <w:t xml:space="preserve"> 2021.</w:t>
            </w:r>
          </w:p>
        </w:tc>
        <w:tc>
          <w:tcPr>
            <w:tcW w:w="2463" w:type="dxa"/>
          </w:tcPr>
          <w:p w:rsidR="00A5683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71414F1" wp14:editId="617EB790">
                  <wp:extent cx="876345" cy="742988"/>
                  <wp:effectExtent l="0" t="0" r="0" b="0"/>
                  <wp:docPr id="12" name="Picture 12" descr="Cartoon image of film board with the play arr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5" cy="7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A04" w:rsidRDefault="00704A04" w:rsidP="00D21B29">
            <w:pPr>
              <w:suppressAutoHyphens w:val="0"/>
              <w:spacing w:after="40"/>
              <w:jc w:val="center"/>
            </w:pPr>
            <w:r w:rsidRPr="00BF34F8">
              <w:rPr>
                <w:sz w:val="22"/>
              </w:rPr>
              <w:t xml:space="preserve">SVOD content is most likely to be produced in the </w:t>
            </w:r>
            <w:r w:rsidRPr="0061562A">
              <w:rPr>
                <w:b/>
                <w:color w:val="2C7472"/>
                <w:sz w:val="32"/>
              </w:rPr>
              <w:t>USA</w:t>
            </w:r>
            <w:r w:rsidRPr="00ED1D9F">
              <w:t xml:space="preserve">, </w:t>
            </w:r>
            <w:r w:rsidRPr="00ED1D9F">
              <w:rPr>
                <w:sz w:val="22"/>
                <w:szCs w:val="22"/>
              </w:rPr>
              <w:t>followed by the</w:t>
            </w:r>
            <w:r w:rsidRPr="00ED1D9F">
              <w:rPr>
                <w:sz w:val="18"/>
              </w:rPr>
              <w:t xml:space="preserve"> </w:t>
            </w:r>
            <w:r w:rsidRPr="007C2A78">
              <w:rPr>
                <w:b/>
                <w:sz w:val="28"/>
                <w:szCs w:val="36"/>
              </w:rPr>
              <w:t>UK</w:t>
            </w:r>
            <w:r w:rsidRPr="00ED1D9F">
              <w:rPr>
                <w:b/>
                <w:sz w:val="32"/>
                <w:szCs w:val="36"/>
              </w:rPr>
              <w:t xml:space="preserve">, </w:t>
            </w:r>
            <w:r w:rsidRPr="00ED1D9F">
              <w:rPr>
                <w:b/>
                <w:sz w:val="28"/>
                <w:szCs w:val="36"/>
              </w:rPr>
              <w:t xml:space="preserve">India, </w:t>
            </w:r>
            <w:r w:rsidRPr="0061562A">
              <w:rPr>
                <w:b/>
                <w:color w:val="566823"/>
                <w:sz w:val="24"/>
                <w:szCs w:val="36"/>
              </w:rPr>
              <w:t>Australia</w:t>
            </w:r>
            <w:r w:rsidRPr="00ED1D9F">
              <w:rPr>
                <w:b/>
                <w:sz w:val="24"/>
                <w:szCs w:val="36"/>
              </w:rPr>
              <w:t xml:space="preserve">, </w:t>
            </w:r>
            <w:r w:rsidRPr="00ED1D9F">
              <w:rPr>
                <w:b/>
                <w:sz w:val="22"/>
                <w:szCs w:val="36"/>
              </w:rPr>
              <w:t xml:space="preserve">Canada </w:t>
            </w:r>
            <w:r w:rsidRPr="00ED1D9F">
              <w:rPr>
                <w:sz w:val="22"/>
                <w:szCs w:val="36"/>
              </w:rPr>
              <w:t>and</w:t>
            </w:r>
            <w:r w:rsidRPr="00ED1D9F">
              <w:rPr>
                <w:b/>
                <w:sz w:val="22"/>
                <w:szCs w:val="36"/>
              </w:rPr>
              <w:t xml:space="preserve"> </w:t>
            </w:r>
            <w:r w:rsidRPr="00ED1D9F">
              <w:rPr>
                <w:b/>
                <w:szCs w:val="36"/>
              </w:rPr>
              <w:t>France</w:t>
            </w:r>
            <w:r w:rsidRPr="00ED1D9F">
              <w:rPr>
                <w:sz w:val="16"/>
              </w:rPr>
              <w:t>.</w:t>
            </w:r>
          </w:p>
        </w:tc>
        <w:tc>
          <w:tcPr>
            <w:tcW w:w="2464" w:type="dxa"/>
          </w:tcPr>
          <w:p w:rsidR="00A5683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E6AF277" wp14:editId="35C64BBD">
                  <wp:extent cx="908097" cy="717587"/>
                  <wp:effectExtent l="0" t="0" r="6350" b="6350"/>
                  <wp:docPr id="11" name="Picture 11" descr="Cartoon image of a circular arrow from left to right with a tick an a cross in the midd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97" cy="71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A04" w:rsidRPr="00704A04" w:rsidRDefault="00704A04" w:rsidP="00704A04">
            <w:pPr>
              <w:spacing w:before="120" w:after="80"/>
              <w:jc w:val="center"/>
              <w:rPr>
                <w:sz w:val="22"/>
              </w:rPr>
            </w:pPr>
            <w:r w:rsidRPr="00704A04">
              <w:rPr>
                <w:sz w:val="22"/>
              </w:rPr>
              <w:t xml:space="preserve">SVOD services are </w:t>
            </w:r>
            <w:r w:rsidRPr="00704A04">
              <w:rPr>
                <w:b/>
                <w:sz w:val="24"/>
              </w:rPr>
              <w:t>adding newer titles</w:t>
            </w:r>
            <w:r w:rsidRPr="00704A04">
              <w:rPr>
                <w:sz w:val="24"/>
              </w:rPr>
              <w:t xml:space="preserve"> </w:t>
            </w:r>
            <w:r w:rsidRPr="00704A04">
              <w:rPr>
                <w:sz w:val="22"/>
              </w:rPr>
              <w:t>to their catalogues.</w:t>
            </w:r>
          </w:p>
          <w:p w:rsidR="00704A04" w:rsidRDefault="00704A04" w:rsidP="00704A04">
            <w:pPr>
              <w:suppressAutoHyphens w:val="0"/>
              <w:jc w:val="center"/>
            </w:pPr>
            <w:r w:rsidRPr="00704A04">
              <w:rPr>
                <w:sz w:val="22"/>
              </w:rPr>
              <w:t xml:space="preserve">Between June 2020 and June 2021, there was a net increase of </w:t>
            </w:r>
            <w:r w:rsidRPr="0061562A">
              <w:rPr>
                <w:b/>
                <w:color w:val="2C7472"/>
                <w:sz w:val="32"/>
              </w:rPr>
              <w:t>1,431</w:t>
            </w:r>
            <w:r w:rsidR="0061562A">
              <w:rPr>
                <w:sz w:val="22"/>
              </w:rPr>
              <w:t xml:space="preserve"> t</w:t>
            </w:r>
            <w:r w:rsidRPr="00704A04">
              <w:rPr>
                <w:sz w:val="22"/>
              </w:rPr>
              <w:t>itles under 2 years old.</w:t>
            </w:r>
          </w:p>
        </w:tc>
        <w:tc>
          <w:tcPr>
            <w:tcW w:w="2464" w:type="dxa"/>
          </w:tcPr>
          <w:p w:rsidR="00A56835" w:rsidRDefault="00A56835" w:rsidP="00D21B29">
            <w:pPr>
              <w:suppressAutoHyphens w:val="0"/>
              <w:spacing w:after="12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4FC4071" wp14:editId="2548C63B">
                  <wp:extent cx="844593" cy="685835"/>
                  <wp:effectExtent l="0" t="0" r="0" b="0"/>
                  <wp:docPr id="10" name="Picture 10" descr="Cartoon image of a televis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93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A04" w:rsidRDefault="00704A04" w:rsidP="00EF559B">
            <w:pPr>
              <w:suppressAutoHyphens w:val="0"/>
              <w:jc w:val="center"/>
            </w:pPr>
            <w:r w:rsidRPr="0061562A">
              <w:rPr>
                <w:b/>
                <w:color w:val="2C7472"/>
                <w:sz w:val="32"/>
              </w:rPr>
              <w:t>81%</w:t>
            </w:r>
            <w:r w:rsidRPr="0061562A">
              <w:rPr>
                <w:color w:val="2C7472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of survey respondents watched </w:t>
            </w:r>
            <w:r w:rsidRPr="002D3C70">
              <w:rPr>
                <w:b/>
                <w:sz w:val="22"/>
                <w:szCs w:val="22"/>
              </w:rPr>
              <w:t>free-to-air TV</w:t>
            </w:r>
            <w:r w:rsidRPr="00C6760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br/>
            </w:r>
            <w:r w:rsidRPr="00C67601">
              <w:rPr>
                <w:color w:val="auto"/>
                <w:sz w:val="22"/>
              </w:rPr>
              <w:t xml:space="preserve">within the </w:t>
            </w:r>
            <w:r>
              <w:rPr>
                <w:color w:val="auto"/>
                <w:sz w:val="22"/>
              </w:rPr>
              <w:br/>
            </w:r>
            <w:r w:rsidRPr="00C67601">
              <w:rPr>
                <w:color w:val="auto"/>
                <w:sz w:val="22"/>
              </w:rPr>
              <w:t>last seven days</w:t>
            </w:r>
            <w:r>
              <w:rPr>
                <w:color w:val="auto"/>
                <w:sz w:val="22"/>
              </w:rPr>
              <w:t>.</w:t>
            </w:r>
          </w:p>
        </w:tc>
      </w:tr>
    </w:tbl>
    <w:p w:rsidR="00A14345" w:rsidRDefault="00704A04" w:rsidP="0061562A">
      <w:pPr>
        <w:suppressAutoHyphens w:val="0"/>
        <w:jc w:val="center"/>
      </w:pPr>
      <w:r w:rsidRPr="00704A04">
        <w:t xml:space="preserve">The summary findings above are intended to accompany the SVOD dashboard updated in </w:t>
      </w:r>
      <w:r w:rsidR="00017172">
        <w:t>March</w:t>
      </w:r>
      <w:r w:rsidRPr="00704A04">
        <w:t xml:space="preserve"> 2022 by the Bureau of Communications, Arts and Regional Research (BCARR), within the Department of Infrastructure, Transport, Regional Development and Communications.</w:t>
      </w:r>
    </w:p>
    <w:p w:rsidR="0061562A" w:rsidRPr="0061562A" w:rsidRDefault="0061562A" w:rsidP="0061562A">
      <w:pPr>
        <w:pStyle w:val="Sourcenotes"/>
      </w:pPr>
      <w:r w:rsidRPr="0061562A">
        <w:t>Sources: Roy Morgan Single Source; Ampere Analysis SVOD and Commissioning services</w:t>
      </w:r>
    </w:p>
    <w:sectPr w:rsidR="0061562A" w:rsidRPr="0061562A" w:rsidSect="008051D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Fmt w:val="lowerRoman"/>
      </w:footnotePr>
      <w:endnotePr>
        <w:numFmt w:val="decimal"/>
      </w:endnotePr>
      <w:type w:val="continuous"/>
      <w:pgSz w:w="11906" w:h="16838" w:code="9"/>
      <w:pgMar w:top="1021" w:right="1021" w:bottom="1021" w:left="1021" w:header="510" w:footer="0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C2" w:rsidRDefault="000126C2" w:rsidP="008456D5">
      <w:pPr>
        <w:spacing w:before="0" w:after="0"/>
      </w:pPr>
      <w:r>
        <w:separator/>
      </w:r>
    </w:p>
  </w:endnote>
  <w:endnote w:type="continuationSeparator" w:id="0">
    <w:p w:rsidR="000126C2" w:rsidRDefault="000126C2" w:rsidP="008456D5">
      <w:pPr>
        <w:spacing w:before="0" w:after="0"/>
      </w:pPr>
      <w:r>
        <w:continuationSeparator/>
      </w:r>
    </w:p>
  </w:endnote>
  <w:endnote w:type="continuationNotice" w:id="1">
    <w:p w:rsidR="000126C2" w:rsidRDefault="000126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180B5B">
    <w:pPr>
      <w:pStyle w:val="Footer"/>
      <w:spacing w:before="7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546218">
    <w:pPr>
      <w:pStyle w:val="Footer"/>
      <w:spacing w:befor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DF7EA3">
    <w:pPr>
      <w:pStyle w:val="Footer"/>
      <w:spacing w:before="720"/>
      <w:ind w:left="-993"/>
    </w:pPr>
    <w:r>
      <w:rPr>
        <w:noProof/>
        <w:lang w:eastAsia="en-AU"/>
      </w:rPr>
      <w:drawing>
        <wp:inline distT="0" distB="0" distL="0" distR="0" wp14:anchorId="735BDB99" wp14:editId="442B7705">
          <wp:extent cx="7540041" cy="181610"/>
          <wp:effectExtent l="0" t="0" r="3810" b="8890"/>
          <wp:docPr id="22" name="Picture 2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436" cy="19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180B5B">
    <w:pPr>
      <w:pStyle w:val="Footer"/>
      <w:spacing w:before="72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DF7EA3">
    <w:pPr>
      <w:pStyle w:val="Footer"/>
      <w:spacing w:before="720"/>
      <w:ind w:left="-993"/>
    </w:pPr>
    <w:r>
      <w:rPr>
        <w:noProof/>
        <w:lang w:eastAsia="en-AU"/>
      </w:rPr>
      <w:drawing>
        <wp:inline distT="0" distB="0" distL="0" distR="0" wp14:anchorId="46BFF430" wp14:editId="7D99BA9F">
          <wp:extent cx="7556500" cy="150495"/>
          <wp:effectExtent l="0" t="0" r="635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30" cy="15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D02062">
    <w:pPr>
      <w:pStyle w:val="Footer"/>
      <w:spacing w:befor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C2" w:rsidRPr="005912BE" w:rsidRDefault="000126C2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:rsidR="000126C2" w:rsidRDefault="000126C2" w:rsidP="008456D5">
      <w:pPr>
        <w:spacing w:before="0" w:after="0"/>
      </w:pPr>
      <w:r>
        <w:continuationSeparator/>
      </w:r>
    </w:p>
  </w:footnote>
  <w:footnote w:type="continuationNotice" w:id="1">
    <w:p w:rsidR="000126C2" w:rsidRDefault="000126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017172" w:rsidP="00180B5B">
    <w:pPr>
      <w:pStyle w:val="Header"/>
      <w:spacing w:after="1320"/>
      <w:jc w:val="left"/>
    </w:pPr>
    <w:fldSimple w:instr=" STYLEREF  &quot;Heading 1&quot; \l  \* MERGEFORMAT ">
      <w:r w:rsidR="005C14D5">
        <w:rPr>
          <w:noProof/>
        </w:rPr>
        <w:t>References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017172" w:rsidP="00546218">
    <w:pPr>
      <w:pStyle w:val="Header"/>
      <w:spacing w:after="1320"/>
    </w:pPr>
    <w:fldSimple w:instr=" STYLEREF  &quot;Heading 1&quot; \l  \* MERGEFORMAT ">
      <w:r w:rsidR="005C14D5">
        <w:rPr>
          <w:noProof/>
        </w:rPr>
        <w:t>References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2A22BD">
    <w:pPr>
      <w:pStyle w:val="Header"/>
      <w:ind w:right="-1021"/>
    </w:pPr>
    <w:r>
      <w:rPr>
        <w:noProof/>
        <w:lang w:eastAsia="en-AU"/>
      </w:rPr>
      <w:drawing>
        <wp:inline distT="0" distB="0" distL="0" distR="0" wp14:anchorId="0B42BD3D" wp14:editId="42A023AF">
          <wp:extent cx="2740484" cy="1416861"/>
          <wp:effectExtent l="0" t="0" r="3175" b="0"/>
          <wp:docPr id="8" name="Picture 8" descr="Decorativ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corative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15"/>
                  <a:stretch/>
                </pic:blipFill>
                <pic:spPr bwMode="auto">
                  <a:xfrm>
                    <a:off x="0" y="0"/>
                    <a:ext cx="2752993" cy="1423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017172" w:rsidP="00180B5B">
    <w:pPr>
      <w:pStyle w:val="Header"/>
      <w:spacing w:after="1320"/>
      <w:jc w:val="left"/>
    </w:pPr>
    <w:fldSimple w:instr=" STYLEREF  &quot;Heading 1&quot; \l  \* MERGEFORMAT ">
      <w:r w:rsidR="005C14D5">
        <w:rPr>
          <w:noProof/>
        </w:rPr>
        <w:t>References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 w:rsidP="00546218">
    <w:pPr>
      <w:pStyle w:val="Header"/>
      <w:spacing w:after="13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4D5" w:rsidRDefault="005C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3761"/>
        </w:tabs>
        <w:ind w:left="3761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6557AF3"/>
    <w:multiLevelType w:val="hybridMultilevel"/>
    <w:tmpl w:val="FAA42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F462E"/>
    <w:multiLevelType w:val="multilevel"/>
    <w:tmpl w:val="B44090FE"/>
    <w:lvl w:ilvl="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8" w:hanging="1800"/>
      </w:pPr>
      <w:rPr>
        <w:rFonts w:hint="default"/>
      </w:rPr>
    </w:lvl>
  </w:abstractNum>
  <w:abstractNum w:abstractNumId="14" w15:restartNumberingAfterBreak="0">
    <w:nsid w:val="24E92756"/>
    <w:multiLevelType w:val="hybridMultilevel"/>
    <w:tmpl w:val="ED3CDCCE"/>
    <w:lvl w:ilvl="0" w:tplc="5DC01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51938"/>
    <w:multiLevelType w:val="multilevel"/>
    <w:tmpl w:val="298C34E4"/>
    <w:numStyleLink w:val="AppendixNumbers"/>
  </w:abstractNum>
  <w:abstractNum w:abstractNumId="17" w15:restartNumberingAfterBreak="0">
    <w:nsid w:val="3CF7201F"/>
    <w:multiLevelType w:val="hybridMultilevel"/>
    <w:tmpl w:val="37EA8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63B50">
      <w:start w:val="20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0B280D"/>
    <w:multiLevelType w:val="hybridMultilevel"/>
    <w:tmpl w:val="79982DFA"/>
    <w:lvl w:ilvl="0" w:tplc="1332E890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sz w:val="24"/>
        <w:szCs w:val="36"/>
      </w:rPr>
    </w:lvl>
    <w:lvl w:ilvl="1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2" w:tplc="770C85F8">
      <w:start w:val="6"/>
      <w:numFmt w:val="bullet"/>
      <w:lvlText w:val="-"/>
      <w:lvlJc w:val="left"/>
      <w:pPr>
        <w:ind w:left="3231" w:hanging="180"/>
      </w:pPr>
      <w:rPr>
        <w:rFonts w:ascii="Calibri" w:eastAsiaTheme="minorHAnsi" w:hAnsi="Calibri" w:cs="Calibri" w:hint="default"/>
      </w:rPr>
    </w:lvl>
    <w:lvl w:ilvl="3" w:tplc="0B4E286E">
      <w:start w:val="1"/>
      <w:numFmt w:val="decimal"/>
      <w:lvlText w:val="%4."/>
      <w:lvlJc w:val="left"/>
      <w:pPr>
        <w:ind w:left="3951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4" w:tplc="54FA5EC2">
      <w:start w:val="1"/>
      <w:numFmt w:val="lowerLetter"/>
      <w:lvlText w:val="%5."/>
      <w:lvlJc w:val="left"/>
      <w:pPr>
        <w:ind w:left="4671" w:hanging="360"/>
      </w:pPr>
    </w:lvl>
    <w:lvl w:ilvl="5" w:tplc="C704641C">
      <w:start w:val="1"/>
      <w:numFmt w:val="lowerRoman"/>
      <w:lvlText w:val="%6."/>
      <w:lvlJc w:val="right"/>
      <w:pPr>
        <w:ind w:left="5391" w:hanging="180"/>
      </w:pPr>
    </w:lvl>
    <w:lvl w:ilvl="6" w:tplc="0E1000B4">
      <w:start w:val="1"/>
      <w:numFmt w:val="decimal"/>
      <w:lvlText w:val="%7."/>
      <w:lvlJc w:val="left"/>
      <w:pPr>
        <w:ind w:left="6111" w:hanging="360"/>
      </w:pPr>
    </w:lvl>
    <w:lvl w:ilvl="7" w:tplc="576A177E">
      <w:start w:val="1"/>
      <w:numFmt w:val="lowerLetter"/>
      <w:lvlText w:val="%8."/>
      <w:lvlJc w:val="left"/>
      <w:pPr>
        <w:ind w:left="6831" w:hanging="360"/>
      </w:pPr>
    </w:lvl>
    <w:lvl w:ilvl="8" w:tplc="91EEE380">
      <w:start w:val="1"/>
      <w:numFmt w:val="lowerRoman"/>
      <w:lvlText w:val="%9."/>
      <w:lvlJc w:val="right"/>
      <w:pPr>
        <w:ind w:left="7551" w:hanging="180"/>
      </w:pPr>
    </w:lvl>
  </w:abstractNum>
  <w:abstractNum w:abstractNumId="20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8150077"/>
    <w:multiLevelType w:val="hybridMultilevel"/>
    <w:tmpl w:val="EC02A9D4"/>
    <w:lvl w:ilvl="0" w:tplc="D95E914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</w:num>
  <w:num w:numId="9">
    <w:abstractNumId w:val="20"/>
  </w:num>
  <w:num w:numId="10">
    <w:abstractNumId w:val="23"/>
  </w:num>
  <w:num w:numId="11">
    <w:abstractNumId w:val="10"/>
  </w:num>
  <w:num w:numId="12">
    <w:abstractNumId w:val="19"/>
  </w:num>
  <w:num w:numId="13">
    <w:abstractNumId w:val="15"/>
  </w:num>
  <w:num w:numId="14">
    <w:abstractNumId w:val="9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</w:num>
  <w:num w:numId="28">
    <w:abstractNumId w:val="17"/>
  </w:num>
  <w:num w:numId="29">
    <w:abstractNumId w:val="21"/>
  </w:num>
  <w:num w:numId="30">
    <w:abstractNumId w:val="16"/>
  </w:num>
  <w:num w:numId="31">
    <w:abstractNumId w:val="16"/>
  </w:num>
  <w:num w:numId="32">
    <w:abstractNumId w:val="15"/>
  </w:num>
  <w:num w:numId="33">
    <w:abstractNumId w:val="22"/>
  </w:num>
  <w:num w:numId="34">
    <w:abstractNumId w:val="22"/>
  </w:num>
  <w:num w:numId="35">
    <w:abstractNumId w:val="22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 w:numId="46">
    <w:abstractNumId w:val="23"/>
  </w:num>
  <w:num w:numId="47">
    <w:abstractNumId w:val="23"/>
  </w:num>
  <w:num w:numId="48">
    <w:abstractNumId w:val="23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8"/>
  </w:num>
  <w:num w:numId="54">
    <w:abstractNumId w:val="20"/>
  </w:num>
  <w:num w:numId="55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8274F4F-63AC-491F-8039-23B5CF1B11CC}"/>
    <w:docVar w:name="dgnword-eventsink" w:val="603820408"/>
    <w:docVar w:name="dgnword-lastRevisionsView" w:val="0"/>
  </w:docVars>
  <w:rsids>
    <w:rsidRoot w:val="00A972F6"/>
    <w:rsid w:val="00000AD5"/>
    <w:rsid w:val="000126C2"/>
    <w:rsid w:val="0001430B"/>
    <w:rsid w:val="0001631B"/>
    <w:rsid w:val="00017172"/>
    <w:rsid w:val="0002552E"/>
    <w:rsid w:val="00031184"/>
    <w:rsid w:val="000404EC"/>
    <w:rsid w:val="00040DF7"/>
    <w:rsid w:val="000556EC"/>
    <w:rsid w:val="000567B9"/>
    <w:rsid w:val="00057685"/>
    <w:rsid w:val="00063392"/>
    <w:rsid w:val="0007696B"/>
    <w:rsid w:val="00077FB1"/>
    <w:rsid w:val="0008258A"/>
    <w:rsid w:val="00092097"/>
    <w:rsid w:val="00095728"/>
    <w:rsid w:val="00096848"/>
    <w:rsid w:val="000A0A0E"/>
    <w:rsid w:val="000B53F1"/>
    <w:rsid w:val="000C231A"/>
    <w:rsid w:val="000C3559"/>
    <w:rsid w:val="000C4637"/>
    <w:rsid w:val="000C6B32"/>
    <w:rsid w:val="000D3215"/>
    <w:rsid w:val="000D771B"/>
    <w:rsid w:val="000D796C"/>
    <w:rsid w:val="000E24BA"/>
    <w:rsid w:val="000E3EBB"/>
    <w:rsid w:val="000E4879"/>
    <w:rsid w:val="000E5674"/>
    <w:rsid w:val="000E75D5"/>
    <w:rsid w:val="000F5496"/>
    <w:rsid w:val="000F6C4A"/>
    <w:rsid w:val="0011081C"/>
    <w:rsid w:val="00113A0E"/>
    <w:rsid w:val="0011469B"/>
    <w:rsid w:val="00114D12"/>
    <w:rsid w:val="001162AD"/>
    <w:rsid w:val="001179FA"/>
    <w:rsid w:val="001236CC"/>
    <w:rsid w:val="00123A11"/>
    <w:rsid w:val="00127365"/>
    <w:rsid w:val="001349C6"/>
    <w:rsid w:val="00140094"/>
    <w:rsid w:val="00143D62"/>
    <w:rsid w:val="00143E99"/>
    <w:rsid w:val="001458F9"/>
    <w:rsid w:val="001501FF"/>
    <w:rsid w:val="001613CD"/>
    <w:rsid w:val="00161B94"/>
    <w:rsid w:val="00162AE9"/>
    <w:rsid w:val="00163194"/>
    <w:rsid w:val="00163B6B"/>
    <w:rsid w:val="0016677E"/>
    <w:rsid w:val="00166AFD"/>
    <w:rsid w:val="00166C96"/>
    <w:rsid w:val="00170D3C"/>
    <w:rsid w:val="001735D3"/>
    <w:rsid w:val="00180B5B"/>
    <w:rsid w:val="00183C30"/>
    <w:rsid w:val="001871BA"/>
    <w:rsid w:val="00194210"/>
    <w:rsid w:val="001948C7"/>
    <w:rsid w:val="00194E59"/>
    <w:rsid w:val="00196F8D"/>
    <w:rsid w:val="00197F46"/>
    <w:rsid w:val="001A2028"/>
    <w:rsid w:val="001B21F4"/>
    <w:rsid w:val="001B3790"/>
    <w:rsid w:val="001B4CD9"/>
    <w:rsid w:val="001B554E"/>
    <w:rsid w:val="001B6974"/>
    <w:rsid w:val="001C09A5"/>
    <w:rsid w:val="001C7BF8"/>
    <w:rsid w:val="001D5340"/>
    <w:rsid w:val="001D5664"/>
    <w:rsid w:val="001D5831"/>
    <w:rsid w:val="001F6414"/>
    <w:rsid w:val="0020190A"/>
    <w:rsid w:val="00203DCC"/>
    <w:rsid w:val="00215947"/>
    <w:rsid w:val="0021678A"/>
    <w:rsid w:val="00217BAD"/>
    <w:rsid w:val="00222776"/>
    <w:rsid w:val="002254D5"/>
    <w:rsid w:val="0022611D"/>
    <w:rsid w:val="00230CE4"/>
    <w:rsid w:val="00230F69"/>
    <w:rsid w:val="00235E19"/>
    <w:rsid w:val="00252BFC"/>
    <w:rsid w:val="00260D2D"/>
    <w:rsid w:val="00260DD1"/>
    <w:rsid w:val="0026422D"/>
    <w:rsid w:val="00264F26"/>
    <w:rsid w:val="00271ACF"/>
    <w:rsid w:val="00272A39"/>
    <w:rsid w:val="00273C68"/>
    <w:rsid w:val="00274612"/>
    <w:rsid w:val="00280388"/>
    <w:rsid w:val="002806AC"/>
    <w:rsid w:val="00281A59"/>
    <w:rsid w:val="00284164"/>
    <w:rsid w:val="00285D97"/>
    <w:rsid w:val="00290370"/>
    <w:rsid w:val="002918C6"/>
    <w:rsid w:val="00296262"/>
    <w:rsid w:val="002A01F2"/>
    <w:rsid w:val="002A20AC"/>
    <w:rsid w:val="002A22BD"/>
    <w:rsid w:val="002A2DE3"/>
    <w:rsid w:val="002A3AF2"/>
    <w:rsid w:val="002A3FD6"/>
    <w:rsid w:val="002B2B8E"/>
    <w:rsid w:val="002B3569"/>
    <w:rsid w:val="002B395B"/>
    <w:rsid w:val="002B500C"/>
    <w:rsid w:val="002B65D5"/>
    <w:rsid w:val="002B7197"/>
    <w:rsid w:val="002B75A6"/>
    <w:rsid w:val="002C07D1"/>
    <w:rsid w:val="002C2CFE"/>
    <w:rsid w:val="002C3D7E"/>
    <w:rsid w:val="002C526C"/>
    <w:rsid w:val="002C5F67"/>
    <w:rsid w:val="002C7E15"/>
    <w:rsid w:val="002D7465"/>
    <w:rsid w:val="002E1ADA"/>
    <w:rsid w:val="002F0312"/>
    <w:rsid w:val="002F4341"/>
    <w:rsid w:val="002F5DEC"/>
    <w:rsid w:val="00302A97"/>
    <w:rsid w:val="00304F0F"/>
    <w:rsid w:val="00314A50"/>
    <w:rsid w:val="00323A22"/>
    <w:rsid w:val="00326927"/>
    <w:rsid w:val="0033263F"/>
    <w:rsid w:val="003431A1"/>
    <w:rsid w:val="00346B7D"/>
    <w:rsid w:val="0035099F"/>
    <w:rsid w:val="00355978"/>
    <w:rsid w:val="00355DFD"/>
    <w:rsid w:val="00357107"/>
    <w:rsid w:val="00362BAC"/>
    <w:rsid w:val="003633F6"/>
    <w:rsid w:val="00363D12"/>
    <w:rsid w:val="003708AC"/>
    <w:rsid w:val="003720E9"/>
    <w:rsid w:val="00373F5C"/>
    <w:rsid w:val="0037431F"/>
    <w:rsid w:val="0038211B"/>
    <w:rsid w:val="00384A39"/>
    <w:rsid w:val="003854D8"/>
    <w:rsid w:val="003873DB"/>
    <w:rsid w:val="00387C1C"/>
    <w:rsid w:val="0039196C"/>
    <w:rsid w:val="00393593"/>
    <w:rsid w:val="00396E2B"/>
    <w:rsid w:val="00397A05"/>
    <w:rsid w:val="00397B68"/>
    <w:rsid w:val="003A1D35"/>
    <w:rsid w:val="003B1DB8"/>
    <w:rsid w:val="003B77CB"/>
    <w:rsid w:val="003C2766"/>
    <w:rsid w:val="003C5A70"/>
    <w:rsid w:val="003C5D8A"/>
    <w:rsid w:val="003C625A"/>
    <w:rsid w:val="003D0A4D"/>
    <w:rsid w:val="003D145B"/>
    <w:rsid w:val="003D6F3A"/>
    <w:rsid w:val="003F775D"/>
    <w:rsid w:val="003F7B95"/>
    <w:rsid w:val="004113A4"/>
    <w:rsid w:val="00411914"/>
    <w:rsid w:val="0041278C"/>
    <w:rsid w:val="00413C2E"/>
    <w:rsid w:val="00414A07"/>
    <w:rsid w:val="004160F5"/>
    <w:rsid w:val="00416C28"/>
    <w:rsid w:val="00420279"/>
    <w:rsid w:val="00420F04"/>
    <w:rsid w:val="004324A1"/>
    <w:rsid w:val="00435093"/>
    <w:rsid w:val="0044461A"/>
    <w:rsid w:val="00446A22"/>
    <w:rsid w:val="00450D0E"/>
    <w:rsid w:val="004529D8"/>
    <w:rsid w:val="004551E1"/>
    <w:rsid w:val="00455ABE"/>
    <w:rsid w:val="00461576"/>
    <w:rsid w:val="004729F5"/>
    <w:rsid w:val="00475E33"/>
    <w:rsid w:val="004770D2"/>
    <w:rsid w:val="00477545"/>
    <w:rsid w:val="00477E77"/>
    <w:rsid w:val="0048050A"/>
    <w:rsid w:val="004827E5"/>
    <w:rsid w:val="00483B1C"/>
    <w:rsid w:val="0048401E"/>
    <w:rsid w:val="00496361"/>
    <w:rsid w:val="004B1EC0"/>
    <w:rsid w:val="004B5F55"/>
    <w:rsid w:val="004C0526"/>
    <w:rsid w:val="004C0828"/>
    <w:rsid w:val="004C3707"/>
    <w:rsid w:val="004C4D0E"/>
    <w:rsid w:val="004D61E5"/>
    <w:rsid w:val="004E457E"/>
    <w:rsid w:val="004E703D"/>
    <w:rsid w:val="004F77AA"/>
    <w:rsid w:val="004F7974"/>
    <w:rsid w:val="00501DA5"/>
    <w:rsid w:val="00507C96"/>
    <w:rsid w:val="00507CB4"/>
    <w:rsid w:val="005119E1"/>
    <w:rsid w:val="0051706E"/>
    <w:rsid w:val="00517C3F"/>
    <w:rsid w:val="0052564B"/>
    <w:rsid w:val="005257FC"/>
    <w:rsid w:val="00541213"/>
    <w:rsid w:val="00546218"/>
    <w:rsid w:val="00550B11"/>
    <w:rsid w:val="00550BA6"/>
    <w:rsid w:val="0055331D"/>
    <w:rsid w:val="00553B09"/>
    <w:rsid w:val="00554A28"/>
    <w:rsid w:val="00556030"/>
    <w:rsid w:val="005644B8"/>
    <w:rsid w:val="005644CF"/>
    <w:rsid w:val="005653A9"/>
    <w:rsid w:val="00565E80"/>
    <w:rsid w:val="005662CA"/>
    <w:rsid w:val="005672E4"/>
    <w:rsid w:val="0058205E"/>
    <w:rsid w:val="005912BE"/>
    <w:rsid w:val="00592606"/>
    <w:rsid w:val="00592917"/>
    <w:rsid w:val="00593B63"/>
    <w:rsid w:val="005A190A"/>
    <w:rsid w:val="005A494F"/>
    <w:rsid w:val="005A55F6"/>
    <w:rsid w:val="005A5ACB"/>
    <w:rsid w:val="005A61D1"/>
    <w:rsid w:val="005B4919"/>
    <w:rsid w:val="005C072E"/>
    <w:rsid w:val="005C14D5"/>
    <w:rsid w:val="005C6D6F"/>
    <w:rsid w:val="005C7798"/>
    <w:rsid w:val="005C7A30"/>
    <w:rsid w:val="005D17E9"/>
    <w:rsid w:val="005D62AF"/>
    <w:rsid w:val="005E2DFE"/>
    <w:rsid w:val="005F74E4"/>
    <w:rsid w:val="005F794B"/>
    <w:rsid w:val="00600459"/>
    <w:rsid w:val="00603D25"/>
    <w:rsid w:val="006049D4"/>
    <w:rsid w:val="00604A3C"/>
    <w:rsid w:val="00606240"/>
    <w:rsid w:val="00611A19"/>
    <w:rsid w:val="00611CC1"/>
    <w:rsid w:val="0061562A"/>
    <w:rsid w:val="0061627C"/>
    <w:rsid w:val="00624EC7"/>
    <w:rsid w:val="00625FD8"/>
    <w:rsid w:val="006323CA"/>
    <w:rsid w:val="00633B26"/>
    <w:rsid w:val="00633E38"/>
    <w:rsid w:val="006343E0"/>
    <w:rsid w:val="00642F07"/>
    <w:rsid w:val="0064460A"/>
    <w:rsid w:val="0064676C"/>
    <w:rsid w:val="00663525"/>
    <w:rsid w:val="00666D56"/>
    <w:rsid w:val="00670BCD"/>
    <w:rsid w:val="006713DD"/>
    <w:rsid w:val="00672971"/>
    <w:rsid w:val="006745FA"/>
    <w:rsid w:val="00677E68"/>
    <w:rsid w:val="00683DE7"/>
    <w:rsid w:val="0068420A"/>
    <w:rsid w:val="0068436B"/>
    <w:rsid w:val="00686A7B"/>
    <w:rsid w:val="00693D04"/>
    <w:rsid w:val="006A266A"/>
    <w:rsid w:val="006A4600"/>
    <w:rsid w:val="006A4C94"/>
    <w:rsid w:val="006A7A5C"/>
    <w:rsid w:val="006B540B"/>
    <w:rsid w:val="006B6A4F"/>
    <w:rsid w:val="006C245D"/>
    <w:rsid w:val="006C59CB"/>
    <w:rsid w:val="006E15F1"/>
    <w:rsid w:val="006E18A8"/>
    <w:rsid w:val="006E1ECA"/>
    <w:rsid w:val="006E2834"/>
    <w:rsid w:val="006F2406"/>
    <w:rsid w:val="006F4924"/>
    <w:rsid w:val="006F6424"/>
    <w:rsid w:val="007041F4"/>
    <w:rsid w:val="0070421F"/>
    <w:rsid w:val="00704A04"/>
    <w:rsid w:val="00706BE9"/>
    <w:rsid w:val="00706D43"/>
    <w:rsid w:val="0071438C"/>
    <w:rsid w:val="00724DF1"/>
    <w:rsid w:val="00725323"/>
    <w:rsid w:val="00725742"/>
    <w:rsid w:val="00725838"/>
    <w:rsid w:val="00730BD4"/>
    <w:rsid w:val="0073499E"/>
    <w:rsid w:val="00735230"/>
    <w:rsid w:val="00736582"/>
    <w:rsid w:val="00736EA2"/>
    <w:rsid w:val="007406BE"/>
    <w:rsid w:val="00740F98"/>
    <w:rsid w:val="00747F62"/>
    <w:rsid w:val="00761E10"/>
    <w:rsid w:val="007624EB"/>
    <w:rsid w:val="00763BAF"/>
    <w:rsid w:val="007704DF"/>
    <w:rsid w:val="00771994"/>
    <w:rsid w:val="00776B76"/>
    <w:rsid w:val="007836B0"/>
    <w:rsid w:val="00786305"/>
    <w:rsid w:val="00795826"/>
    <w:rsid w:val="007A05BE"/>
    <w:rsid w:val="007A5356"/>
    <w:rsid w:val="007A5880"/>
    <w:rsid w:val="007A71CE"/>
    <w:rsid w:val="007B0CDD"/>
    <w:rsid w:val="007C136E"/>
    <w:rsid w:val="007C37B6"/>
    <w:rsid w:val="007C44A6"/>
    <w:rsid w:val="007C54CA"/>
    <w:rsid w:val="007D0F23"/>
    <w:rsid w:val="007D2CFF"/>
    <w:rsid w:val="007D4B59"/>
    <w:rsid w:val="007D60DD"/>
    <w:rsid w:val="007D7D19"/>
    <w:rsid w:val="007E1F68"/>
    <w:rsid w:val="007F4DDA"/>
    <w:rsid w:val="008003D8"/>
    <w:rsid w:val="008051DB"/>
    <w:rsid w:val="008067A1"/>
    <w:rsid w:val="008102E9"/>
    <w:rsid w:val="00813D20"/>
    <w:rsid w:val="00814372"/>
    <w:rsid w:val="00815113"/>
    <w:rsid w:val="0081522F"/>
    <w:rsid w:val="0082136D"/>
    <w:rsid w:val="0082299F"/>
    <w:rsid w:val="00823183"/>
    <w:rsid w:val="00827B6C"/>
    <w:rsid w:val="00830664"/>
    <w:rsid w:val="0083071E"/>
    <w:rsid w:val="00833CCA"/>
    <w:rsid w:val="00834CAE"/>
    <w:rsid w:val="00836048"/>
    <w:rsid w:val="00837B43"/>
    <w:rsid w:val="00843FF0"/>
    <w:rsid w:val="008456D5"/>
    <w:rsid w:val="00845AFB"/>
    <w:rsid w:val="0084634B"/>
    <w:rsid w:val="008527D1"/>
    <w:rsid w:val="00855D84"/>
    <w:rsid w:val="00863454"/>
    <w:rsid w:val="0086350D"/>
    <w:rsid w:val="008656C5"/>
    <w:rsid w:val="00867F55"/>
    <w:rsid w:val="00883A35"/>
    <w:rsid w:val="008914CB"/>
    <w:rsid w:val="00891830"/>
    <w:rsid w:val="00892E84"/>
    <w:rsid w:val="008936D7"/>
    <w:rsid w:val="00897446"/>
    <w:rsid w:val="008A0422"/>
    <w:rsid w:val="008A1887"/>
    <w:rsid w:val="008A1A83"/>
    <w:rsid w:val="008A73BD"/>
    <w:rsid w:val="008A7DC8"/>
    <w:rsid w:val="008B1147"/>
    <w:rsid w:val="008B13BC"/>
    <w:rsid w:val="008B6A81"/>
    <w:rsid w:val="008C5FE8"/>
    <w:rsid w:val="008E08FF"/>
    <w:rsid w:val="008E2A0D"/>
    <w:rsid w:val="008F1F73"/>
    <w:rsid w:val="008F250F"/>
    <w:rsid w:val="008F2CFB"/>
    <w:rsid w:val="009022E3"/>
    <w:rsid w:val="00903B0A"/>
    <w:rsid w:val="009049F6"/>
    <w:rsid w:val="00905788"/>
    <w:rsid w:val="0090626C"/>
    <w:rsid w:val="00906F21"/>
    <w:rsid w:val="00910297"/>
    <w:rsid w:val="00917ED8"/>
    <w:rsid w:val="00920E1F"/>
    <w:rsid w:val="00926664"/>
    <w:rsid w:val="00927293"/>
    <w:rsid w:val="00927F16"/>
    <w:rsid w:val="009325FB"/>
    <w:rsid w:val="00937755"/>
    <w:rsid w:val="00945278"/>
    <w:rsid w:val="009470DB"/>
    <w:rsid w:val="00947379"/>
    <w:rsid w:val="00954819"/>
    <w:rsid w:val="0096472E"/>
    <w:rsid w:val="00964810"/>
    <w:rsid w:val="00965CB3"/>
    <w:rsid w:val="00970625"/>
    <w:rsid w:val="00972742"/>
    <w:rsid w:val="00983E64"/>
    <w:rsid w:val="009846D5"/>
    <w:rsid w:val="00987C1E"/>
    <w:rsid w:val="00987DD1"/>
    <w:rsid w:val="009909EC"/>
    <w:rsid w:val="009943B6"/>
    <w:rsid w:val="00995FB8"/>
    <w:rsid w:val="00996B8C"/>
    <w:rsid w:val="00996DC9"/>
    <w:rsid w:val="00996DFE"/>
    <w:rsid w:val="009A09FB"/>
    <w:rsid w:val="009A238F"/>
    <w:rsid w:val="009A27C7"/>
    <w:rsid w:val="009A64B1"/>
    <w:rsid w:val="009A6E62"/>
    <w:rsid w:val="009B00F2"/>
    <w:rsid w:val="009B4B74"/>
    <w:rsid w:val="009B5AD2"/>
    <w:rsid w:val="009B67AF"/>
    <w:rsid w:val="009B79D5"/>
    <w:rsid w:val="009C0A4B"/>
    <w:rsid w:val="009C2CA8"/>
    <w:rsid w:val="009C414D"/>
    <w:rsid w:val="009C7886"/>
    <w:rsid w:val="009C7B67"/>
    <w:rsid w:val="009D3605"/>
    <w:rsid w:val="009F149F"/>
    <w:rsid w:val="009F1742"/>
    <w:rsid w:val="00A0076F"/>
    <w:rsid w:val="00A00CF2"/>
    <w:rsid w:val="00A04564"/>
    <w:rsid w:val="00A070A2"/>
    <w:rsid w:val="00A07A7D"/>
    <w:rsid w:val="00A1209F"/>
    <w:rsid w:val="00A14345"/>
    <w:rsid w:val="00A146EE"/>
    <w:rsid w:val="00A172C9"/>
    <w:rsid w:val="00A17465"/>
    <w:rsid w:val="00A21819"/>
    <w:rsid w:val="00A218D1"/>
    <w:rsid w:val="00A225A1"/>
    <w:rsid w:val="00A229A7"/>
    <w:rsid w:val="00A2414F"/>
    <w:rsid w:val="00A30B58"/>
    <w:rsid w:val="00A33CBE"/>
    <w:rsid w:val="00A364F8"/>
    <w:rsid w:val="00A40446"/>
    <w:rsid w:val="00A40D1D"/>
    <w:rsid w:val="00A4502A"/>
    <w:rsid w:val="00A4612C"/>
    <w:rsid w:val="00A467B1"/>
    <w:rsid w:val="00A544AF"/>
    <w:rsid w:val="00A55479"/>
    <w:rsid w:val="00A56274"/>
    <w:rsid w:val="00A56835"/>
    <w:rsid w:val="00A677B5"/>
    <w:rsid w:val="00A67CCF"/>
    <w:rsid w:val="00A734C9"/>
    <w:rsid w:val="00A74A36"/>
    <w:rsid w:val="00A754CE"/>
    <w:rsid w:val="00A75FCE"/>
    <w:rsid w:val="00A91D6D"/>
    <w:rsid w:val="00A9540D"/>
    <w:rsid w:val="00A95970"/>
    <w:rsid w:val="00A972F6"/>
    <w:rsid w:val="00AA10EA"/>
    <w:rsid w:val="00AB32EC"/>
    <w:rsid w:val="00AB3402"/>
    <w:rsid w:val="00AB5E45"/>
    <w:rsid w:val="00AB71BA"/>
    <w:rsid w:val="00AC04E0"/>
    <w:rsid w:val="00AC1C0A"/>
    <w:rsid w:val="00AC2CFB"/>
    <w:rsid w:val="00AC31C2"/>
    <w:rsid w:val="00AC349B"/>
    <w:rsid w:val="00AC4D09"/>
    <w:rsid w:val="00AC5B02"/>
    <w:rsid w:val="00AC74B5"/>
    <w:rsid w:val="00AC7944"/>
    <w:rsid w:val="00AC7A78"/>
    <w:rsid w:val="00AD1F5B"/>
    <w:rsid w:val="00AD2069"/>
    <w:rsid w:val="00AD7703"/>
    <w:rsid w:val="00AE2766"/>
    <w:rsid w:val="00AF5AFF"/>
    <w:rsid w:val="00AF66CF"/>
    <w:rsid w:val="00B02684"/>
    <w:rsid w:val="00B02E8D"/>
    <w:rsid w:val="00B0484D"/>
    <w:rsid w:val="00B06389"/>
    <w:rsid w:val="00B063AD"/>
    <w:rsid w:val="00B06E20"/>
    <w:rsid w:val="00B13CFD"/>
    <w:rsid w:val="00B14645"/>
    <w:rsid w:val="00B20E1D"/>
    <w:rsid w:val="00B25086"/>
    <w:rsid w:val="00B30D6B"/>
    <w:rsid w:val="00B31EAE"/>
    <w:rsid w:val="00B31F65"/>
    <w:rsid w:val="00B3538C"/>
    <w:rsid w:val="00B35E3B"/>
    <w:rsid w:val="00B36AE1"/>
    <w:rsid w:val="00B40D3F"/>
    <w:rsid w:val="00B429C9"/>
    <w:rsid w:val="00B42AC2"/>
    <w:rsid w:val="00B54D81"/>
    <w:rsid w:val="00B6178B"/>
    <w:rsid w:val="00B61D41"/>
    <w:rsid w:val="00B62386"/>
    <w:rsid w:val="00B66883"/>
    <w:rsid w:val="00B70A59"/>
    <w:rsid w:val="00B7657C"/>
    <w:rsid w:val="00B81513"/>
    <w:rsid w:val="00B84ECF"/>
    <w:rsid w:val="00B8689B"/>
    <w:rsid w:val="00B869B6"/>
    <w:rsid w:val="00B93861"/>
    <w:rsid w:val="00B93D82"/>
    <w:rsid w:val="00B94E36"/>
    <w:rsid w:val="00B96E48"/>
    <w:rsid w:val="00B97485"/>
    <w:rsid w:val="00B97ED6"/>
    <w:rsid w:val="00BA0658"/>
    <w:rsid w:val="00BA1F0A"/>
    <w:rsid w:val="00BA379F"/>
    <w:rsid w:val="00BA56D9"/>
    <w:rsid w:val="00BA7899"/>
    <w:rsid w:val="00BB3AAC"/>
    <w:rsid w:val="00BB4972"/>
    <w:rsid w:val="00BC0AE0"/>
    <w:rsid w:val="00BC43BC"/>
    <w:rsid w:val="00BC46BF"/>
    <w:rsid w:val="00BD0BF7"/>
    <w:rsid w:val="00BD1D40"/>
    <w:rsid w:val="00BE3AD8"/>
    <w:rsid w:val="00BE7DB4"/>
    <w:rsid w:val="00BF1ED2"/>
    <w:rsid w:val="00BF302E"/>
    <w:rsid w:val="00BF402F"/>
    <w:rsid w:val="00BF5B58"/>
    <w:rsid w:val="00C02E4E"/>
    <w:rsid w:val="00C12E09"/>
    <w:rsid w:val="00C23CA3"/>
    <w:rsid w:val="00C26732"/>
    <w:rsid w:val="00C2714D"/>
    <w:rsid w:val="00C31B99"/>
    <w:rsid w:val="00C40BD2"/>
    <w:rsid w:val="00C40C1E"/>
    <w:rsid w:val="00C4182D"/>
    <w:rsid w:val="00C442C7"/>
    <w:rsid w:val="00C50319"/>
    <w:rsid w:val="00C50D52"/>
    <w:rsid w:val="00C52E16"/>
    <w:rsid w:val="00C540DE"/>
    <w:rsid w:val="00C54E16"/>
    <w:rsid w:val="00C63B5A"/>
    <w:rsid w:val="00C64DAB"/>
    <w:rsid w:val="00C65DF2"/>
    <w:rsid w:val="00C67607"/>
    <w:rsid w:val="00C67963"/>
    <w:rsid w:val="00C75B96"/>
    <w:rsid w:val="00C93AE2"/>
    <w:rsid w:val="00C952E9"/>
    <w:rsid w:val="00CA60FC"/>
    <w:rsid w:val="00CA649C"/>
    <w:rsid w:val="00CA67A7"/>
    <w:rsid w:val="00CB1E5B"/>
    <w:rsid w:val="00CB432D"/>
    <w:rsid w:val="00CB588C"/>
    <w:rsid w:val="00CD233E"/>
    <w:rsid w:val="00CD26AB"/>
    <w:rsid w:val="00CD7F29"/>
    <w:rsid w:val="00CE18BD"/>
    <w:rsid w:val="00CE4A46"/>
    <w:rsid w:val="00CE6ADC"/>
    <w:rsid w:val="00CF51D3"/>
    <w:rsid w:val="00CF6CFD"/>
    <w:rsid w:val="00D02062"/>
    <w:rsid w:val="00D04707"/>
    <w:rsid w:val="00D06CA4"/>
    <w:rsid w:val="00D10F8B"/>
    <w:rsid w:val="00D135CB"/>
    <w:rsid w:val="00D20FA6"/>
    <w:rsid w:val="00D21B29"/>
    <w:rsid w:val="00D26150"/>
    <w:rsid w:val="00D30311"/>
    <w:rsid w:val="00D306A4"/>
    <w:rsid w:val="00D306CD"/>
    <w:rsid w:val="00D35C45"/>
    <w:rsid w:val="00D3651B"/>
    <w:rsid w:val="00D40616"/>
    <w:rsid w:val="00D40C26"/>
    <w:rsid w:val="00D44FDA"/>
    <w:rsid w:val="00D47FBA"/>
    <w:rsid w:val="00D52DDA"/>
    <w:rsid w:val="00D560FD"/>
    <w:rsid w:val="00D5655E"/>
    <w:rsid w:val="00D61478"/>
    <w:rsid w:val="00D66461"/>
    <w:rsid w:val="00D66927"/>
    <w:rsid w:val="00D6742D"/>
    <w:rsid w:val="00D726B7"/>
    <w:rsid w:val="00D73F66"/>
    <w:rsid w:val="00D748A1"/>
    <w:rsid w:val="00D81041"/>
    <w:rsid w:val="00D90C8E"/>
    <w:rsid w:val="00DA0E1D"/>
    <w:rsid w:val="00DA1614"/>
    <w:rsid w:val="00DA392A"/>
    <w:rsid w:val="00DA4A12"/>
    <w:rsid w:val="00DB053B"/>
    <w:rsid w:val="00DB631F"/>
    <w:rsid w:val="00DC2611"/>
    <w:rsid w:val="00DC45EB"/>
    <w:rsid w:val="00DC75D6"/>
    <w:rsid w:val="00DC7AB9"/>
    <w:rsid w:val="00DD2906"/>
    <w:rsid w:val="00DD406B"/>
    <w:rsid w:val="00DE4362"/>
    <w:rsid w:val="00DE4FE2"/>
    <w:rsid w:val="00DE575C"/>
    <w:rsid w:val="00DF37DC"/>
    <w:rsid w:val="00DF694A"/>
    <w:rsid w:val="00DF7EA3"/>
    <w:rsid w:val="00E006CE"/>
    <w:rsid w:val="00E00C7C"/>
    <w:rsid w:val="00E04908"/>
    <w:rsid w:val="00E0561D"/>
    <w:rsid w:val="00E06F50"/>
    <w:rsid w:val="00E20D09"/>
    <w:rsid w:val="00E20D92"/>
    <w:rsid w:val="00E2218A"/>
    <w:rsid w:val="00E3044B"/>
    <w:rsid w:val="00E34872"/>
    <w:rsid w:val="00E364BA"/>
    <w:rsid w:val="00E44BBB"/>
    <w:rsid w:val="00E508D0"/>
    <w:rsid w:val="00E50E20"/>
    <w:rsid w:val="00E519E2"/>
    <w:rsid w:val="00E54237"/>
    <w:rsid w:val="00E65A70"/>
    <w:rsid w:val="00E701CE"/>
    <w:rsid w:val="00E74E56"/>
    <w:rsid w:val="00E86ED8"/>
    <w:rsid w:val="00E924D9"/>
    <w:rsid w:val="00E94877"/>
    <w:rsid w:val="00E94FDD"/>
    <w:rsid w:val="00E95BA5"/>
    <w:rsid w:val="00EA2E38"/>
    <w:rsid w:val="00EA3937"/>
    <w:rsid w:val="00EB140D"/>
    <w:rsid w:val="00EC5D16"/>
    <w:rsid w:val="00ED1B5C"/>
    <w:rsid w:val="00ED400C"/>
    <w:rsid w:val="00ED4149"/>
    <w:rsid w:val="00ED4AF4"/>
    <w:rsid w:val="00EE2D80"/>
    <w:rsid w:val="00EF10CE"/>
    <w:rsid w:val="00EF126E"/>
    <w:rsid w:val="00EF1782"/>
    <w:rsid w:val="00EF726E"/>
    <w:rsid w:val="00EF7E63"/>
    <w:rsid w:val="00EF7FF8"/>
    <w:rsid w:val="00F022FB"/>
    <w:rsid w:val="00F048A4"/>
    <w:rsid w:val="00F07463"/>
    <w:rsid w:val="00F11869"/>
    <w:rsid w:val="00F13ADA"/>
    <w:rsid w:val="00F1428D"/>
    <w:rsid w:val="00F22BFF"/>
    <w:rsid w:val="00F24398"/>
    <w:rsid w:val="00F3355B"/>
    <w:rsid w:val="00F40E9F"/>
    <w:rsid w:val="00F47B89"/>
    <w:rsid w:val="00F52C04"/>
    <w:rsid w:val="00F55939"/>
    <w:rsid w:val="00F60B91"/>
    <w:rsid w:val="00F63FCB"/>
    <w:rsid w:val="00F67CDB"/>
    <w:rsid w:val="00F74C03"/>
    <w:rsid w:val="00F76476"/>
    <w:rsid w:val="00F81E71"/>
    <w:rsid w:val="00F82868"/>
    <w:rsid w:val="00F835ED"/>
    <w:rsid w:val="00F853DD"/>
    <w:rsid w:val="00F85762"/>
    <w:rsid w:val="00F867F6"/>
    <w:rsid w:val="00F91426"/>
    <w:rsid w:val="00F97D65"/>
    <w:rsid w:val="00FA271E"/>
    <w:rsid w:val="00FA291D"/>
    <w:rsid w:val="00FA7445"/>
    <w:rsid w:val="00FB040A"/>
    <w:rsid w:val="00FB5867"/>
    <w:rsid w:val="00FC32B2"/>
    <w:rsid w:val="00FC34AF"/>
    <w:rsid w:val="00FC3826"/>
    <w:rsid w:val="00FC4E42"/>
    <w:rsid w:val="00FC5018"/>
    <w:rsid w:val="00FC63E2"/>
    <w:rsid w:val="00FC71A3"/>
    <w:rsid w:val="00FD776C"/>
    <w:rsid w:val="00FE0A8E"/>
    <w:rsid w:val="00FE3FE7"/>
    <w:rsid w:val="00FE6D99"/>
    <w:rsid w:val="00FE7AAF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E64B8"/>
  <w15:chartTrackingRefBased/>
  <w15:docId w15:val="{662E5B2A-48E1-4AC7-A73B-668D72A3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04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345"/>
    <w:pPr>
      <w:keepNext/>
      <w:keepLines/>
      <w:spacing w:before="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485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2C747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DE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F5DE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F5DEC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F5DEC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DEC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5119E1"/>
    <w:pPr>
      <w:spacing w:before="1680" w:after="480"/>
      <w:outlineLvl w:val="0"/>
    </w:pPr>
    <w:rPr>
      <w:rFonts w:asciiTheme="majorHAnsi" w:eastAsiaTheme="majorEastAsia" w:hAnsiTheme="majorHAnsi" w:cstheme="majorBidi"/>
      <w:b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5119E1"/>
    <w:rPr>
      <w:rFonts w:asciiTheme="majorHAnsi" w:eastAsiaTheme="majorEastAsia" w:hAnsiTheme="majorHAnsi" w:cstheme="majorBidi"/>
      <w:b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F5DEC"/>
    <w:pPr>
      <w:numPr>
        <w:ilvl w:val="1"/>
      </w:numPr>
      <w:spacing w:before="48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2F5DE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2F5DEC"/>
    <w:rPr>
      <w:b/>
    </w:rPr>
  </w:style>
  <w:style w:type="paragraph" w:styleId="Header">
    <w:name w:val="header"/>
    <w:basedOn w:val="Normal"/>
    <w:link w:val="HeaderChar"/>
    <w:uiPriority w:val="99"/>
    <w:unhideWhenUsed/>
    <w:rsid w:val="002F5DEC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F5DEC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2F5DEC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F5DEC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2F5DEC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F5DEC"/>
    <w:pPr>
      <w:spacing w:before="1240" w:after="160"/>
    </w:pPr>
  </w:style>
  <w:style w:type="paragraph" w:styleId="NoSpacing">
    <w:name w:val="No Spacing"/>
    <w:uiPriority w:val="1"/>
    <w:qFormat/>
    <w:rsid w:val="002F5DEC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2F5DEC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2F5DEC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2F5D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5DEC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5DEC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F5DE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14345"/>
    <w:rPr>
      <w:rFonts w:asciiTheme="majorHAnsi" w:eastAsiaTheme="majorEastAsia" w:hAnsiTheme="majorHAnsi" w:cstheme="majorBidi"/>
      <w:color w:val="081E3E" w:themeColor="text2"/>
      <w:kern w:val="1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485"/>
    <w:rPr>
      <w:rFonts w:asciiTheme="majorHAnsi" w:eastAsiaTheme="majorEastAsia" w:hAnsiTheme="majorHAnsi" w:cstheme="majorBidi"/>
      <w:color w:val="2C747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F5DE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F5DE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5DE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F5DEC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DEC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2F5DEC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2F5DEC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61562A"/>
    <w:pPr>
      <w:spacing w:before="120"/>
      <w:jc w:val="center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2F5DEC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2F5DEC"/>
    <w:pPr>
      <w:numPr>
        <w:numId w:val="48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2F5DEC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2F5DEC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2F5DEC"/>
    <w:pPr>
      <w:numPr>
        <w:numId w:val="52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2F5DEC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2F5DEC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2F5DEC"/>
    <w:pPr>
      <w:numPr>
        <w:numId w:val="39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2F5DEC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2F5DEC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2F5DEC"/>
  </w:style>
  <w:style w:type="paragraph" w:customStyle="1" w:styleId="Box1Text">
    <w:name w:val="Box 1 Text"/>
    <w:basedOn w:val="Normal"/>
    <w:uiPriority w:val="23"/>
    <w:qFormat/>
    <w:rsid w:val="002F5DEC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5119E1"/>
    <w:pPr>
      <w:outlineLvl w:val="2"/>
    </w:pPr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2F5DEC"/>
    <w:pPr>
      <w:spacing w:before="80"/>
    </w:pPr>
  </w:style>
  <w:style w:type="paragraph" w:customStyle="1" w:styleId="Box2Text">
    <w:name w:val="Box 2 Text"/>
    <w:basedOn w:val="Normal"/>
    <w:uiPriority w:val="24"/>
    <w:qFormat/>
    <w:rsid w:val="002F5DEC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2F5DEC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2F5DEC"/>
    <w:pPr>
      <w:spacing w:before="80"/>
    </w:pPr>
  </w:style>
  <w:style w:type="table" w:customStyle="1" w:styleId="IconBoxTable">
    <w:name w:val="Icon Box Table"/>
    <w:basedOn w:val="TableNormal"/>
    <w:uiPriority w:val="99"/>
    <w:rsid w:val="002F5DEC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2F5DEC"/>
    <w:pPr>
      <w:numPr>
        <w:numId w:val="9"/>
      </w:numPr>
    </w:pPr>
  </w:style>
  <w:style w:type="numbering" w:customStyle="1" w:styleId="ListLegal">
    <w:name w:val="List Legal"/>
    <w:uiPriority w:val="99"/>
    <w:rsid w:val="002F5DEC"/>
    <w:pPr>
      <w:numPr>
        <w:numId w:val="10"/>
      </w:numPr>
    </w:pPr>
  </w:style>
  <w:style w:type="numbering" w:customStyle="1" w:styleId="ListNumbered">
    <w:name w:val="List Numbered"/>
    <w:uiPriority w:val="99"/>
    <w:rsid w:val="002F5DEC"/>
    <w:pPr>
      <w:numPr>
        <w:numId w:val="11"/>
      </w:numPr>
    </w:pPr>
  </w:style>
  <w:style w:type="paragraph" w:customStyle="1" w:styleId="Heading1Numbered">
    <w:name w:val="Heading 1 Numbered"/>
    <w:basedOn w:val="Heading1"/>
    <w:uiPriority w:val="10"/>
    <w:rsid w:val="002F5DEC"/>
    <w:pPr>
      <w:numPr>
        <w:numId w:val="53"/>
      </w:numPr>
    </w:pPr>
  </w:style>
  <w:style w:type="paragraph" w:customStyle="1" w:styleId="Heading2Numbered">
    <w:name w:val="Heading 2 Numbered"/>
    <w:basedOn w:val="Heading2"/>
    <w:uiPriority w:val="10"/>
    <w:rsid w:val="002F5DEC"/>
    <w:pPr>
      <w:numPr>
        <w:ilvl w:val="1"/>
        <w:numId w:val="53"/>
      </w:numPr>
    </w:pPr>
  </w:style>
  <w:style w:type="paragraph" w:customStyle="1" w:styleId="Heading3Numbered">
    <w:name w:val="Heading 3 Numbered"/>
    <w:basedOn w:val="Heading3"/>
    <w:uiPriority w:val="10"/>
    <w:rsid w:val="002F5DEC"/>
    <w:pPr>
      <w:numPr>
        <w:ilvl w:val="2"/>
        <w:numId w:val="53"/>
      </w:numPr>
    </w:pPr>
  </w:style>
  <w:style w:type="paragraph" w:customStyle="1" w:styleId="Heading4Numbered">
    <w:name w:val="Heading 4 Numbered"/>
    <w:basedOn w:val="Heading4"/>
    <w:uiPriority w:val="10"/>
    <w:rsid w:val="002F5DEC"/>
    <w:pPr>
      <w:numPr>
        <w:ilvl w:val="3"/>
        <w:numId w:val="53"/>
      </w:numPr>
    </w:pPr>
  </w:style>
  <w:style w:type="paragraph" w:customStyle="1" w:styleId="Heading5Numbered">
    <w:name w:val="Heading 5 Numbered"/>
    <w:basedOn w:val="Heading5"/>
    <w:uiPriority w:val="10"/>
    <w:rsid w:val="002F5DEC"/>
    <w:pPr>
      <w:numPr>
        <w:ilvl w:val="4"/>
        <w:numId w:val="53"/>
      </w:numPr>
    </w:pPr>
  </w:style>
  <w:style w:type="numbering" w:customStyle="1" w:styleId="NumberedHeadings">
    <w:name w:val="Numbered Headings"/>
    <w:uiPriority w:val="99"/>
    <w:rsid w:val="002F5DEC"/>
    <w:pPr>
      <w:numPr>
        <w:numId w:val="5"/>
      </w:numPr>
    </w:pPr>
  </w:style>
  <w:style w:type="paragraph" w:customStyle="1" w:styleId="AppendixHeading1">
    <w:name w:val="Appendix Heading 1"/>
    <w:basedOn w:val="Heading1"/>
    <w:uiPriority w:val="11"/>
    <w:qFormat/>
    <w:rsid w:val="005119E1"/>
    <w:pPr>
      <w:numPr>
        <w:numId w:val="32"/>
      </w:numPr>
      <w:outlineLvl w:val="1"/>
    </w:pPr>
  </w:style>
  <w:style w:type="paragraph" w:customStyle="1" w:styleId="AppendixHeading2">
    <w:name w:val="Appendix Heading 2"/>
    <w:basedOn w:val="Heading2"/>
    <w:uiPriority w:val="11"/>
    <w:rsid w:val="002F5DEC"/>
    <w:pPr>
      <w:numPr>
        <w:ilvl w:val="1"/>
        <w:numId w:val="32"/>
      </w:numPr>
    </w:pPr>
  </w:style>
  <w:style w:type="paragraph" w:customStyle="1" w:styleId="AttachmentHeading1">
    <w:name w:val="Attachment Heading 1"/>
    <w:basedOn w:val="Heading1"/>
    <w:uiPriority w:val="11"/>
    <w:qFormat/>
    <w:rsid w:val="002F5DEC"/>
    <w:pPr>
      <w:numPr>
        <w:numId w:val="35"/>
      </w:numPr>
    </w:pPr>
  </w:style>
  <w:style w:type="paragraph" w:customStyle="1" w:styleId="AttachmentHeading2">
    <w:name w:val="Attachment Heading 2"/>
    <w:basedOn w:val="Heading2"/>
    <w:uiPriority w:val="11"/>
    <w:rsid w:val="002F5DEC"/>
    <w:pPr>
      <w:numPr>
        <w:ilvl w:val="1"/>
        <w:numId w:val="35"/>
      </w:numPr>
    </w:pPr>
  </w:style>
  <w:style w:type="numbering" w:customStyle="1" w:styleId="AppendixNumbers">
    <w:name w:val="Appendix Numbers"/>
    <w:uiPriority w:val="99"/>
    <w:rsid w:val="002F5DEC"/>
    <w:pPr>
      <w:numPr>
        <w:numId w:val="13"/>
      </w:numPr>
    </w:pPr>
  </w:style>
  <w:style w:type="numbering" w:customStyle="1" w:styleId="AttachmentNumbers">
    <w:name w:val="Attachment Numbers"/>
    <w:uiPriority w:val="99"/>
    <w:rsid w:val="002F5DE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2F5DEC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DEC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2F5DEC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2F5DEC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2F5DEC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2F5DEC"/>
    <w:pPr>
      <w:spacing w:before="80"/>
    </w:pPr>
  </w:style>
  <w:style w:type="paragraph" w:customStyle="1" w:styleId="AreaHeading">
    <w:name w:val="Area Heading"/>
    <w:basedOn w:val="Normal"/>
    <w:qFormat/>
    <w:rsid w:val="002F5DEC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customStyle="1" w:styleId="Listparagraphbullets">
    <w:name w:val="List paragraph—bullets"/>
    <w:basedOn w:val="ListParagraph"/>
    <w:qFormat/>
    <w:rsid w:val="007D60DD"/>
    <w:pPr>
      <w:tabs>
        <w:tab w:val="num" w:pos="926"/>
      </w:tabs>
      <w:suppressAutoHyphens w:val="0"/>
      <w:spacing w:before="0" w:after="200"/>
      <w:ind w:left="567"/>
    </w:pPr>
    <w:rPr>
      <w:rFonts w:ascii="Segoe UI" w:hAnsi="Segoe UI"/>
      <w:color w:val="auto"/>
      <w:kern w:val="0"/>
      <w:szCs w:val="22"/>
      <w:lang w:eastAsia="zh-TW"/>
    </w:rPr>
  </w:style>
  <w:style w:type="paragraph" w:customStyle="1" w:styleId="Heading3-notshowing">
    <w:name w:val="Heading 3 - not showing"/>
    <w:basedOn w:val="Heading3"/>
    <w:qFormat/>
    <w:rsid w:val="007D60DD"/>
    <w:pPr>
      <w:keepLines w:val="0"/>
      <w:suppressAutoHyphens w:val="0"/>
      <w:spacing w:before="0" w:after="120"/>
    </w:pPr>
    <w:rPr>
      <w:rFonts w:ascii="Segoe UI Semibold" w:hAnsi="Segoe UI Semibold"/>
      <w:b w:val="0"/>
      <w:color w:val="002D72"/>
      <w:kern w:val="0"/>
      <w:sz w:val="28"/>
    </w:rPr>
  </w:style>
  <w:style w:type="paragraph" w:customStyle="1" w:styleId="Heading2notshowing">
    <w:name w:val="Heading 2—not showing"/>
    <w:basedOn w:val="Heading2"/>
    <w:qFormat/>
    <w:rsid w:val="007D60DD"/>
    <w:pPr>
      <w:keepLines w:val="0"/>
      <w:suppressAutoHyphens w:val="0"/>
      <w:spacing w:before="0" w:after="120"/>
    </w:pPr>
    <w:rPr>
      <w:rFonts w:ascii="Segoe UI Semibold" w:eastAsia="MingLiU" w:hAnsi="Segoe UI Semibold" w:cs="Mangal"/>
      <w:color w:val="002D72"/>
      <w:kern w:val="0"/>
      <w:sz w:val="32"/>
    </w:rPr>
  </w:style>
  <w:style w:type="paragraph" w:customStyle="1" w:styleId="Normaldisclaimerpage">
    <w:name w:val="Normal—disclaimer page"/>
    <w:basedOn w:val="Normal"/>
    <w:qFormat/>
    <w:rsid w:val="007D60DD"/>
    <w:pPr>
      <w:suppressAutoHyphens w:val="0"/>
      <w:spacing w:before="0" w:after="120"/>
    </w:pPr>
    <w:rPr>
      <w:rFonts w:ascii="Segoe UI" w:hAnsi="Segoe UI"/>
      <w:color w:val="auto"/>
      <w:kern w:val="0"/>
    </w:rPr>
  </w:style>
  <w:style w:type="paragraph" w:styleId="ListParagraph">
    <w:name w:val="List Paragraph"/>
    <w:aliases w:val="List Paragraph1,Recommendation,bullet point list,List Paragraph11,L,F5 List Paragraph,Dot pt,CV text,List Paragraph111,Medium Grid 1 - Accent 21,Numbered Paragraph,List Paragraph2,Bulleted Para,NFP GP Bulleted List,FooterText,numbered"/>
    <w:basedOn w:val="Bullet1"/>
    <w:next w:val="Normal"/>
    <w:link w:val="ListParagraphChar"/>
    <w:uiPriority w:val="34"/>
    <w:unhideWhenUsed/>
    <w:qFormat/>
    <w:rsid w:val="00830664"/>
    <w:pPr>
      <w:numPr>
        <w:numId w:val="0"/>
      </w:numPr>
      <w:ind w:left="1134" w:hanging="567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592606"/>
    <w:pPr>
      <w:suppressAutoHyphens w:val="0"/>
      <w:spacing w:before="0" w:after="0"/>
    </w:pPr>
    <w:rPr>
      <w:rFonts w:ascii="Segoe UI" w:eastAsiaTheme="minorEastAsia" w:hAnsi="Segoe UI"/>
      <w:color w:val="auto"/>
      <w:kern w:val="0"/>
      <w:lang w:eastAsia="zh-TW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2606"/>
    <w:rPr>
      <w:rFonts w:ascii="Segoe UI" w:eastAsiaTheme="minorEastAsia" w:hAnsi="Segoe UI"/>
      <w:color w:val="auto"/>
      <w:lang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5926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92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6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606"/>
    <w:rPr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60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06"/>
    <w:rPr>
      <w:rFonts w:ascii="Segoe UI" w:hAnsi="Segoe UI" w:cs="Segoe UI"/>
      <w:kern w:val="12"/>
      <w:sz w:val="18"/>
      <w:szCs w:val="18"/>
    </w:rPr>
  </w:style>
  <w:style w:type="paragraph" w:customStyle="1" w:styleId="Tablefigureheading">
    <w:name w:val="Table/figure heading"/>
    <w:basedOn w:val="Caption"/>
    <w:next w:val="Normal"/>
    <w:rsid w:val="00BB4972"/>
    <w:pPr>
      <w:keepNext/>
      <w:spacing w:after="0"/>
    </w:pPr>
    <w:rPr>
      <w:noProof/>
    </w:rPr>
  </w:style>
  <w:style w:type="paragraph" w:customStyle="1" w:styleId="Tabletextcentred">
    <w:name w:val="Table text centred"/>
    <w:basedOn w:val="Normal"/>
    <w:next w:val="NoSpacing"/>
    <w:rsid w:val="0083071E"/>
    <w:pPr>
      <w:suppressAutoHyphens w:val="0"/>
      <w:spacing w:before="0" w:after="0"/>
      <w:jc w:val="center"/>
    </w:pPr>
    <w:rPr>
      <w:rFonts w:ascii="Segoe UI" w:eastAsia="Times New Roman" w:hAnsi="Segoe UI" w:cs="Times New Roman"/>
      <w:color w:val="auto"/>
      <w:kern w:val="0"/>
      <w:sz w:val="21"/>
    </w:rPr>
  </w:style>
  <w:style w:type="character" w:customStyle="1" w:styleId="ListParagraphChar">
    <w:name w:val="List Paragraph Char"/>
    <w:aliases w:val="List Paragraph1 Char,Recommendation Char,bullet point list Char,List Paragraph11 Char,L Char,F5 List Paragraph Char,Dot pt Char,CV text Char,List Paragraph111 Char,Medium Grid 1 - Accent 21 Char,Numbered Paragraph Char,numbered Char"/>
    <w:link w:val="ListParagraph"/>
    <w:uiPriority w:val="34"/>
    <w:qFormat/>
    <w:rsid w:val="00830664"/>
    <w:rPr>
      <w:kern w:val="12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42"/>
    <w:rPr>
      <w:b/>
      <w:bCs/>
      <w:kern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FE6D99"/>
    <w:rPr>
      <w:color w:val="0046FF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A6E62"/>
    <w:pPr>
      <w:spacing w:after="100"/>
      <w:ind w:left="660"/>
    </w:pPr>
  </w:style>
  <w:style w:type="paragraph" w:styleId="Revision">
    <w:name w:val="Revision"/>
    <w:hidden/>
    <w:uiPriority w:val="99"/>
    <w:semiHidden/>
    <w:rsid w:val="00AD2069"/>
    <w:pPr>
      <w:spacing w:before="0" w:after="0"/>
    </w:pPr>
    <w:rPr>
      <w:kern w:val="12"/>
      <w:sz w:val="22"/>
    </w:rPr>
  </w:style>
  <w:style w:type="character" w:customStyle="1" w:styleId="BulletChar">
    <w:name w:val="Bullet Char"/>
    <w:basedOn w:val="DefaultParagraphFont"/>
    <w:link w:val="Bullet"/>
    <w:locked/>
    <w:rsid w:val="00273C68"/>
  </w:style>
  <w:style w:type="paragraph" w:customStyle="1" w:styleId="Bullet">
    <w:name w:val="Bullet"/>
    <w:basedOn w:val="Normal"/>
    <w:link w:val="BulletChar"/>
    <w:qFormat/>
    <w:rsid w:val="00273C68"/>
    <w:pPr>
      <w:tabs>
        <w:tab w:val="num" w:pos="567"/>
      </w:tabs>
      <w:suppressAutoHyphens w:val="0"/>
      <w:spacing w:before="0" w:after="240"/>
      <w:ind w:left="567" w:hanging="567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oITRDC%20Document.dotx" TargetMode="External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2020-09-01T00:00:00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489D49DBDB243BC7E47FB975E0FCA" ma:contentTypeVersion="0" ma:contentTypeDescription="Create a new document." ma:contentTypeScope="" ma:versionID="01fa8b688734780de1a9b4dc84d407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F39B0E-D18C-4873-9B0D-E8BB7C3D6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B95F80-AD51-4849-9FC9-A8C3AA3B0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B9953-3D96-4F86-AE8E-03E4C9CD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CDC8DE7-008A-4E2B-9A2D-B1763F3F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Document.dotx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bcarr--subscription-video-on-demand--svod--statistical-snapshot--march2022.docx</vt:lpstr>
    </vt:vector>
  </TitlesOfParts>
  <Company>Department of Infrastructure, Transport, Regional Development and Communications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bcarr--subscription-video-on-demand--svod--statistical-snapshot--march2022.docx</dc:title>
  <dc:subject/>
  <dc:creator>Department of Infrastructure, Transport, Regional Development and Communications</dc:creator>
  <cp:keywords/>
  <dc:description/>
  <cp:lastModifiedBy>McKenzie, Bradley</cp:lastModifiedBy>
  <cp:revision>4</cp:revision>
  <dcterms:created xsi:type="dcterms:W3CDTF">2022-03-03T23:07:00Z</dcterms:created>
  <dcterms:modified xsi:type="dcterms:W3CDTF">2022-03-24T02:45:00Z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0x0101000DD489D49DBDB243BC7E47FB975E0FCA</vt:lpwstr>
  </property>
  <property fmtid="{D5CDD505-2E9C-101B-9397-08002B2CF9AE}" pid="3" name="TrimRevisionNumber">
    <vt:i4>1</vt:i4>
  </property>
</Properties>
</file>