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2863B" w14:textId="4AD6E218" w:rsidR="00133A45" w:rsidRDefault="000E29BE" w:rsidP="00740F40">
      <w:pPr>
        <w:pStyle w:val="Heading3notshowing"/>
        <w:tabs>
          <w:tab w:val="right" w:pos="9759"/>
        </w:tabs>
        <w:ind w:left="-284"/>
      </w:pPr>
      <w:r>
        <w:rPr>
          <w:noProof/>
          <w:lang w:eastAsia="en-AU"/>
        </w:rPr>
        <w:drawing>
          <wp:inline distT="0" distB="0" distL="0" distR="0" wp14:anchorId="27E29161" wp14:editId="6569DC69">
            <wp:extent cx="4191000" cy="768937"/>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3047" cy="772982"/>
                    </a:xfrm>
                    <a:prstGeom prst="rect">
                      <a:avLst/>
                    </a:prstGeom>
                  </pic:spPr>
                </pic:pic>
              </a:graphicData>
            </a:graphic>
          </wp:inline>
        </w:drawing>
      </w:r>
      <w:r w:rsidR="00740F40">
        <w:tab/>
      </w:r>
      <w:r w:rsidR="00740F40">
        <w:rPr>
          <w:noProof/>
        </w:rPr>
        <w:drawing>
          <wp:inline distT="0" distB="0" distL="0" distR="0" wp14:anchorId="365A02D8" wp14:editId="4B38284F">
            <wp:extent cx="1752600" cy="408305"/>
            <wp:effectExtent l="0" t="0" r="0" b="0"/>
            <wp:docPr id="6" name="Picture 6"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52600" cy="408305"/>
                    </a:xfrm>
                    <a:prstGeom prst="rect">
                      <a:avLst/>
                    </a:prstGeom>
                  </pic:spPr>
                </pic:pic>
              </a:graphicData>
            </a:graphic>
          </wp:inline>
        </w:drawing>
      </w:r>
    </w:p>
    <w:p w14:paraId="27E2863C" w14:textId="3FA45B88" w:rsidR="00C817A5" w:rsidRDefault="00C817A5" w:rsidP="000E29BE">
      <w:pPr>
        <w:spacing w:after="720"/>
        <w:sectPr w:rsidR="00C817A5" w:rsidSect="00740F40">
          <w:headerReference w:type="default" r:id="rId12"/>
          <w:footerReference w:type="default" r:id="rId13"/>
          <w:footerReference w:type="first" r:id="rId14"/>
          <w:pgSz w:w="11906" w:h="16838"/>
          <w:pgMar w:top="1135" w:right="707" w:bottom="1276" w:left="1440" w:header="0" w:footer="113" w:gutter="0"/>
          <w:cols w:space="708"/>
          <w:titlePg/>
          <w:docGrid w:linePitch="360"/>
        </w:sectPr>
      </w:pPr>
    </w:p>
    <w:p w14:paraId="27E2863D" w14:textId="399D5B42" w:rsidR="00B041CB" w:rsidRPr="00B041CB" w:rsidRDefault="00B034A1" w:rsidP="006F4FA9">
      <w:pPr>
        <w:pStyle w:val="Heading1"/>
      </w:pPr>
      <w:r>
        <w:t>Australian households and the affordability of telecommunications</w:t>
      </w:r>
    </w:p>
    <w:p w14:paraId="27E2863E" w14:textId="06D9C503" w:rsidR="00B041CB" w:rsidRDefault="00B034A1" w:rsidP="00C817A5">
      <w:pPr>
        <w:pStyle w:val="Subtitle"/>
      </w:pPr>
      <w:r>
        <w:t>Evidence from Household Income and Labour Dynamics in Australia (HILDA) data</w:t>
      </w:r>
    </w:p>
    <w:p w14:paraId="27E2863F" w14:textId="77777777" w:rsidR="00B034A1" w:rsidRDefault="00B034A1" w:rsidP="00B034A1">
      <w:pPr>
        <w:pStyle w:val="Subtitle"/>
      </w:pPr>
      <w:r>
        <w:t>Working paper</w:t>
      </w:r>
    </w:p>
    <w:p w14:paraId="27E28640" w14:textId="6C03EB6B" w:rsidR="00B041CB" w:rsidRPr="00B041CB" w:rsidRDefault="00AA293D"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November</w:t>
      </w:r>
      <w:r w:rsidR="00B041CB" w:rsidRPr="00B041CB">
        <w:rPr>
          <w:rFonts w:eastAsia="Calibri" w:cs="Times New Roman"/>
          <w:b/>
          <w:color w:val="081E3E"/>
          <w:kern w:val="12"/>
          <w:sz w:val="20"/>
          <w:szCs w:val="20"/>
        </w:rPr>
        <w:t xml:space="preserve"> 202</w:t>
      </w:r>
      <w:r w:rsidR="00D85DEB">
        <w:rPr>
          <w:rFonts w:eastAsia="Calibri" w:cs="Times New Roman"/>
          <w:b/>
          <w:color w:val="081E3E"/>
          <w:kern w:val="12"/>
          <w:sz w:val="20"/>
          <w:szCs w:val="20"/>
        </w:rPr>
        <w:t>3</w:t>
      </w:r>
    </w:p>
    <w:p w14:paraId="27E28641" w14:textId="77777777" w:rsidR="009C1ECD" w:rsidRDefault="009C1ECD" w:rsidP="009C1ECD">
      <w:pPr>
        <w:jc w:val="right"/>
        <w:rPr>
          <w:rFonts w:eastAsia="Calibri" w:cs="Times New Roman"/>
          <w:color w:val="000000"/>
          <w:kern w:val="12"/>
          <w:sz w:val="20"/>
          <w:szCs w:val="20"/>
        </w:rPr>
      </w:pPr>
    </w:p>
    <w:p w14:paraId="27E28642"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27E28643" w14:textId="77777777" w:rsidR="00B034A1" w:rsidRPr="006A5DD2" w:rsidRDefault="00B034A1" w:rsidP="00B034A1">
      <w:r w:rsidRPr="006A5DD2">
        <w:lastRenderedPageBreak/>
        <w:t>The Department of Infrastructure, Transport, Regional Development, Communications and the Arts acknowledges the Traditional Custodians of Country of the land on which we work and live. We recognise and respect the continuing connections to land, waters and communities. We pay our respects to them and their cultures and to their Elders both past and present and to all Aboriginal and Torres Strait Islander people.</w:t>
      </w:r>
    </w:p>
    <w:p w14:paraId="27E28644" w14:textId="77777777" w:rsidR="00B034A1" w:rsidRPr="00D35AB5" w:rsidRDefault="00B034A1" w:rsidP="00B034A1">
      <w:r w:rsidRPr="00D35AB5">
        <w:t>© Commonwealth of Australia 202</w:t>
      </w:r>
      <w:r>
        <w:t>3</w:t>
      </w:r>
      <w:r>
        <w:br/>
      </w:r>
      <w:r w:rsidRPr="0027601E">
        <w:t xml:space="preserve">ISBN </w:t>
      </w:r>
      <w:r w:rsidR="0027601E" w:rsidRPr="0027601E">
        <w:t>978</w:t>
      </w:r>
      <w:r w:rsidRPr="0027601E">
        <w:t>-</w:t>
      </w:r>
      <w:r w:rsidR="0027601E" w:rsidRPr="0027601E">
        <w:t>1</w:t>
      </w:r>
      <w:r w:rsidRPr="0027601E">
        <w:t>-</w:t>
      </w:r>
      <w:r w:rsidR="0027601E" w:rsidRPr="0027601E">
        <w:t>922879</w:t>
      </w:r>
      <w:r w:rsidRPr="0027601E">
        <w:t>-</w:t>
      </w:r>
      <w:r w:rsidR="0027601E" w:rsidRPr="0027601E">
        <w:t>14</w:t>
      </w:r>
      <w:r w:rsidRPr="0027601E">
        <w:t>-</w:t>
      </w:r>
      <w:r w:rsidR="0027601E" w:rsidRPr="0027601E">
        <w:t>1</w:t>
      </w:r>
      <w:r w:rsidRPr="0027601E">
        <w:br/>
      </w:r>
      <w:r w:rsidR="0027601E" w:rsidRPr="006F4FA9">
        <w:t>November</w:t>
      </w:r>
      <w:r w:rsidRPr="006F4FA9">
        <w:t xml:space="preserve"> 2023</w:t>
      </w:r>
      <w:r w:rsidRPr="00D35AB5">
        <w:t xml:space="preserve"> </w:t>
      </w:r>
    </w:p>
    <w:p w14:paraId="27E28645" w14:textId="77777777" w:rsidR="00B034A1" w:rsidRPr="00D35AB5" w:rsidRDefault="00B034A1" w:rsidP="00B034A1">
      <w:pPr>
        <w:pStyle w:val="Heading2notshowing"/>
      </w:pPr>
      <w:bookmarkStart w:id="0" w:name="_Toc143769106"/>
      <w:bookmarkStart w:id="1" w:name="_Toc143769402"/>
      <w:bookmarkStart w:id="2" w:name="_Toc143769803"/>
      <w:r w:rsidRPr="00D35AB5">
        <w:t>Ownership of intellectual property rights in this publication</w:t>
      </w:r>
      <w:bookmarkEnd w:id="0"/>
      <w:bookmarkEnd w:id="1"/>
      <w:bookmarkEnd w:id="2"/>
    </w:p>
    <w:p w14:paraId="27E28646" w14:textId="77777777" w:rsidR="00B034A1" w:rsidRPr="00D35AB5" w:rsidRDefault="00B034A1" w:rsidP="00B034A1">
      <w:r w:rsidRPr="00D35AB5">
        <w:t>Unless otherwise noted, copyright (and any other intellectual property rights, if any) in this publication is owned by the</w:t>
      </w:r>
      <w:r w:rsidRPr="00D35AB5">
        <w:rPr>
          <w:lang w:val="en-US"/>
        </w:rPr>
        <w:t xml:space="preserve"> </w:t>
      </w:r>
      <w:r w:rsidRPr="00D35AB5">
        <w:t>Commonwealth of Australia (referred to below as the Commonwealth).</w:t>
      </w:r>
    </w:p>
    <w:p w14:paraId="27E28647" w14:textId="77777777" w:rsidR="00B034A1" w:rsidRPr="00D35AB5" w:rsidRDefault="00B034A1" w:rsidP="00B034A1">
      <w:pPr>
        <w:pStyle w:val="Heading2notshowing"/>
      </w:pPr>
      <w:bookmarkStart w:id="3" w:name="_Toc143769107"/>
      <w:bookmarkStart w:id="4" w:name="_Toc143769403"/>
      <w:bookmarkStart w:id="5" w:name="_Toc143769804"/>
      <w:r w:rsidRPr="00D35AB5">
        <w:t>Disclaimer</w:t>
      </w:r>
      <w:bookmarkEnd w:id="3"/>
      <w:bookmarkEnd w:id="4"/>
      <w:bookmarkEnd w:id="5"/>
    </w:p>
    <w:p w14:paraId="27E28648" w14:textId="77777777" w:rsidR="00B034A1" w:rsidRPr="00D35AB5" w:rsidRDefault="00B034A1" w:rsidP="00B034A1">
      <w:r w:rsidRPr="00D35AB5">
        <w:t>The material contained in this publication is made available on the understanding that the Commonwealth is not</w:t>
      </w:r>
      <w:r w:rsidRPr="00D35AB5">
        <w:rPr>
          <w:lang w:val="en-US"/>
        </w:rPr>
        <w:t xml:space="preserve"> </w:t>
      </w:r>
      <w:r w:rsidRPr="00D35AB5">
        <w:t>providing professional advice, and that users exercise their own skill and care with respect to its use, and seek</w:t>
      </w:r>
      <w:r w:rsidRPr="00D35AB5">
        <w:rPr>
          <w:lang w:val="en-US"/>
        </w:rPr>
        <w:t xml:space="preserve"> </w:t>
      </w:r>
      <w:r w:rsidRPr="00D35AB5">
        <w:t>independent advice if necessary.</w:t>
      </w:r>
    </w:p>
    <w:p w14:paraId="27E28649" w14:textId="77777777" w:rsidR="00B034A1" w:rsidRPr="00D35AB5" w:rsidRDefault="00B034A1" w:rsidP="00B034A1">
      <w:r w:rsidRPr="00D35AB5">
        <w:t>The Commonwealth makes no representations or warranties as to the contents or accuracy of the information contained</w:t>
      </w:r>
      <w:r w:rsidRPr="00D35AB5">
        <w:rPr>
          <w:lang w:val="en-US"/>
        </w:rPr>
        <w:t xml:space="preserve"> </w:t>
      </w:r>
      <w:r w:rsidRPr="00D35AB5">
        <w:t>in this publication. To the extent permitted by law, the Commonwealth disclaims liability to any person or organisation in</w:t>
      </w:r>
      <w:r w:rsidRPr="00D35AB5">
        <w:rPr>
          <w:lang w:val="en-US"/>
        </w:rPr>
        <w:t xml:space="preserve"> </w:t>
      </w:r>
      <w:r w:rsidRPr="00D35AB5">
        <w:t>respect of anything done, or omitted to be done, in reliance upon information contained in this publication.</w:t>
      </w:r>
    </w:p>
    <w:p w14:paraId="27E2864A" w14:textId="77777777" w:rsidR="00B034A1" w:rsidRPr="00D35AB5" w:rsidRDefault="00B034A1" w:rsidP="00B034A1">
      <w:pPr>
        <w:pStyle w:val="Heading2notshowing"/>
      </w:pPr>
      <w:bookmarkStart w:id="6" w:name="_Toc143769108"/>
      <w:bookmarkStart w:id="7" w:name="_Toc143769404"/>
      <w:bookmarkStart w:id="8" w:name="_Toc143769805"/>
      <w:r w:rsidRPr="00D35AB5">
        <w:t>Creative Commons licence</w:t>
      </w:r>
      <w:bookmarkEnd w:id="6"/>
      <w:bookmarkEnd w:id="7"/>
      <w:bookmarkEnd w:id="8"/>
    </w:p>
    <w:p w14:paraId="27E2864B" w14:textId="77777777" w:rsidR="00B034A1" w:rsidRPr="00D35AB5" w:rsidRDefault="00B034A1" w:rsidP="00B034A1">
      <w:r w:rsidRPr="00D35AB5">
        <w:t>With the exception of (a) the Coat of Arms; (b) the Department of Infrastructure, Transport, Regional Development</w:t>
      </w:r>
      <w:r w:rsidRPr="00D35AB5">
        <w:rPr>
          <w:lang w:val="en-US"/>
        </w:rPr>
        <w:t xml:space="preserve"> </w:t>
      </w:r>
      <w:r w:rsidRPr="00D35AB5">
        <w:t>and Communications photos and graphics; and (c) [OTHER], copyright in this publication is licensed under a Creative</w:t>
      </w:r>
      <w:r w:rsidRPr="00D35AB5">
        <w:rPr>
          <w:lang w:val="en-US"/>
        </w:rPr>
        <w:t xml:space="preserve"> </w:t>
      </w:r>
      <w:r w:rsidRPr="00D35AB5">
        <w:t>Commons Attribution 4.0 Australia Licence.</w:t>
      </w:r>
    </w:p>
    <w:p w14:paraId="27E2864C" w14:textId="77777777" w:rsidR="00B034A1" w:rsidRPr="00D35AB5" w:rsidRDefault="00B034A1" w:rsidP="00B034A1">
      <w:r w:rsidRPr="00D35AB5">
        <w:t>Creative Commons Attribution 4.0 Australia Licence is a standard form licence agreement that allows you to copy,</w:t>
      </w:r>
      <w:r w:rsidRPr="00D35AB5">
        <w:rPr>
          <w:lang w:val="en-US"/>
        </w:rPr>
        <w:t xml:space="preserve"> </w:t>
      </w:r>
      <w:r w:rsidRPr="00D35AB5">
        <w:t>communicate and adapt this publication provided that you attribute the work to the Commonwealth and abide by the</w:t>
      </w:r>
      <w:r w:rsidRPr="00D35AB5">
        <w:rPr>
          <w:lang w:val="en-US"/>
        </w:rPr>
        <w:t xml:space="preserve"> </w:t>
      </w:r>
      <w:r w:rsidRPr="00D35AB5">
        <w:t>other licence terms.</w:t>
      </w:r>
    </w:p>
    <w:p w14:paraId="27E2864D" w14:textId="77777777" w:rsidR="00B034A1" w:rsidRPr="00D35AB5" w:rsidRDefault="00B034A1" w:rsidP="00B034A1">
      <w:pPr>
        <w:rPr>
          <w:lang w:val="en-US"/>
        </w:rPr>
      </w:pPr>
      <w:r w:rsidRPr="00D35AB5">
        <w:t xml:space="preserve">Further information on the licence terms is available from </w:t>
      </w:r>
      <w:hyperlink r:id="rId15" w:tooltip="Creative Commons website" w:history="1">
        <w:r w:rsidRPr="00D35AB5">
          <w:rPr>
            <w:rStyle w:val="Hyperlink"/>
            <w:sz w:val="20"/>
            <w:lang w:val="x-none"/>
          </w:rPr>
          <w:t>https://creativecommons.org/licenses/by/4.0/</w:t>
        </w:r>
      </w:hyperlink>
    </w:p>
    <w:p w14:paraId="27E2864E" w14:textId="77777777" w:rsidR="00B034A1" w:rsidRPr="00D35AB5" w:rsidRDefault="00B034A1" w:rsidP="00B034A1">
      <w:r w:rsidRPr="00D35AB5">
        <w:t xml:space="preserve">This publication should be attributed in the following way: © Commonwealth of </w:t>
      </w:r>
      <w:r w:rsidRPr="00FD31E5">
        <w:t xml:space="preserve">Australia </w:t>
      </w:r>
      <w:r w:rsidRPr="00615534">
        <w:t>2023</w:t>
      </w:r>
    </w:p>
    <w:p w14:paraId="27E2864F" w14:textId="77777777" w:rsidR="00B034A1" w:rsidRPr="00D35AB5" w:rsidRDefault="00B034A1" w:rsidP="00B034A1">
      <w:pPr>
        <w:pStyle w:val="Heading2notshowing"/>
      </w:pPr>
      <w:bookmarkStart w:id="9" w:name="_Toc143769109"/>
      <w:bookmarkStart w:id="10" w:name="_Toc143769405"/>
      <w:bookmarkStart w:id="11" w:name="_Toc143769806"/>
      <w:r w:rsidRPr="00D35AB5">
        <w:t>Use of the Coat of Arms</w:t>
      </w:r>
      <w:bookmarkEnd w:id="9"/>
      <w:bookmarkEnd w:id="10"/>
      <w:bookmarkEnd w:id="11"/>
    </w:p>
    <w:p w14:paraId="27E28650" w14:textId="77777777" w:rsidR="00B034A1" w:rsidRPr="00D35AB5" w:rsidRDefault="00B034A1" w:rsidP="00B034A1">
      <w:r w:rsidRPr="00D35AB5">
        <w:t>The Department of the Prime Minister and Cabinet sets the terms under which the Coat of Arms is used. Please refer to</w:t>
      </w:r>
      <w:r w:rsidRPr="00D35AB5">
        <w:rPr>
          <w:lang w:val="en-US"/>
        </w:rPr>
        <w:t xml:space="preserve"> </w:t>
      </w:r>
      <w:r w:rsidRPr="00D35AB5">
        <w:t xml:space="preserve">the Commonwealth Coat of Arms - Information and Guidelines publication available at </w:t>
      </w:r>
      <w:hyperlink r:id="rId16" w:tooltip="Department of Prime Minister and Cabinet website" w:history="1">
        <w:r w:rsidRPr="00D35AB5">
          <w:rPr>
            <w:rStyle w:val="Hyperlink"/>
            <w:sz w:val="20"/>
            <w:lang w:val="x-none"/>
          </w:rPr>
          <w:t>http://www.pmc.gov.au</w:t>
        </w:r>
      </w:hyperlink>
      <w:r w:rsidRPr="00D35AB5">
        <w:t>.</w:t>
      </w:r>
    </w:p>
    <w:p w14:paraId="27E28651" w14:textId="77777777" w:rsidR="00B034A1" w:rsidRPr="00D35AB5" w:rsidRDefault="00B034A1" w:rsidP="00B034A1">
      <w:pPr>
        <w:pStyle w:val="Heading2notshowing"/>
      </w:pPr>
      <w:bookmarkStart w:id="12" w:name="_Toc143769110"/>
      <w:bookmarkStart w:id="13" w:name="_Toc143769406"/>
      <w:bookmarkStart w:id="14" w:name="_Toc143769807"/>
      <w:r w:rsidRPr="00D35AB5">
        <w:t>Contact us</w:t>
      </w:r>
      <w:bookmarkEnd w:id="12"/>
      <w:bookmarkEnd w:id="13"/>
      <w:bookmarkEnd w:id="14"/>
    </w:p>
    <w:p w14:paraId="27E28652" w14:textId="77777777" w:rsidR="00B034A1" w:rsidRPr="00D35AB5" w:rsidRDefault="00B034A1" w:rsidP="00B034A1">
      <w:r w:rsidRPr="00D35AB5">
        <w:t>This publication is available in hard copy or PDF format. All other rights are reserved, including in relation to any</w:t>
      </w:r>
      <w:r w:rsidRPr="00D35AB5">
        <w:rPr>
          <w:lang w:val="en-US"/>
        </w:rPr>
        <w:t xml:space="preserve"> departmental</w:t>
      </w:r>
      <w:r w:rsidRPr="00D35AB5">
        <w:t xml:space="preserve"> logos or </w:t>
      </w:r>
      <w:proofErr w:type="spellStart"/>
      <w:r w:rsidRPr="00D35AB5">
        <w:t>trade marks</w:t>
      </w:r>
      <w:proofErr w:type="spellEnd"/>
      <w:r w:rsidRPr="00D35AB5">
        <w:t xml:space="preserve"> which may exist. For enquiries regarding the licence and any use of this publication,</w:t>
      </w:r>
      <w:r w:rsidRPr="00D35AB5">
        <w:rPr>
          <w:lang w:val="en-US"/>
        </w:rPr>
        <w:t xml:space="preserve"> </w:t>
      </w:r>
      <w:r w:rsidRPr="00D35AB5">
        <w:t>please contact:</w:t>
      </w:r>
    </w:p>
    <w:p w14:paraId="27E28653" w14:textId="77777777" w:rsidR="00B034A1" w:rsidRDefault="00B034A1" w:rsidP="00B034A1">
      <w:r w:rsidRPr="00D35AB5">
        <w:t>Director – Creative Services</w:t>
      </w:r>
      <w:r>
        <w:br/>
      </w:r>
      <w:r w:rsidRPr="00D35AB5">
        <w:t>Communication Branch</w:t>
      </w:r>
      <w:r>
        <w:br/>
      </w:r>
      <w:r w:rsidRPr="00D35AB5">
        <w:t>Department of Infrastructure, Transport, Regional Development and Communications</w:t>
      </w:r>
      <w:r>
        <w:t xml:space="preserve"> and the Arts</w:t>
      </w:r>
      <w:r>
        <w:br/>
      </w:r>
      <w:r w:rsidRPr="00D35AB5">
        <w:t>GPO Box 594</w:t>
      </w:r>
      <w:r>
        <w:br/>
      </w:r>
      <w:r w:rsidRPr="00D35AB5">
        <w:t>Canberra ACT 2601</w:t>
      </w:r>
      <w:r>
        <w:br/>
      </w:r>
      <w:r w:rsidRPr="00D35AB5">
        <w:t>Australia</w:t>
      </w:r>
    </w:p>
    <w:p w14:paraId="27E28654" w14:textId="77777777" w:rsidR="009C1ECD" w:rsidRDefault="00B034A1" w:rsidP="00B034A1">
      <w:r w:rsidRPr="00D35AB5">
        <w:t xml:space="preserve">Email: </w:t>
      </w:r>
      <w:hyperlink r:id="rId17" w:tooltip="Email the Publishing team at the Department of Infrastructure, Transport, Regional Development and Communications" w:history="1">
        <w:r w:rsidRPr="00D35AB5">
          <w:rPr>
            <w:rStyle w:val="Hyperlink"/>
            <w:sz w:val="20"/>
            <w:lang w:val="x-none"/>
          </w:rPr>
          <w:t>publishing@infrastructure.gov.au</w:t>
        </w:r>
      </w:hyperlink>
      <w:r>
        <w:rPr>
          <w:rStyle w:val="Hyperlink"/>
          <w:sz w:val="20"/>
        </w:rPr>
        <w:t xml:space="preserve">;  </w:t>
      </w:r>
      <w:r w:rsidRPr="00D35AB5">
        <w:t xml:space="preserve">Website: </w:t>
      </w:r>
      <w:hyperlink r:id="rId18" w:tooltip="Department of Infrastructure, Transport, Regional Development and Communications website" w:history="1">
        <w:r w:rsidRPr="00D35AB5">
          <w:rPr>
            <w:rStyle w:val="Hyperlink"/>
            <w:sz w:val="20"/>
            <w:lang w:val="x-none"/>
          </w:rPr>
          <w:t>www.infrastructure.gov.au</w:t>
        </w:r>
      </w:hyperlink>
      <w:r w:rsidR="009C1ECD">
        <w:br w:type="page"/>
      </w:r>
    </w:p>
    <w:p w14:paraId="27E28655"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01E5C9AC" w14:textId="4CDAF5D6" w:rsidR="000B213B" w:rsidRDefault="006E5952">
      <w:pPr>
        <w:pStyle w:val="TOC1"/>
        <w:rPr>
          <w:rFonts w:asciiTheme="minorHAnsi" w:eastAsiaTheme="minorEastAsia" w:hAnsiTheme="minorHAnsi"/>
          <w:b w:val="0"/>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52069598" w:history="1">
        <w:r w:rsidR="000B213B" w:rsidRPr="00BC2F90">
          <w:rPr>
            <w:rStyle w:val="Hyperlink"/>
          </w:rPr>
          <w:t>1. Key findings</w:t>
        </w:r>
        <w:r w:rsidR="000B213B">
          <w:rPr>
            <w:webHidden/>
          </w:rPr>
          <w:tab/>
        </w:r>
        <w:r w:rsidR="000B213B">
          <w:rPr>
            <w:webHidden/>
          </w:rPr>
          <w:fldChar w:fldCharType="begin"/>
        </w:r>
        <w:r w:rsidR="000B213B">
          <w:rPr>
            <w:webHidden/>
          </w:rPr>
          <w:instrText xml:space="preserve"> PAGEREF _Toc152069598 \h </w:instrText>
        </w:r>
        <w:r w:rsidR="000B213B">
          <w:rPr>
            <w:webHidden/>
          </w:rPr>
        </w:r>
        <w:r w:rsidR="000B213B">
          <w:rPr>
            <w:webHidden/>
          </w:rPr>
          <w:fldChar w:fldCharType="separate"/>
        </w:r>
        <w:r w:rsidR="000B213B">
          <w:rPr>
            <w:webHidden/>
          </w:rPr>
          <w:t>5</w:t>
        </w:r>
        <w:r w:rsidR="000B213B">
          <w:rPr>
            <w:webHidden/>
          </w:rPr>
          <w:fldChar w:fldCharType="end"/>
        </w:r>
      </w:hyperlink>
    </w:p>
    <w:p w14:paraId="67768EFE" w14:textId="21EEFE02" w:rsidR="000B213B" w:rsidRDefault="000B213B">
      <w:pPr>
        <w:pStyle w:val="TOC1"/>
        <w:rPr>
          <w:rFonts w:asciiTheme="minorHAnsi" w:eastAsiaTheme="minorEastAsia" w:hAnsiTheme="minorHAnsi"/>
          <w:b w:val="0"/>
          <w:color w:val="auto"/>
          <w:u w:val="none"/>
          <w:lang w:eastAsia="en-AU"/>
        </w:rPr>
      </w:pPr>
      <w:hyperlink w:anchor="_Toc152069599" w:history="1">
        <w:r w:rsidRPr="00BC2F90">
          <w:rPr>
            <w:rStyle w:val="Hyperlink"/>
          </w:rPr>
          <w:t>2. Introduction</w:t>
        </w:r>
        <w:r>
          <w:rPr>
            <w:webHidden/>
          </w:rPr>
          <w:tab/>
        </w:r>
        <w:r>
          <w:rPr>
            <w:webHidden/>
          </w:rPr>
          <w:fldChar w:fldCharType="begin"/>
        </w:r>
        <w:r>
          <w:rPr>
            <w:webHidden/>
          </w:rPr>
          <w:instrText xml:space="preserve"> PAGEREF _Toc152069599 \h </w:instrText>
        </w:r>
        <w:r>
          <w:rPr>
            <w:webHidden/>
          </w:rPr>
        </w:r>
        <w:r>
          <w:rPr>
            <w:webHidden/>
          </w:rPr>
          <w:fldChar w:fldCharType="separate"/>
        </w:r>
        <w:r>
          <w:rPr>
            <w:webHidden/>
          </w:rPr>
          <w:t>6</w:t>
        </w:r>
        <w:r>
          <w:rPr>
            <w:webHidden/>
          </w:rPr>
          <w:fldChar w:fldCharType="end"/>
        </w:r>
      </w:hyperlink>
    </w:p>
    <w:p w14:paraId="4A58995E" w14:textId="280A531E" w:rsidR="000B213B" w:rsidRDefault="000B213B">
      <w:pPr>
        <w:pStyle w:val="TOC1"/>
        <w:rPr>
          <w:rFonts w:asciiTheme="minorHAnsi" w:eastAsiaTheme="minorEastAsia" w:hAnsiTheme="minorHAnsi"/>
          <w:b w:val="0"/>
          <w:color w:val="auto"/>
          <w:u w:val="none"/>
          <w:lang w:eastAsia="en-AU"/>
        </w:rPr>
      </w:pPr>
      <w:hyperlink w:anchor="_Toc152069600" w:history="1">
        <w:r w:rsidRPr="00BC2F90">
          <w:rPr>
            <w:rStyle w:val="Hyperlink"/>
          </w:rPr>
          <w:t>3. Related literature</w:t>
        </w:r>
        <w:r>
          <w:rPr>
            <w:webHidden/>
          </w:rPr>
          <w:tab/>
        </w:r>
        <w:r>
          <w:rPr>
            <w:webHidden/>
          </w:rPr>
          <w:fldChar w:fldCharType="begin"/>
        </w:r>
        <w:r>
          <w:rPr>
            <w:webHidden/>
          </w:rPr>
          <w:instrText xml:space="preserve"> PAGEREF _Toc152069600 \h </w:instrText>
        </w:r>
        <w:r>
          <w:rPr>
            <w:webHidden/>
          </w:rPr>
        </w:r>
        <w:r>
          <w:rPr>
            <w:webHidden/>
          </w:rPr>
          <w:fldChar w:fldCharType="separate"/>
        </w:r>
        <w:r>
          <w:rPr>
            <w:webHidden/>
          </w:rPr>
          <w:t>7</w:t>
        </w:r>
        <w:r>
          <w:rPr>
            <w:webHidden/>
          </w:rPr>
          <w:fldChar w:fldCharType="end"/>
        </w:r>
      </w:hyperlink>
    </w:p>
    <w:p w14:paraId="440075A1" w14:textId="6595D421" w:rsidR="000B213B" w:rsidRDefault="000B213B">
      <w:pPr>
        <w:pStyle w:val="TOC1"/>
        <w:rPr>
          <w:rFonts w:asciiTheme="minorHAnsi" w:eastAsiaTheme="minorEastAsia" w:hAnsiTheme="minorHAnsi"/>
          <w:b w:val="0"/>
          <w:color w:val="auto"/>
          <w:u w:val="none"/>
          <w:lang w:eastAsia="en-AU"/>
        </w:rPr>
      </w:pPr>
      <w:hyperlink w:anchor="_Toc152069601" w:history="1">
        <w:r w:rsidRPr="00BC2F90">
          <w:rPr>
            <w:rStyle w:val="Hyperlink"/>
          </w:rPr>
          <w:t>4. Data</w:t>
        </w:r>
        <w:r>
          <w:rPr>
            <w:webHidden/>
          </w:rPr>
          <w:tab/>
        </w:r>
        <w:r>
          <w:rPr>
            <w:webHidden/>
          </w:rPr>
          <w:fldChar w:fldCharType="begin"/>
        </w:r>
        <w:r>
          <w:rPr>
            <w:webHidden/>
          </w:rPr>
          <w:instrText xml:space="preserve"> PAGEREF _Toc152069601 \h </w:instrText>
        </w:r>
        <w:r>
          <w:rPr>
            <w:webHidden/>
          </w:rPr>
        </w:r>
        <w:r>
          <w:rPr>
            <w:webHidden/>
          </w:rPr>
          <w:fldChar w:fldCharType="separate"/>
        </w:r>
        <w:r>
          <w:rPr>
            <w:webHidden/>
          </w:rPr>
          <w:t>8</w:t>
        </w:r>
        <w:r>
          <w:rPr>
            <w:webHidden/>
          </w:rPr>
          <w:fldChar w:fldCharType="end"/>
        </w:r>
      </w:hyperlink>
    </w:p>
    <w:p w14:paraId="60AD6A18" w14:textId="5988132A" w:rsidR="000B213B" w:rsidRDefault="000B213B">
      <w:pPr>
        <w:pStyle w:val="TOC2"/>
        <w:rPr>
          <w:rFonts w:asciiTheme="minorHAnsi" w:eastAsiaTheme="minorEastAsia" w:hAnsiTheme="minorHAnsi"/>
          <w:noProof/>
          <w:sz w:val="22"/>
          <w:lang w:eastAsia="en-AU"/>
        </w:rPr>
      </w:pPr>
      <w:hyperlink w:anchor="_Toc152069602" w:history="1">
        <w:r w:rsidRPr="00BC2F90">
          <w:rPr>
            <w:rStyle w:val="Hyperlink"/>
            <w:noProof/>
          </w:rPr>
          <w:t>Telecommunications expenditure in HILDA</w:t>
        </w:r>
        <w:r>
          <w:rPr>
            <w:noProof/>
            <w:webHidden/>
          </w:rPr>
          <w:tab/>
        </w:r>
        <w:r>
          <w:rPr>
            <w:noProof/>
            <w:webHidden/>
          </w:rPr>
          <w:fldChar w:fldCharType="begin"/>
        </w:r>
        <w:r>
          <w:rPr>
            <w:noProof/>
            <w:webHidden/>
          </w:rPr>
          <w:instrText xml:space="preserve"> PAGEREF _Toc152069602 \h </w:instrText>
        </w:r>
        <w:r>
          <w:rPr>
            <w:noProof/>
            <w:webHidden/>
          </w:rPr>
        </w:r>
        <w:r>
          <w:rPr>
            <w:noProof/>
            <w:webHidden/>
          </w:rPr>
          <w:fldChar w:fldCharType="separate"/>
        </w:r>
        <w:r>
          <w:rPr>
            <w:noProof/>
            <w:webHidden/>
          </w:rPr>
          <w:t>8</w:t>
        </w:r>
        <w:r>
          <w:rPr>
            <w:noProof/>
            <w:webHidden/>
          </w:rPr>
          <w:fldChar w:fldCharType="end"/>
        </w:r>
      </w:hyperlink>
    </w:p>
    <w:p w14:paraId="77CBF4EE" w14:textId="7ACA4A91" w:rsidR="000B213B" w:rsidRDefault="000B213B">
      <w:pPr>
        <w:pStyle w:val="TOC2"/>
        <w:rPr>
          <w:rFonts w:asciiTheme="minorHAnsi" w:eastAsiaTheme="minorEastAsia" w:hAnsiTheme="minorHAnsi"/>
          <w:noProof/>
          <w:sz w:val="22"/>
          <w:lang w:eastAsia="en-AU"/>
        </w:rPr>
      </w:pPr>
      <w:hyperlink w:anchor="_Toc152069603" w:history="1">
        <w:r w:rsidRPr="00BC2F90">
          <w:rPr>
            <w:rStyle w:val="Hyperlink"/>
            <w:noProof/>
          </w:rPr>
          <w:t>Trends in affordability</w:t>
        </w:r>
        <w:r>
          <w:rPr>
            <w:noProof/>
            <w:webHidden/>
          </w:rPr>
          <w:tab/>
        </w:r>
        <w:r>
          <w:rPr>
            <w:noProof/>
            <w:webHidden/>
          </w:rPr>
          <w:fldChar w:fldCharType="begin"/>
        </w:r>
        <w:r>
          <w:rPr>
            <w:noProof/>
            <w:webHidden/>
          </w:rPr>
          <w:instrText xml:space="preserve"> PAGEREF _Toc152069603 \h </w:instrText>
        </w:r>
        <w:r>
          <w:rPr>
            <w:noProof/>
            <w:webHidden/>
          </w:rPr>
        </w:r>
        <w:r>
          <w:rPr>
            <w:noProof/>
            <w:webHidden/>
          </w:rPr>
          <w:fldChar w:fldCharType="separate"/>
        </w:r>
        <w:r>
          <w:rPr>
            <w:noProof/>
            <w:webHidden/>
          </w:rPr>
          <w:t>9</w:t>
        </w:r>
        <w:r>
          <w:rPr>
            <w:noProof/>
            <w:webHidden/>
          </w:rPr>
          <w:fldChar w:fldCharType="end"/>
        </w:r>
      </w:hyperlink>
    </w:p>
    <w:p w14:paraId="668042F9" w14:textId="18B481F7" w:rsidR="000B213B" w:rsidRDefault="000B213B">
      <w:pPr>
        <w:pStyle w:val="TOC2"/>
        <w:rPr>
          <w:rFonts w:asciiTheme="minorHAnsi" w:eastAsiaTheme="minorEastAsia" w:hAnsiTheme="minorHAnsi"/>
          <w:noProof/>
          <w:sz w:val="22"/>
          <w:lang w:eastAsia="en-AU"/>
        </w:rPr>
      </w:pPr>
      <w:hyperlink w:anchor="_Toc152069604" w:history="1">
        <w:r w:rsidRPr="00BC2F90">
          <w:rPr>
            <w:rStyle w:val="Hyperlink"/>
            <w:noProof/>
          </w:rPr>
          <w:t>Telecommunications — a necessity</w:t>
        </w:r>
        <w:r>
          <w:rPr>
            <w:noProof/>
            <w:webHidden/>
          </w:rPr>
          <w:tab/>
        </w:r>
        <w:r>
          <w:rPr>
            <w:noProof/>
            <w:webHidden/>
          </w:rPr>
          <w:fldChar w:fldCharType="begin"/>
        </w:r>
        <w:r>
          <w:rPr>
            <w:noProof/>
            <w:webHidden/>
          </w:rPr>
          <w:instrText xml:space="preserve"> PAGEREF _Toc152069604 \h </w:instrText>
        </w:r>
        <w:r>
          <w:rPr>
            <w:noProof/>
            <w:webHidden/>
          </w:rPr>
        </w:r>
        <w:r>
          <w:rPr>
            <w:noProof/>
            <w:webHidden/>
          </w:rPr>
          <w:fldChar w:fldCharType="separate"/>
        </w:r>
        <w:r>
          <w:rPr>
            <w:noProof/>
            <w:webHidden/>
          </w:rPr>
          <w:t>11</w:t>
        </w:r>
        <w:r>
          <w:rPr>
            <w:noProof/>
            <w:webHidden/>
          </w:rPr>
          <w:fldChar w:fldCharType="end"/>
        </w:r>
      </w:hyperlink>
    </w:p>
    <w:p w14:paraId="619635AD" w14:textId="46F9288E" w:rsidR="000B213B" w:rsidRDefault="000B213B">
      <w:pPr>
        <w:pStyle w:val="TOC1"/>
        <w:rPr>
          <w:rFonts w:asciiTheme="minorHAnsi" w:eastAsiaTheme="minorEastAsia" w:hAnsiTheme="minorHAnsi"/>
          <w:b w:val="0"/>
          <w:color w:val="auto"/>
          <w:u w:val="none"/>
          <w:lang w:eastAsia="en-AU"/>
        </w:rPr>
      </w:pPr>
      <w:hyperlink w:anchor="_Toc152069605" w:history="1">
        <w:r w:rsidRPr="00BC2F90">
          <w:rPr>
            <w:rStyle w:val="Hyperlink"/>
          </w:rPr>
          <w:t>5. Household spending on telecommunications – summary statistics</w:t>
        </w:r>
        <w:r>
          <w:rPr>
            <w:webHidden/>
          </w:rPr>
          <w:tab/>
        </w:r>
        <w:r>
          <w:rPr>
            <w:webHidden/>
          </w:rPr>
          <w:fldChar w:fldCharType="begin"/>
        </w:r>
        <w:r>
          <w:rPr>
            <w:webHidden/>
          </w:rPr>
          <w:instrText xml:space="preserve"> PAGEREF _Toc152069605 \h </w:instrText>
        </w:r>
        <w:r>
          <w:rPr>
            <w:webHidden/>
          </w:rPr>
        </w:r>
        <w:r>
          <w:rPr>
            <w:webHidden/>
          </w:rPr>
          <w:fldChar w:fldCharType="separate"/>
        </w:r>
        <w:r>
          <w:rPr>
            <w:webHidden/>
          </w:rPr>
          <w:t>12</w:t>
        </w:r>
        <w:r>
          <w:rPr>
            <w:webHidden/>
          </w:rPr>
          <w:fldChar w:fldCharType="end"/>
        </w:r>
      </w:hyperlink>
    </w:p>
    <w:p w14:paraId="5A962B47" w14:textId="7CCE7BAF" w:rsidR="000B213B" w:rsidRDefault="000B213B">
      <w:pPr>
        <w:pStyle w:val="TOC1"/>
        <w:rPr>
          <w:rFonts w:asciiTheme="minorHAnsi" w:eastAsiaTheme="minorEastAsia" w:hAnsiTheme="minorHAnsi"/>
          <w:b w:val="0"/>
          <w:color w:val="auto"/>
          <w:u w:val="none"/>
          <w:lang w:eastAsia="en-AU"/>
        </w:rPr>
      </w:pPr>
      <w:hyperlink w:anchor="_Toc152069606" w:history="1">
        <w:r w:rsidRPr="00BC2F90">
          <w:rPr>
            <w:rStyle w:val="Hyperlink"/>
          </w:rPr>
          <w:t>6. Household spending on telecommunications – OLS estimates</w:t>
        </w:r>
        <w:r>
          <w:rPr>
            <w:webHidden/>
          </w:rPr>
          <w:tab/>
        </w:r>
        <w:r>
          <w:rPr>
            <w:webHidden/>
          </w:rPr>
          <w:fldChar w:fldCharType="begin"/>
        </w:r>
        <w:r>
          <w:rPr>
            <w:webHidden/>
          </w:rPr>
          <w:instrText xml:space="preserve"> PAGEREF _Toc152069606 \h </w:instrText>
        </w:r>
        <w:r>
          <w:rPr>
            <w:webHidden/>
          </w:rPr>
        </w:r>
        <w:r>
          <w:rPr>
            <w:webHidden/>
          </w:rPr>
          <w:fldChar w:fldCharType="separate"/>
        </w:r>
        <w:r>
          <w:rPr>
            <w:webHidden/>
          </w:rPr>
          <w:t>13</w:t>
        </w:r>
        <w:r>
          <w:rPr>
            <w:webHidden/>
          </w:rPr>
          <w:fldChar w:fldCharType="end"/>
        </w:r>
      </w:hyperlink>
    </w:p>
    <w:p w14:paraId="4E071F2E" w14:textId="5BD8270B" w:rsidR="000B213B" w:rsidRDefault="000B213B">
      <w:pPr>
        <w:pStyle w:val="TOC2"/>
        <w:rPr>
          <w:rFonts w:asciiTheme="minorHAnsi" w:eastAsiaTheme="minorEastAsia" w:hAnsiTheme="minorHAnsi"/>
          <w:noProof/>
          <w:sz w:val="22"/>
          <w:lang w:eastAsia="en-AU"/>
        </w:rPr>
      </w:pPr>
      <w:hyperlink w:anchor="_Toc152069607" w:history="1">
        <w:r w:rsidRPr="00BC2F90">
          <w:rPr>
            <w:rStyle w:val="Hyperlink"/>
            <w:rFonts w:eastAsia="Calibri"/>
            <w:noProof/>
          </w:rPr>
          <w:t>Households which spend less on telecommunications</w:t>
        </w:r>
        <w:r>
          <w:rPr>
            <w:noProof/>
            <w:webHidden/>
          </w:rPr>
          <w:tab/>
        </w:r>
        <w:r>
          <w:rPr>
            <w:noProof/>
            <w:webHidden/>
          </w:rPr>
          <w:fldChar w:fldCharType="begin"/>
        </w:r>
        <w:r>
          <w:rPr>
            <w:noProof/>
            <w:webHidden/>
          </w:rPr>
          <w:instrText xml:space="preserve"> PAGEREF _Toc152069607 \h </w:instrText>
        </w:r>
        <w:r>
          <w:rPr>
            <w:noProof/>
            <w:webHidden/>
          </w:rPr>
        </w:r>
        <w:r>
          <w:rPr>
            <w:noProof/>
            <w:webHidden/>
          </w:rPr>
          <w:fldChar w:fldCharType="separate"/>
        </w:r>
        <w:r>
          <w:rPr>
            <w:noProof/>
            <w:webHidden/>
          </w:rPr>
          <w:t>15</w:t>
        </w:r>
        <w:r>
          <w:rPr>
            <w:noProof/>
            <w:webHidden/>
          </w:rPr>
          <w:fldChar w:fldCharType="end"/>
        </w:r>
      </w:hyperlink>
    </w:p>
    <w:p w14:paraId="02440021" w14:textId="4EDEADCC" w:rsidR="000B213B" w:rsidRDefault="000B213B">
      <w:pPr>
        <w:pStyle w:val="TOC2"/>
        <w:rPr>
          <w:rFonts w:asciiTheme="minorHAnsi" w:eastAsiaTheme="minorEastAsia" w:hAnsiTheme="minorHAnsi"/>
          <w:noProof/>
          <w:sz w:val="22"/>
          <w:lang w:eastAsia="en-AU"/>
        </w:rPr>
      </w:pPr>
      <w:hyperlink w:anchor="_Toc152069608" w:history="1">
        <w:r w:rsidRPr="00BC2F90">
          <w:rPr>
            <w:rStyle w:val="Hyperlink"/>
            <w:rFonts w:eastAsia="Calibri"/>
            <w:noProof/>
          </w:rPr>
          <w:t>Households which spend more on telecommunications</w:t>
        </w:r>
        <w:r>
          <w:rPr>
            <w:noProof/>
            <w:webHidden/>
          </w:rPr>
          <w:tab/>
        </w:r>
        <w:r>
          <w:rPr>
            <w:noProof/>
            <w:webHidden/>
          </w:rPr>
          <w:fldChar w:fldCharType="begin"/>
        </w:r>
        <w:r>
          <w:rPr>
            <w:noProof/>
            <w:webHidden/>
          </w:rPr>
          <w:instrText xml:space="preserve"> PAGEREF _Toc152069608 \h </w:instrText>
        </w:r>
        <w:r>
          <w:rPr>
            <w:noProof/>
            <w:webHidden/>
          </w:rPr>
        </w:r>
        <w:r>
          <w:rPr>
            <w:noProof/>
            <w:webHidden/>
          </w:rPr>
          <w:fldChar w:fldCharType="separate"/>
        </w:r>
        <w:r>
          <w:rPr>
            <w:noProof/>
            <w:webHidden/>
          </w:rPr>
          <w:t>16</w:t>
        </w:r>
        <w:r>
          <w:rPr>
            <w:noProof/>
            <w:webHidden/>
          </w:rPr>
          <w:fldChar w:fldCharType="end"/>
        </w:r>
      </w:hyperlink>
    </w:p>
    <w:p w14:paraId="05C5B25B" w14:textId="71A26A8B" w:rsidR="000B213B" w:rsidRDefault="000B213B">
      <w:pPr>
        <w:pStyle w:val="TOC1"/>
        <w:rPr>
          <w:rFonts w:asciiTheme="minorHAnsi" w:eastAsiaTheme="minorEastAsia" w:hAnsiTheme="minorHAnsi"/>
          <w:b w:val="0"/>
          <w:color w:val="auto"/>
          <w:u w:val="none"/>
          <w:lang w:eastAsia="en-AU"/>
        </w:rPr>
      </w:pPr>
      <w:hyperlink w:anchor="_Toc152069609" w:history="1">
        <w:r w:rsidRPr="00BC2F90">
          <w:rPr>
            <w:rStyle w:val="Hyperlink"/>
          </w:rPr>
          <w:t>7. ‘Low-income, low spending’ and ‘low-income, high spending’ groups – descriptive statistics</w:t>
        </w:r>
        <w:r>
          <w:rPr>
            <w:webHidden/>
          </w:rPr>
          <w:tab/>
        </w:r>
        <w:r>
          <w:rPr>
            <w:webHidden/>
          </w:rPr>
          <w:fldChar w:fldCharType="begin"/>
        </w:r>
        <w:r>
          <w:rPr>
            <w:webHidden/>
          </w:rPr>
          <w:instrText xml:space="preserve"> PAGEREF _Toc152069609 \h </w:instrText>
        </w:r>
        <w:r>
          <w:rPr>
            <w:webHidden/>
          </w:rPr>
        </w:r>
        <w:r>
          <w:rPr>
            <w:webHidden/>
          </w:rPr>
          <w:fldChar w:fldCharType="separate"/>
        </w:r>
        <w:r>
          <w:rPr>
            <w:webHidden/>
          </w:rPr>
          <w:t>17</w:t>
        </w:r>
        <w:r>
          <w:rPr>
            <w:webHidden/>
          </w:rPr>
          <w:fldChar w:fldCharType="end"/>
        </w:r>
      </w:hyperlink>
    </w:p>
    <w:p w14:paraId="0C5801AA" w14:textId="7A781E39" w:rsidR="000B213B" w:rsidRDefault="000B213B">
      <w:pPr>
        <w:pStyle w:val="TOC1"/>
        <w:rPr>
          <w:rFonts w:asciiTheme="minorHAnsi" w:eastAsiaTheme="minorEastAsia" w:hAnsiTheme="minorHAnsi"/>
          <w:b w:val="0"/>
          <w:color w:val="auto"/>
          <w:u w:val="none"/>
          <w:lang w:eastAsia="en-AU"/>
        </w:rPr>
      </w:pPr>
      <w:hyperlink w:anchor="_Toc152069610" w:history="1">
        <w:r w:rsidRPr="00BC2F90">
          <w:rPr>
            <w:rStyle w:val="Hyperlink"/>
          </w:rPr>
          <w:t>8. ‘Low-income, low spending’ and ‘low-income, high spending’ groups – logistic regression estimates</w:t>
        </w:r>
        <w:r>
          <w:rPr>
            <w:webHidden/>
          </w:rPr>
          <w:tab/>
        </w:r>
        <w:r>
          <w:rPr>
            <w:webHidden/>
          </w:rPr>
          <w:fldChar w:fldCharType="begin"/>
        </w:r>
        <w:r>
          <w:rPr>
            <w:webHidden/>
          </w:rPr>
          <w:instrText xml:space="preserve"> PAGEREF _Toc152069610 \h </w:instrText>
        </w:r>
        <w:r>
          <w:rPr>
            <w:webHidden/>
          </w:rPr>
        </w:r>
        <w:r>
          <w:rPr>
            <w:webHidden/>
          </w:rPr>
          <w:fldChar w:fldCharType="separate"/>
        </w:r>
        <w:r>
          <w:rPr>
            <w:webHidden/>
          </w:rPr>
          <w:t>19</w:t>
        </w:r>
        <w:r>
          <w:rPr>
            <w:webHidden/>
          </w:rPr>
          <w:fldChar w:fldCharType="end"/>
        </w:r>
      </w:hyperlink>
    </w:p>
    <w:p w14:paraId="27448E7F" w14:textId="4F586800" w:rsidR="000B213B" w:rsidRDefault="000B213B">
      <w:pPr>
        <w:pStyle w:val="TOC2"/>
        <w:rPr>
          <w:rFonts w:asciiTheme="minorHAnsi" w:eastAsiaTheme="minorEastAsia" w:hAnsiTheme="minorHAnsi"/>
          <w:noProof/>
          <w:sz w:val="22"/>
          <w:lang w:eastAsia="en-AU"/>
        </w:rPr>
      </w:pPr>
      <w:hyperlink w:anchor="_Toc152069611" w:history="1">
        <w:r w:rsidRPr="00BC2F90">
          <w:rPr>
            <w:rStyle w:val="Hyperlink"/>
            <w:noProof/>
          </w:rPr>
          <w:t>Low-income, high spending households</w:t>
        </w:r>
        <w:r>
          <w:rPr>
            <w:noProof/>
            <w:webHidden/>
          </w:rPr>
          <w:tab/>
        </w:r>
        <w:r>
          <w:rPr>
            <w:noProof/>
            <w:webHidden/>
          </w:rPr>
          <w:fldChar w:fldCharType="begin"/>
        </w:r>
        <w:r>
          <w:rPr>
            <w:noProof/>
            <w:webHidden/>
          </w:rPr>
          <w:instrText xml:space="preserve"> PAGEREF _Toc152069611 \h </w:instrText>
        </w:r>
        <w:r>
          <w:rPr>
            <w:noProof/>
            <w:webHidden/>
          </w:rPr>
        </w:r>
        <w:r>
          <w:rPr>
            <w:noProof/>
            <w:webHidden/>
          </w:rPr>
          <w:fldChar w:fldCharType="separate"/>
        </w:r>
        <w:r>
          <w:rPr>
            <w:noProof/>
            <w:webHidden/>
          </w:rPr>
          <w:t>19</w:t>
        </w:r>
        <w:r>
          <w:rPr>
            <w:noProof/>
            <w:webHidden/>
          </w:rPr>
          <w:fldChar w:fldCharType="end"/>
        </w:r>
      </w:hyperlink>
    </w:p>
    <w:p w14:paraId="0C1B6E1E" w14:textId="67A6A641" w:rsidR="000B213B" w:rsidRDefault="000B213B">
      <w:pPr>
        <w:pStyle w:val="TOC2"/>
        <w:rPr>
          <w:rFonts w:asciiTheme="minorHAnsi" w:eastAsiaTheme="minorEastAsia" w:hAnsiTheme="minorHAnsi"/>
          <w:noProof/>
          <w:sz w:val="22"/>
          <w:lang w:eastAsia="en-AU"/>
        </w:rPr>
      </w:pPr>
      <w:hyperlink w:anchor="_Toc152069612" w:history="1">
        <w:r w:rsidRPr="00BC2F90">
          <w:rPr>
            <w:rStyle w:val="Hyperlink"/>
            <w:noProof/>
          </w:rPr>
          <w:t>Low-income, low spending households</w:t>
        </w:r>
        <w:r>
          <w:rPr>
            <w:noProof/>
            <w:webHidden/>
          </w:rPr>
          <w:tab/>
        </w:r>
        <w:r>
          <w:rPr>
            <w:noProof/>
            <w:webHidden/>
          </w:rPr>
          <w:fldChar w:fldCharType="begin"/>
        </w:r>
        <w:r>
          <w:rPr>
            <w:noProof/>
            <w:webHidden/>
          </w:rPr>
          <w:instrText xml:space="preserve"> PAGEREF _Toc152069612 \h </w:instrText>
        </w:r>
        <w:r>
          <w:rPr>
            <w:noProof/>
            <w:webHidden/>
          </w:rPr>
        </w:r>
        <w:r>
          <w:rPr>
            <w:noProof/>
            <w:webHidden/>
          </w:rPr>
          <w:fldChar w:fldCharType="separate"/>
        </w:r>
        <w:r>
          <w:rPr>
            <w:noProof/>
            <w:webHidden/>
          </w:rPr>
          <w:t>22</w:t>
        </w:r>
        <w:r>
          <w:rPr>
            <w:noProof/>
            <w:webHidden/>
          </w:rPr>
          <w:fldChar w:fldCharType="end"/>
        </w:r>
      </w:hyperlink>
    </w:p>
    <w:p w14:paraId="135C2887" w14:textId="582C47DB" w:rsidR="000B213B" w:rsidRDefault="000B213B">
      <w:pPr>
        <w:pStyle w:val="TOC1"/>
        <w:rPr>
          <w:rFonts w:asciiTheme="minorHAnsi" w:eastAsiaTheme="minorEastAsia" w:hAnsiTheme="minorHAnsi"/>
          <w:b w:val="0"/>
          <w:color w:val="auto"/>
          <w:u w:val="none"/>
          <w:lang w:eastAsia="en-AU"/>
        </w:rPr>
      </w:pPr>
      <w:hyperlink w:anchor="_Toc152069613" w:history="1">
        <w:r w:rsidRPr="00BC2F90">
          <w:rPr>
            <w:rStyle w:val="Hyperlink"/>
          </w:rPr>
          <w:t>9. Conclusion and discussion</w:t>
        </w:r>
        <w:r>
          <w:rPr>
            <w:webHidden/>
          </w:rPr>
          <w:tab/>
        </w:r>
        <w:r>
          <w:rPr>
            <w:webHidden/>
          </w:rPr>
          <w:fldChar w:fldCharType="begin"/>
        </w:r>
        <w:r>
          <w:rPr>
            <w:webHidden/>
          </w:rPr>
          <w:instrText xml:space="preserve"> PAGEREF _Toc152069613 \h </w:instrText>
        </w:r>
        <w:r>
          <w:rPr>
            <w:webHidden/>
          </w:rPr>
        </w:r>
        <w:r>
          <w:rPr>
            <w:webHidden/>
          </w:rPr>
          <w:fldChar w:fldCharType="separate"/>
        </w:r>
        <w:r>
          <w:rPr>
            <w:webHidden/>
          </w:rPr>
          <w:t>24</w:t>
        </w:r>
        <w:r>
          <w:rPr>
            <w:webHidden/>
          </w:rPr>
          <w:fldChar w:fldCharType="end"/>
        </w:r>
      </w:hyperlink>
    </w:p>
    <w:p w14:paraId="518B7C4A" w14:textId="5889E24E" w:rsidR="000B213B" w:rsidRDefault="000B213B">
      <w:pPr>
        <w:pStyle w:val="TOC1"/>
        <w:rPr>
          <w:rFonts w:asciiTheme="minorHAnsi" w:eastAsiaTheme="minorEastAsia" w:hAnsiTheme="minorHAnsi"/>
          <w:b w:val="0"/>
          <w:color w:val="auto"/>
          <w:u w:val="none"/>
          <w:lang w:eastAsia="en-AU"/>
        </w:rPr>
      </w:pPr>
      <w:hyperlink w:anchor="_Toc152069614" w:history="1">
        <w:r w:rsidRPr="00BC2F90">
          <w:rPr>
            <w:rStyle w:val="Hyperlink"/>
          </w:rPr>
          <w:t>10. Acknowledgements</w:t>
        </w:r>
        <w:r>
          <w:rPr>
            <w:webHidden/>
          </w:rPr>
          <w:tab/>
        </w:r>
        <w:r>
          <w:rPr>
            <w:webHidden/>
          </w:rPr>
          <w:fldChar w:fldCharType="begin"/>
        </w:r>
        <w:r>
          <w:rPr>
            <w:webHidden/>
          </w:rPr>
          <w:instrText xml:space="preserve"> PAGEREF _Toc152069614 \h </w:instrText>
        </w:r>
        <w:r>
          <w:rPr>
            <w:webHidden/>
          </w:rPr>
        </w:r>
        <w:r>
          <w:rPr>
            <w:webHidden/>
          </w:rPr>
          <w:fldChar w:fldCharType="separate"/>
        </w:r>
        <w:r>
          <w:rPr>
            <w:webHidden/>
          </w:rPr>
          <w:t>25</w:t>
        </w:r>
        <w:r>
          <w:rPr>
            <w:webHidden/>
          </w:rPr>
          <w:fldChar w:fldCharType="end"/>
        </w:r>
      </w:hyperlink>
    </w:p>
    <w:p w14:paraId="6F2BF407" w14:textId="28386EB2" w:rsidR="000B213B" w:rsidRDefault="000B213B">
      <w:pPr>
        <w:pStyle w:val="TOC1"/>
        <w:rPr>
          <w:rFonts w:asciiTheme="minorHAnsi" w:eastAsiaTheme="minorEastAsia" w:hAnsiTheme="minorHAnsi"/>
          <w:b w:val="0"/>
          <w:color w:val="auto"/>
          <w:u w:val="none"/>
          <w:lang w:eastAsia="en-AU"/>
        </w:rPr>
      </w:pPr>
      <w:hyperlink w:anchor="_Toc152069615" w:history="1">
        <w:r w:rsidRPr="00BC2F90">
          <w:rPr>
            <w:rStyle w:val="Hyperlink"/>
          </w:rPr>
          <w:t>Attachment A — Trends in the key variables</w:t>
        </w:r>
        <w:r>
          <w:rPr>
            <w:webHidden/>
          </w:rPr>
          <w:tab/>
        </w:r>
        <w:r>
          <w:rPr>
            <w:webHidden/>
          </w:rPr>
          <w:fldChar w:fldCharType="begin"/>
        </w:r>
        <w:r>
          <w:rPr>
            <w:webHidden/>
          </w:rPr>
          <w:instrText xml:space="preserve"> PAGEREF _Toc152069615 \h </w:instrText>
        </w:r>
        <w:r>
          <w:rPr>
            <w:webHidden/>
          </w:rPr>
        </w:r>
        <w:r>
          <w:rPr>
            <w:webHidden/>
          </w:rPr>
          <w:fldChar w:fldCharType="separate"/>
        </w:r>
        <w:r>
          <w:rPr>
            <w:webHidden/>
          </w:rPr>
          <w:t>26</w:t>
        </w:r>
        <w:r>
          <w:rPr>
            <w:webHidden/>
          </w:rPr>
          <w:fldChar w:fldCharType="end"/>
        </w:r>
      </w:hyperlink>
    </w:p>
    <w:p w14:paraId="043DA5E2" w14:textId="704EB5A1" w:rsidR="000B213B" w:rsidRDefault="000B213B">
      <w:pPr>
        <w:pStyle w:val="TOC1"/>
        <w:rPr>
          <w:rFonts w:asciiTheme="minorHAnsi" w:eastAsiaTheme="minorEastAsia" w:hAnsiTheme="minorHAnsi"/>
          <w:b w:val="0"/>
          <w:color w:val="auto"/>
          <w:u w:val="none"/>
          <w:lang w:eastAsia="en-AU"/>
        </w:rPr>
      </w:pPr>
      <w:hyperlink w:anchor="_Toc152069616" w:history="1">
        <w:r w:rsidRPr="00BC2F90">
          <w:rPr>
            <w:rStyle w:val="Hyperlink"/>
          </w:rPr>
          <w:t>Attachment B — Significance of differences in means for demographic and socioeconomic groups</w:t>
        </w:r>
        <w:r>
          <w:rPr>
            <w:webHidden/>
          </w:rPr>
          <w:tab/>
        </w:r>
        <w:r>
          <w:rPr>
            <w:webHidden/>
          </w:rPr>
          <w:fldChar w:fldCharType="begin"/>
        </w:r>
        <w:r>
          <w:rPr>
            <w:webHidden/>
          </w:rPr>
          <w:instrText xml:space="preserve"> PAGEREF _Toc152069616 \h </w:instrText>
        </w:r>
        <w:r>
          <w:rPr>
            <w:webHidden/>
          </w:rPr>
        </w:r>
        <w:r>
          <w:rPr>
            <w:webHidden/>
          </w:rPr>
          <w:fldChar w:fldCharType="separate"/>
        </w:r>
        <w:r>
          <w:rPr>
            <w:webHidden/>
          </w:rPr>
          <w:t>27</w:t>
        </w:r>
        <w:r>
          <w:rPr>
            <w:webHidden/>
          </w:rPr>
          <w:fldChar w:fldCharType="end"/>
        </w:r>
      </w:hyperlink>
    </w:p>
    <w:p w14:paraId="4C1193F6" w14:textId="2DB3B175" w:rsidR="000B213B" w:rsidRDefault="000B213B">
      <w:pPr>
        <w:pStyle w:val="TOC1"/>
        <w:rPr>
          <w:rFonts w:asciiTheme="minorHAnsi" w:eastAsiaTheme="minorEastAsia" w:hAnsiTheme="minorHAnsi"/>
          <w:b w:val="0"/>
          <w:color w:val="auto"/>
          <w:u w:val="none"/>
          <w:lang w:eastAsia="en-AU"/>
        </w:rPr>
      </w:pPr>
      <w:hyperlink w:anchor="_Toc152069617" w:history="1">
        <w:r w:rsidRPr="00BC2F90">
          <w:rPr>
            <w:rStyle w:val="Hyperlink"/>
          </w:rPr>
          <w:t>Attachment C — OLS regression estimates</w:t>
        </w:r>
        <w:r>
          <w:rPr>
            <w:webHidden/>
          </w:rPr>
          <w:tab/>
        </w:r>
        <w:r>
          <w:rPr>
            <w:webHidden/>
          </w:rPr>
          <w:fldChar w:fldCharType="begin"/>
        </w:r>
        <w:r>
          <w:rPr>
            <w:webHidden/>
          </w:rPr>
          <w:instrText xml:space="preserve"> PAGEREF _Toc152069617 \h </w:instrText>
        </w:r>
        <w:r>
          <w:rPr>
            <w:webHidden/>
          </w:rPr>
        </w:r>
        <w:r>
          <w:rPr>
            <w:webHidden/>
          </w:rPr>
          <w:fldChar w:fldCharType="separate"/>
        </w:r>
        <w:r>
          <w:rPr>
            <w:webHidden/>
          </w:rPr>
          <w:t>29</w:t>
        </w:r>
        <w:r>
          <w:rPr>
            <w:webHidden/>
          </w:rPr>
          <w:fldChar w:fldCharType="end"/>
        </w:r>
      </w:hyperlink>
    </w:p>
    <w:p w14:paraId="59661B6F" w14:textId="437A0A29" w:rsidR="000B213B" w:rsidRDefault="000B213B">
      <w:pPr>
        <w:pStyle w:val="TOC1"/>
        <w:rPr>
          <w:rFonts w:asciiTheme="minorHAnsi" w:eastAsiaTheme="minorEastAsia" w:hAnsiTheme="minorHAnsi"/>
          <w:b w:val="0"/>
          <w:color w:val="auto"/>
          <w:u w:val="none"/>
          <w:lang w:eastAsia="en-AU"/>
        </w:rPr>
      </w:pPr>
      <w:hyperlink w:anchor="_Toc152069618" w:history="1">
        <w:r w:rsidRPr="00BC2F90">
          <w:rPr>
            <w:rStyle w:val="Hyperlink"/>
          </w:rPr>
          <w:t>Attachment D — Predicted average communication expenditures using OLS estimates</w:t>
        </w:r>
        <w:r>
          <w:rPr>
            <w:webHidden/>
          </w:rPr>
          <w:tab/>
        </w:r>
        <w:r>
          <w:rPr>
            <w:webHidden/>
          </w:rPr>
          <w:fldChar w:fldCharType="begin"/>
        </w:r>
        <w:r>
          <w:rPr>
            <w:webHidden/>
          </w:rPr>
          <w:instrText xml:space="preserve"> PAGEREF _Toc152069618 \h </w:instrText>
        </w:r>
        <w:r>
          <w:rPr>
            <w:webHidden/>
          </w:rPr>
        </w:r>
        <w:r>
          <w:rPr>
            <w:webHidden/>
          </w:rPr>
          <w:fldChar w:fldCharType="separate"/>
        </w:r>
        <w:r>
          <w:rPr>
            <w:webHidden/>
          </w:rPr>
          <w:t>36</w:t>
        </w:r>
        <w:r>
          <w:rPr>
            <w:webHidden/>
          </w:rPr>
          <w:fldChar w:fldCharType="end"/>
        </w:r>
      </w:hyperlink>
    </w:p>
    <w:p w14:paraId="3D374DB6" w14:textId="24AB3923" w:rsidR="000B213B" w:rsidRDefault="000B213B">
      <w:pPr>
        <w:pStyle w:val="TOC1"/>
        <w:rPr>
          <w:rFonts w:asciiTheme="minorHAnsi" w:eastAsiaTheme="minorEastAsia" w:hAnsiTheme="minorHAnsi"/>
          <w:b w:val="0"/>
          <w:color w:val="auto"/>
          <w:u w:val="none"/>
          <w:lang w:eastAsia="en-AU"/>
        </w:rPr>
      </w:pPr>
      <w:hyperlink w:anchor="_Toc152069619" w:history="1">
        <w:r w:rsidRPr="00BC2F90">
          <w:rPr>
            <w:rStyle w:val="Hyperlink"/>
          </w:rPr>
          <w:t>Attachment E — Log transformations</w:t>
        </w:r>
        <w:r>
          <w:rPr>
            <w:webHidden/>
          </w:rPr>
          <w:tab/>
        </w:r>
        <w:r>
          <w:rPr>
            <w:webHidden/>
          </w:rPr>
          <w:fldChar w:fldCharType="begin"/>
        </w:r>
        <w:r>
          <w:rPr>
            <w:webHidden/>
          </w:rPr>
          <w:instrText xml:space="preserve"> PAGEREF _Toc152069619 \h </w:instrText>
        </w:r>
        <w:r>
          <w:rPr>
            <w:webHidden/>
          </w:rPr>
        </w:r>
        <w:r>
          <w:rPr>
            <w:webHidden/>
          </w:rPr>
          <w:fldChar w:fldCharType="separate"/>
        </w:r>
        <w:r>
          <w:rPr>
            <w:webHidden/>
          </w:rPr>
          <w:t>38</w:t>
        </w:r>
        <w:r>
          <w:rPr>
            <w:webHidden/>
          </w:rPr>
          <w:fldChar w:fldCharType="end"/>
        </w:r>
      </w:hyperlink>
    </w:p>
    <w:p w14:paraId="0DAD1789" w14:textId="5AF2DFEA" w:rsidR="000B213B" w:rsidRDefault="000B213B">
      <w:pPr>
        <w:pStyle w:val="TOC1"/>
        <w:rPr>
          <w:rFonts w:asciiTheme="minorHAnsi" w:eastAsiaTheme="minorEastAsia" w:hAnsiTheme="minorHAnsi"/>
          <w:b w:val="0"/>
          <w:color w:val="auto"/>
          <w:u w:val="none"/>
          <w:lang w:eastAsia="en-AU"/>
        </w:rPr>
      </w:pPr>
      <w:hyperlink w:anchor="_Toc152069620" w:history="1">
        <w:r w:rsidRPr="00BC2F90">
          <w:rPr>
            <w:rStyle w:val="Hyperlink"/>
          </w:rPr>
          <w:t>Attachment F — Logistic regression estimates</w:t>
        </w:r>
        <w:r>
          <w:rPr>
            <w:webHidden/>
          </w:rPr>
          <w:tab/>
        </w:r>
        <w:r>
          <w:rPr>
            <w:webHidden/>
          </w:rPr>
          <w:fldChar w:fldCharType="begin"/>
        </w:r>
        <w:r>
          <w:rPr>
            <w:webHidden/>
          </w:rPr>
          <w:instrText xml:space="preserve"> PAGEREF _Toc152069620 \h </w:instrText>
        </w:r>
        <w:r>
          <w:rPr>
            <w:webHidden/>
          </w:rPr>
        </w:r>
        <w:r>
          <w:rPr>
            <w:webHidden/>
          </w:rPr>
          <w:fldChar w:fldCharType="separate"/>
        </w:r>
        <w:r>
          <w:rPr>
            <w:webHidden/>
          </w:rPr>
          <w:t>39</w:t>
        </w:r>
        <w:r>
          <w:rPr>
            <w:webHidden/>
          </w:rPr>
          <w:fldChar w:fldCharType="end"/>
        </w:r>
      </w:hyperlink>
    </w:p>
    <w:p w14:paraId="446CA322" w14:textId="6B41AC44" w:rsidR="000B213B" w:rsidRDefault="000B213B">
      <w:pPr>
        <w:pStyle w:val="TOC1"/>
        <w:rPr>
          <w:rFonts w:asciiTheme="minorHAnsi" w:eastAsiaTheme="minorEastAsia" w:hAnsiTheme="minorHAnsi"/>
          <w:b w:val="0"/>
          <w:color w:val="auto"/>
          <w:u w:val="none"/>
          <w:lang w:eastAsia="en-AU"/>
        </w:rPr>
      </w:pPr>
      <w:hyperlink w:anchor="_Toc152069621" w:history="1">
        <w:r w:rsidRPr="00BC2F90">
          <w:rPr>
            <w:rStyle w:val="Hyperlink"/>
          </w:rPr>
          <w:t>Attachment G — Logistic regression diagnostics</w:t>
        </w:r>
        <w:r>
          <w:rPr>
            <w:webHidden/>
          </w:rPr>
          <w:tab/>
        </w:r>
        <w:r>
          <w:rPr>
            <w:webHidden/>
          </w:rPr>
          <w:fldChar w:fldCharType="begin"/>
        </w:r>
        <w:r>
          <w:rPr>
            <w:webHidden/>
          </w:rPr>
          <w:instrText xml:space="preserve"> PAGEREF _Toc152069621 \h </w:instrText>
        </w:r>
        <w:r>
          <w:rPr>
            <w:webHidden/>
          </w:rPr>
        </w:r>
        <w:r>
          <w:rPr>
            <w:webHidden/>
          </w:rPr>
          <w:fldChar w:fldCharType="separate"/>
        </w:r>
        <w:r>
          <w:rPr>
            <w:webHidden/>
          </w:rPr>
          <w:t>48</w:t>
        </w:r>
        <w:r>
          <w:rPr>
            <w:webHidden/>
          </w:rPr>
          <w:fldChar w:fldCharType="end"/>
        </w:r>
      </w:hyperlink>
    </w:p>
    <w:p w14:paraId="16BB2A51" w14:textId="1EE9ED29" w:rsidR="000B213B" w:rsidRDefault="000B213B">
      <w:pPr>
        <w:pStyle w:val="TOC1"/>
        <w:rPr>
          <w:rFonts w:asciiTheme="minorHAnsi" w:eastAsiaTheme="minorEastAsia" w:hAnsiTheme="minorHAnsi"/>
          <w:b w:val="0"/>
          <w:color w:val="auto"/>
          <w:u w:val="none"/>
          <w:lang w:eastAsia="en-AU"/>
        </w:rPr>
      </w:pPr>
      <w:hyperlink w:anchor="_Toc152069622" w:history="1">
        <w:r w:rsidRPr="00BC2F90">
          <w:rPr>
            <w:rStyle w:val="Hyperlink"/>
          </w:rPr>
          <w:t>11. References</w:t>
        </w:r>
        <w:r>
          <w:rPr>
            <w:webHidden/>
          </w:rPr>
          <w:tab/>
        </w:r>
        <w:r>
          <w:rPr>
            <w:webHidden/>
          </w:rPr>
          <w:fldChar w:fldCharType="begin"/>
        </w:r>
        <w:r>
          <w:rPr>
            <w:webHidden/>
          </w:rPr>
          <w:instrText xml:space="preserve"> PAGEREF _Toc152069622 \h </w:instrText>
        </w:r>
        <w:r>
          <w:rPr>
            <w:webHidden/>
          </w:rPr>
        </w:r>
        <w:r>
          <w:rPr>
            <w:webHidden/>
          </w:rPr>
          <w:fldChar w:fldCharType="separate"/>
        </w:r>
        <w:r>
          <w:rPr>
            <w:webHidden/>
          </w:rPr>
          <w:t>49</w:t>
        </w:r>
        <w:r>
          <w:rPr>
            <w:webHidden/>
          </w:rPr>
          <w:fldChar w:fldCharType="end"/>
        </w:r>
      </w:hyperlink>
    </w:p>
    <w:p w14:paraId="27E2866F" w14:textId="17E6876B"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27E28670" w14:textId="540CB393" w:rsidR="00670726" w:rsidRPr="00796AB4" w:rsidRDefault="00670726" w:rsidP="006955B6">
      <w:pPr>
        <w:pStyle w:val="Heading2notshowing"/>
        <w:pageBreakBefore/>
        <w:rPr>
          <w:sz w:val="44"/>
          <w:szCs w:val="44"/>
        </w:rPr>
      </w:pPr>
      <w:r w:rsidRPr="00796AB4">
        <w:rPr>
          <w:sz w:val="44"/>
          <w:szCs w:val="44"/>
        </w:rPr>
        <w:lastRenderedPageBreak/>
        <w:t>List of figures and tables</w:t>
      </w:r>
    </w:p>
    <w:p w14:paraId="58DEBE3D" w14:textId="4F9FED50" w:rsidR="000B213B" w:rsidRDefault="009E5B72" w:rsidP="000B213B">
      <w:pPr>
        <w:pStyle w:val="TableofFigures"/>
        <w:tabs>
          <w:tab w:val="left" w:leader="dot" w:pos="9072"/>
        </w:tabs>
        <w:rPr>
          <w:rFonts w:eastAsiaTheme="minorEastAsia"/>
          <w:noProof/>
          <w:color w:val="auto"/>
          <w:kern w:val="0"/>
          <w:szCs w:val="22"/>
          <w:lang w:eastAsia="en-AU"/>
        </w:rPr>
      </w:pPr>
      <w:r>
        <w:fldChar w:fldCharType="begin"/>
      </w:r>
      <w:r>
        <w:instrText xml:space="preserve"> TOC \h \z \t "Table/figure heading" \c </w:instrText>
      </w:r>
      <w:r>
        <w:fldChar w:fldCharType="separate"/>
      </w:r>
      <w:hyperlink w:anchor="_Toc152069623" w:history="1">
        <w:r w:rsidR="000B213B" w:rsidRPr="00BE6095">
          <w:rPr>
            <w:rStyle w:val="Hyperlink"/>
            <w:noProof/>
          </w:rPr>
          <w:t>Figure 1: Share of household disposable income spent on telecommunications, mean and median.</w:t>
        </w:r>
        <w:r w:rsidR="000B213B">
          <w:rPr>
            <w:noProof/>
            <w:webHidden/>
          </w:rPr>
          <w:tab/>
        </w:r>
        <w:r w:rsidR="000B213B">
          <w:rPr>
            <w:noProof/>
            <w:webHidden/>
          </w:rPr>
          <w:fldChar w:fldCharType="begin"/>
        </w:r>
        <w:r w:rsidR="000B213B">
          <w:rPr>
            <w:noProof/>
            <w:webHidden/>
          </w:rPr>
          <w:instrText xml:space="preserve"> PAGEREF _Toc152069623 \h </w:instrText>
        </w:r>
        <w:r w:rsidR="000B213B">
          <w:rPr>
            <w:noProof/>
            <w:webHidden/>
          </w:rPr>
        </w:r>
        <w:r w:rsidR="000B213B">
          <w:rPr>
            <w:noProof/>
            <w:webHidden/>
          </w:rPr>
          <w:fldChar w:fldCharType="separate"/>
        </w:r>
        <w:r w:rsidR="000B213B">
          <w:rPr>
            <w:noProof/>
            <w:webHidden/>
          </w:rPr>
          <w:t>9</w:t>
        </w:r>
        <w:r w:rsidR="000B213B">
          <w:rPr>
            <w:noProof/>
            <w:webHidden/>
          </w:rPr>
          <w:fldChar w:fldCharType="end"/>
        </w:r>
      </w:hyperlink>
    </w:p>
    <w:p w14:paraId="74351F1F" w14:textId="1162DAF9"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4" w:history="1">
        <w:r w:rsidRPr="00BE6095">
          <w:rPr>
            <w:rStyle w:val="Hyperlink"/>
            <w:noProof/>
          </w:rPr>
          <w:t>Figure 2: Average household telecommunications spending and disposable income.</w:t>
        </w:r>
        <w:r>
          <w:rPr>
            <w:noProof/>
            <w:webHidden/>
          </w:rPr>
          <w:tab/>
        </w:r>
        <w:r>
          <w:rPr>
            <w:noProof/>
            <w:webHidden/>
          </w:rPr>
          <w:fldChar w:fldCharType="begin"/>
        </w:r>
        <w:r>
          <w:rPr>
            <w:noProof/>
            <w:webHidden/>
          </w:rPr>
          <w:instrText xml:space="preserve"> PAGEREF _Toc152069624 \h </w:instrText>
        </w:r>
        <w:r>
          <w:rPr>
            <w:noProof/>
            <w:webHidden/>
          </w:rPr>
        </w:r>
        <w:r>
          <w:rPr>
            <w:noProof/>
            <w:webHidden/>
          </w:rPr>
          <w:fldChar w:fldCharType="separate"/>
        </w:r>
        <w:r>
          <w:rPr>
            <w:noProof/>
            <w:webHidden/>
          </w:rPr>
          <w:t>10</w:t>
        </w:r>
        <w:r>
          <w:rPr>
            <w:noProof/>
            <w:webHidden/>
          </w:rPr>
          <w:fldChar w:fldCharType="end"/>
        </w:r>
      </w:hyperlink>
    </w:p>
    <w:p w14:paraId="34F7D6DB" w14:textId="2509A476"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5" w:history="1">
        <w:r w:rsidRPr="00BE6095">
          <w:rPr>
            <w:rStyle w:val="Hyperlink"/>
            <w:noProof/>
          </w:rPr>
          <w:t>Figure 3: Average share of household disposable income spent on telecommunications by equivalised disposable income decile, 2006 and 2021.</w:t>
        </w:r>
        <w:r>
          <w:rPr>
            <w:noProof/>
            <w:webHidden/>
          </w:rPr>
          <w:tab/>
        </w:r>
        <w:r>
          <w:rPr>
            <w:noProof/>
            <w:webHidden/>
          </w:rPr>
          <w:fldChar w:fldCharType="begin"/>
        </w:r>
        <w:r>
          <w:rPr>
            <w:noProof/>
            <w:webHidden/>
          </w:rPr>
          <w:instrText xml:space="preserve"> PAGEREF _Toc152069625 \h </w:instrText>
        </w:r>
        <w:r>
          <w:rPr>
            <w:noProof/>
            <w:webHidden/>
          </w:rPr>
        </w:r>
        <w:r>
          <w:rPr>
            <w:noProof/>
            <w:webHidden/>
          </w:rPr>
          <w:fldChar w:fldCharType="separate"/>
        </w:r>
        <w:r>
          <w:rPr>
            <w:noProof/>
            <w:webHidden/>
          </w:rPr>
          <w:t>10</w:t>
        </w:r>
        <w:r>
          <w:rPr>
            <w:noProof/>
            <w:webHidden/>
          </w:rPr>
          <w:fldChar w:fldCharType="end"/>
        </w:r>
      </w:hyperlink>
    </w:p>
    <w:p w14:paraId="22FA6D4C" w14:textId="57995CD2"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6" w:history="1">
        <w:r w:rsidRPr="00BE6095">
          <w:rPr>
            <w:rStyle w:val="Hyperlink"/>
            <w:noProof/>
          </w:rPr>
          <w:t>Figure 4: Average share of disposable income spent on necessity goods and services, all households and equivalised disposable income decile 1, 2021.</w:t>
        </w:r>
        <w:r>
          <w:rPr>
            <w:noProof/>
            <w:webHidden/>
          </w:rPr>
          <w:tab/>
        </w:r>
        <w:r>
          <w:rPr>
            <w:noProof/>
            <w:webHidden/>
          </w:rPr>
          <w:fldChar w:fldCharType="begin"/>
        </w:r>
        <w:r>
          <w:rPr>
            <w:noProof/>
            <w:webHidden/>
          </w:rPr>
          <w:instrText xml:space="preserve"> PAGEREF _Toc152069626 \h </w:instrText>
        </w:r>
        <w:r>
          <w:rPr>
            <w:noProof/>
            <w:webHidden/>
          </w:rPr>
        </w:r>
        <w:r>
          <w:rPr>
            <w:noProof/>
            <w:webHidden/>
          </w:rPr>
          <w:fldChar w:fldCharType="separate"/>
        </w:r>
        <w:r>
          <w:rPr>
            <w:noProof/>
            <w:webHidden/>
          </w:rPr>
          <w:t>11</w:t>
        </w:r>
        <w:r>
          <w:rPr>
            <w:noProof/>
            <w:webHidden/>
          </w:rPr>
          <w:fldChar w:fldCharType="end"/>
        </w:r>
      </w:hyperlink>
    </w:p>
    <w:p w14:paraId="7C3FB900" w14:textId="2A8882D9"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7" w:history="1">
        <w:r w:rsidRPr="00BE6095">
          <w:rPr>
            <w:rStyle w:val="Hyperlink"/>
            <w:noProof/>
          </w:rPr>
          <w:t>Figure 5: Average share of disposable household income spent on telecommunications by characteristic (2006 – 2021).</w:t>
        </w:r>
        <w:r>
          <w:rPr>
            <w:noProof/>
            <w:webHidden/>
          </w:rPr>
          <w:tab/>
        </w:r>
        <w:r>
          <w:rPr>
            <w:noProof/>
            <w:webHidden/>
          </w:rPr>
          <w:fldChar w:fldCharType="begin"/>
        </w:r>
        <w:r>
          <w:rPr>
            <w:noProof/>
            <w:webHidden/>
          </w:rPr>
          <w:instrText xml:space="preserve"> PAGEREF _Toc152069627 \h </w:instrText>
        </w:r>
        <w:r>
          <w:rPr>
            <w:noProof/>
            <w:webHidden/>
          </w:rPr>
        </w:r>
        <w:r>
          <w:rPr>
            <w:noProof/>
            <w:webHidden/>
          </w:rPr>
          <w:fldChar w:fldCharType="separate"/>
        </w:r>
        <w:r>
          <w:rPr>
            <w:noProof/>
            <w:webHidden/>
          </w:rPr>
          <w:t>13</w:t>
        </w:r>
        <w:r>
          <w:rPr>
            <w:noProof/>
            <w:webHidden/>
          </w:rPr>
          <w:fldChar w:fldCharType="end"/>
        </w:r>
      </w:hyperlink>
    </w:p>
    <w:p w14:paraId="33A91E46" w14:textId="6DDF1A69"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8" w:history="1">
        <w:r w:rsidRPr="00BE6095">
          <w:rPr>
            <w:rStyle w:val="Hyperlink"/>
            <w:noProof/>
          </w:rPr>
          <w:t>Figure 6: Average marginal effects calculated using OLS estimates, ‘Some’ and ‘All’ models.</w:t>
        </w:r>
        <w:r>
          <w:rPr>
            <w:noProof/>
            <w:webHidden/>
          </w:rPr>
          <w:tab/>
        </w:r>
        <w:r>
          <w:rPr>
            <w:noProof/>
            <w:webHidden/>
          </w:rPr>
          <w:fldChar w:fldCharType="begin"/>
        </w:r>
        <w:r>
          <w:rPr>
            <w:noProof/>
            <w:webHidden/>
          </w:rPr>
          <w:instrText xml:space="preserve"> PAGEREF _Toc152069628 \h </w:instrText>
        </w:r>
        <w:r>
          <w:rPr>
            <w:noProof/>
            <w:webHidden/>
          </w:rPr>
        </w:r>
        <w:r>
          <w:rPr>
            <w:noProof/>
            <w:webHidden/>
          </w:rPr>
          <w:fldChar w:fldCharType="separate"/>
        </w:r>
        <w:r>
          <w:rPr>
            <w:noProof/>
            <w:webHidden/>
          </w:rPr>
          <w:t>14</w:t>
        </w:r>
        <w:r>
          <w:rPr>
            <w:noProof/>
            <w:webHidden/>
          </w:rPr>
          <w:fldChar w:fldCharType="end"/>
        </w:r>
      </w:hyperlink>
    </w:p>
    <w:p w14:paraId="79FB4535" w14:textId="00863251"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29" w:history="1">
        <w:r w:rsidRPr="00BE6095">
          <w:rPr>
            <w:rStyle w:val="Hyperlink"/>
            <w:noProof/>
          </w:rPr>
          <w:t>Figure 7: Share of low-income households with relatively high or low telecommunications expenditures.</w:t>
        </w:r>
        <w:r>
          <w:rPr>
            <w:noProof/>
            <w:webHidden/>
          </w:rPr>
          <w:tab/>
        </w:r>
        <w:r>
          <w:rPr>
            <w:noProof/>
            <w:webHidden/>
          </w:rPr>
          <w:fldChar w:fldCharType="begin"/>
        </w:r>
        <w:r>
          <w:rPr>
            <w:noProof/>
            <w:webHidden/>
          </w:rPr>
          <w:instrText xml:space="preserve"> PAGEREF _Toc152069629 \h </w:instrText>
        </w:r>
        <w:r>
          <w:rPr>
            <w:noProof/>
            <w:webHidden/>
          </w:rPr>
        </w:r>
        <w:r>
          <w:rPr>
            <w:noProof/>
            <w:webHidden/>
          </w:rPr>
          <w:fldChar w:fldCharType="separate"/>
        </w:r>
        <w:r>
          <w:rPr>
            <w:noProof/>
            <w:webHidden/>
          </w:rPr>
          <w:t>18</w:t>
        </w:r>
        <w:r>
          <w:rPr>
            <w:noProof/>
            <w:webHidden/>
          </w:rPr>
          <w:fldChar w:fldCharType="end"/>
        </w:r>
      </w:hyperlink>
    </w:p>
    <w:p w14:paraId="379B0408" w14:textId="53165611"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0" w:history="1">
        <w:r w:rsidRPr="00BE6095">
          <w:rPr>
            <w:rStyle w:val="Hyperlink"/>
            <w:noProof/>
          </w:rPr>
          <w:t>Figure 8: Average share of income spent on telecommunications by low-income households.</w:t>
        </w:r>
        <w:r>
          <w:rPr>
            <w:noProof/>
            <w:webHidden/>
          </w:rPr>
          <w:tab/>
        </w:r>
        <w:r>
          <w:rPr>
            <w:noProof/>
            <w:webHidden/>
          </w:rPr>
          <w:fldChar w:fldCharType="begin"/>
        </w:r>
        <w:r>
          <w:rPr>
            <w:noProof/>
            <w:webHidden/>
          </w:rPr>
          <w:instrText xml:space="preserve"> PAGEREF _Toc152069630 \h </w:instrText>
        </w:r>
        <w:r>
          <w:rPr>
            <w:noProof/>
            <w:webHidden/>
          </w:rPr>
        </w:r>
        <w:r>
          <w:rPr>
            <w:noProof/>
            <w:webHidden/>
          </w:rPr>
          <w:fldChar w:fldCharType="separate"/>
        </w:r>
        <w:r>
          <w:rPr>
            <w:noProof/>
            <w:webHidden/>
          </w:rPr>
          <w:t>18</w:t>
        </w:r>
        <w:r>
          <w:rPr>
            <w:noProof/>
            <w:webHidden/>
          </w:rPr>
          <w:fldChar w:fldCharType="end"/>
        </w:r>
      </w:hyperlink>
    </w:p>
    <w:p w14:paraId="50F67176" w14:textId="2E278A50"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1" w:history="1">
        <w:r w:rsidRPr="00BE6095">
          <w:rPr>
            <w:rStyle w:val="Hyperlink"/>
            <w:noProof/>
          </w:rPr>
          <w:t>Figure 9: Average marginal effect calculated using logistic regression estimates, ‘Low-income, high spending’ (LIHS) group, ‘Some’ and ‘All’ models.</w:t>
        </w:r>
        <w:r>
          <w:rPr>
            <w:noProof/>
            <w:webHidden/>
          </w:rPr>
          <w:tab/>
        </w:r>
        <w:r>
          <w:rPr>
            <w:noProof/>
            <w:webHidden/>
          </w:rPr>
          <w:fldChar w:fldCharType="begin"/>
        </w:r>
        <w:r>
          <w:rPr>
            <w:noProof/>
            <w:webHidden/>
          </w:rPr>
          <w:instrText xml:space="preserve"> PAGEREF _Toc152069631 \h </w:instrText>
        </w:r>
        <w:r>
          <w:rPr>
            <w:noProof/>
            <w:webHidden/>
          </w:rPr>
        </w:r>
        <w:r>
          <w:rPr>
            <w:noProof/>
            <w:webHidden/>
          </w:rPr>
          <w:fldChar w:fldCharType="separate"/>
        </w:r>
        <w:r>
          <w:rPr>
            <w:noProof/>
            <w:webHidden/>
          </w:rPr>
          <w:t>21</w:t>
        </w:r>
        <w:r>
          <w:rPr>
            <w:noProof/>
            <w:webHidden/>
          </w:rPr>
          <w:fldChar w:fldCharType="end"/>
        </w:r>
      </w:hyperlink>
    </w:p>
    <w:p w14:paraId="196B8B72" w14:textId="229C920A"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2" w:history="1">
        <w:r w:rsidRPr="00BE6095">
          <w:rPr>
            <w:rStyle w:val="Hyperlink"/>
            <w:noProof/>
          </w:rPr>
          <w:t>Figure 10: Average marginal effect calculated using logistic regression estimates, ‘Low</w:t>
        </w:r>
        <w:r w:rsidRPr="00BE6095">
          <w:rPr>
            <w:rStyle w:val="Hyperlink"/>
            <w:noProof/>
          </w:rPr>
          <w:noBreakHyphen/>
          <w:t>income, low spending’ (LILS) group, ‘Some’ and ‘All’ models.</w:t>
        </w:r>
        <w:r>
          <w:rPr>
            <w:noProof/>
            <w:webHidden/>
          </w:rPr>
          <w:tab/>
        </w:r>
        <w:r>
          <w:rPr>
            <w:noProof/>
            <w:webHidden/>
          </w:rPr>
          <w:fldChar w:fldCharType="begin"/>
        </w:r>
        <w:r>
          <w:rPr>
            <w:noProof/>
            <w:webHidden/>
          </w:rPr>
          <w:instrText xml:space="preserve"> PAGEREF _Toc152069632 \h </w:instrText>
        </w:r>
        <w:r>
          <w:rPr>
            <w:noProof/>
            <w:webHidden/>
          </w:rPr>
        </w:r>
        <w:r>
          <w:rPr>
            <w:noProof/>
            <w:webHidden/>
          </w:rPr>
          <w:fldChar w:fldCharType="separate"/>
        </w:r>
        <w:r>
          <w:rPr>
            <w:noProof/>
            <w:webHidden/>
          </w:rPr>
          <w:t>23</w:t>
        </w:r>
        <w:r>
          <w:rPr>
            <w:noProof/>
            <w:webHidden/>
          </w:rPr>
          <w:fldChar w:fldCharType="end"/>
        </w:r>
      </w:hyperlink>
    </w:p>
    <w:p w14:paraId="4DD14425" w14:textId="360EB7D2"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3" w:history="1">
        <w:r w:rsidRPr="00BE6095">
          <w:rPr>
            <w:rStyle w:val="Hyperlink"/>
            <w:noProof/>
          </w:rPr>
          <w:t>Table 1: Household disposable income and telecommunications expenditure, by wave.</w:t>
        </w:r>
        <w:r>
          <w:rPr>
            <w:noProof/>
            <w:webHidden/>
          </w:rPr>
          <w:tab/>
        </w:r>
        <w:r>
          <w:rPr>
            <w:noProof/>
            <w:webHidden/>
          </w:rPr>
          <w:fldChar w:fldCharType="begin"/>
        </w:r>
        <w:r>
          <w:rPr>
            <w:noProof/>
            <w:webHidden/>
          </w:rPr>
          <w:instrText xml:space="preserve"> PAGEREF _Toc152069633 \h </w:instrText>
        </w:r>
        <w:r>
          <w:rPr>
            <w:noProof/>
            <w:webHidden/>
          </w:rPr>
        </w:r>
        <w:r>
          <w:rPr>
            <w:noProof/>
            <w:webHidden/>
          </w:rPr>
          <w:fldChar w:fldCharType="separate"/>
        </w:r>
        <w:r>
          <w:rPr>
            <w:noProof/>
            <w:webHidden/>
          </w:rPr>
          <w:t>26</w:t>
        </w:r>
        <w:r>
          <w:rPr>
            <w:noProof/>
            <w:webHidden/>
          </w:rPr>
          <w:fldChar w:fldCharType="end"/>
        </w:r>
      </w:hyperlink>
    </w:p>
    <w:p w14:paraId="70300DF7" w14:textId="7B73FC33"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4" w:history="1">
        <w:r w:rsidRPr="00BE6095">
          <w:rPr>
            <w:rStyle w:val="Hyperlink"/>
            <w:noProof/>
          </w:rPr>
          <w:t>Table 2: Difference in mean telecommunications expenditure share by characteristic, all waves.</w:t>
        </w:r>
        <w:r>
          <w:rPr>
            <w:noProof/>
            <w:webHidden/>
          </w:rPr>
          <w:tab/>
        </w:r>
        <w:r>
          <w:rPr>
            <w:noProof/>
            <w:webHidden/>
          </w:rPr>
          <w:fldChar w:fldCharType="begin"/>
        </w:r>
        <w:r>
          <w:rPr>
            <w:noProof/>
            <w:webHidden/>
          </w:rPr>
          <w:instrText xml:space="preserve"> PAGEREF _Toc152069634 \h </w:instrText>
        </w:r>
        <w:r>
          <w:rPr>
            <w:noProof/>
            <w:webHidden/>
          </w:rPr>
        </w:r>
        <w:r>
          <w:rPr>
            <w:noProof/>
            <w:webHidden/>
          </w:rPr>
          <w:fldChar w:fldCharType="separate"/>
        </w:r>
        <w:r>
          <w:rPr>
            <w:noProof/>
            <w:webHidden/>
          </w:rPr>
          <w:t>27</w:t>
        </w:r>
        <w:r>
          <w:rPr>
            <w:noProof/>
            <w:webHidden/>
          </w:rPr>
          <w:fldChar w:fldCharType="end"/>
        </w:r>
      </w:hyperlink>
    </w:p>
    <w:p w14:paraId="7E94A45A" w14:textId="3B23DE37"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5" w:history="1">
        <w:r w:rsidRPr="00BE6095">
          <w:rPr>
            <w:rStyle w:val="Hyperlink"/>
            <w:noProof/>
          </w:rPr>
          <w:t>Table 3: OLS regression results, ‘Some’ and ‘All’ models without intera</w:t>
        </w:r>
        <w:bookmarkStart w:id="15" w:name="_GoBack"/>
        <w:bookmarkEnd w:id="15"/>
        <w:r w:rsidRPr="00BE6095">
          <w:rPr>
            <w:rStyle w:val="Hyperlink"/>
            <w:noProof/>
          </w:rPr>
          <w:t>ction terms.</w:t>
        </w:r>
        <w:r>
          <w:rPr>
            <w:noProof/>
            <w:webHidden/>
          </w:rPr>
          <w:tab/>
        </w:r>
        <w:r>
          <w:rPr>
            <w:noProof/>
            <w:webHidden/>
          </w:rPr>
          <w:fldChar w:fldCharType="begin"/>
        </w:r>
        <w:r>
          <w:rPr>
            <w:noProof/>
            <w:webHidden/>
          </w:rPr>
          <w:instrText xml:space="preserve"> PAGEREF _Toc152069635 \h </w:instrText>
        </w:r>
        <w:r>
          <w:rPr>
            <w:noProof/>
            <w:webHidden/>
          </w:rPr>
        </w:r>
        <w:r>
          <w:rPr>
            <w:noProof/>
            <w:webHidden/>
          </w:rPr>
          <w:fldChar w:fldCharType="separate"/>
        </w:r>
        <w:r>
          <w:rPr>
            <w:noProof/>
            <w:webHidden/>
          </w:rPr>
          <w:t>29</w:t>
        </w:r>
        <w:r>
          <w:rPr>
            <w:noProof/>
            <w:webHidden/>
          </w:rPr>
          <w:fldChar w:fldCharType="end"/>
        </w:r>
      </w:hyperlink>
    </w:p>
    <w:p w14:paraId="277218FE" w14:textId="363D0E6E"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6" w:history="1">
        <w:r w:rsidRPr="00BE6095">
          <w:rPr>
            <w:rStyle w:val="Hyperlink"/>
            <w:noProof/>
          </w:rPr>
          <w:t xml:space="preserve">Table </w:t>
        </w:r>
        <w:r w:rsidRPr="00BE6095">
          <w:rPr>
            <w:rStyle w:val="Hyperlink"/>
            <w:iCs/>
            <w:noProof/>
          </w:rPr>
          <w:t>4</w:t>
        </w:r>
        <w:r w:rsidRPr="00BE6095">
          <w:rPr>
            <w:rStyle w:val="Hyperlink"/>
            <w:noProof/>
          </w:rPr>
          <w:t>: OLS regression results, ‘Some’ and ‘All’ models with interaction terms.</w:t>
        </w:r>
        <w:r>
          <w:rPr>
            <w:noProof/>
            <w:webHidden/>
          </w:rPr>
          <w:tab/>
        </w:r>
        <w:r>
          <w:rPr>
            <w:noProof/>
            <w:webHidden/>
          </w:rPr>
          <w:fldChar w:fldCharType="begin"/>
        </w:r>
        <w:r>
          <w:rPr>
            <w:noProof/>
            <w:webHidden/>
          </w:rPr>
          <w:instrText xml:space="preserve"> PAGEREF _Toc152069636 \h </w:instrText>
        </w:r>
        <w:r>
          <w:rPr>
            <w:noProof/>
            <w:webHidden/>
          </w:rPr>
        </w:r>
        <w:r>
          <w:rPr>
            <w:noProof/>
            <w:webHidden/>
          </w:rPr>
          <w:fldChar w:fldCharType="separate"/>
        </w:r>
        <w:r>
          <w:rPr>
            <w:noProof/>
            <w:webHidden/>
          </w:rPr>
          <w:t>31</w:t>
        </w:r>
        <w:r>
          <w:rPr>
            <w:noProof/>
            <w:webHidden/>
          </w:rPr>
          <w:fldChar w:fldCharType="end"/>
        </w:r>
      </w:hyperlink>
    </w:p>
    <w:p w14:paraId="5F358B55" w14:textId="3B6E7555"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7" w:history="1">
        <w:r w:rsidRPr="00BE6095">
          <w:rPr>
            <w:rStyle w:val="Hyperlink"/>
            <w:noProof/>
          </w:rPr>
          <w:t>Figure 11: Predicted share of telecommunications spending in household disposable income, ‘Some’ model.</w:t>
        </w:r>
        <w:r>
          <w:rPr>
            <w:noProof/>
            <w:webHidden/>
          </w:rPr>
          <w:tab/>
        </w:r>
        <w:r>
          <w:rPr>
            <w:noProof/>
            <w:webHidden/>
          </w:rPr>
          <w:fldChar w:fldCharType="begin"/>
        </w:r>
        <w:r>
          <w:rPr>
            <w:noProof/>
            <w:webHidden/>
          </w:rPr>
          <w:instrText xml:space="preserve"> PAGEREF _Toc152069637 \h </w:instrText>
        </w:r>
        <w:r>
          <w:rPr>
            <w:noProof/>
            <w:webHidden/>
          </w:rPr>
        </w:r>
        <w:r>
          <w:rPr>
            <w:noProof/>
            <w:webHidden/>
          </w:rPr>
          <w:fldChar w:fldCharType="separate"/>
        </w:r>
        <w:r>
          <w:rPr>
            <w:noProof/>
            <w:webHidden/>
          </w:rPr>
          <w:t>36</w:t>
        </w:r>
        <w:r>
          <w:rPr>
            <w:noProof/>
            <w:webHidden/>
          </w:rPr>
          <w:fldChar w:fldCharType="end"/>
        </w:r>
      </w:hyperlink>
    </w:p>
    <w:p w14:paraId="242F2B86" w14:textId="06C28A0E"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8" w:history="1">
        <w:r w:rsidRPr="00BE6095">
          <w:rPr>
            <w:rStyle w:val="Hyperlink"/>
            <w:noProof/>
          </w:rPr>
          <w:t>Figure 12: Predicted share of telecommunications spending in household disposable income, ‘All’ model.</w:t>
        </w:r>
        <w:r>
          <w:rPr>
            <w:noProof/>
            <w:webHidden/>
          </w:rPr>
          <w:tab/>
        </w:r>
        <w:r>
          <w:rPr>
            <w:noProof/>
            <w:webHidden/>
          </w:rPr>
          <w:fldChar w:fldCharType="begin"/>
        </w:r>
        <w:r>
          <w:rPr>
            <w:noProof/>
            <w:webHidden/>
          </w:rPr>
          <w:instrText xml:space="preserve"> PAGEREF _Toc152069638 \h </w:instrText>
        </w:r>
        <w:r>
          <w:rPr>
            <w:noProof/>
            <w:webHidden/>
          </w:rPr>
        </w:r>
        <w:r>
          <w:rPr>
            <w:noProof/>
            <w:webHidden/>
          </w:rPr>
          <w:fldChar w:fldCharType="separate"/>
        </w:r>
        <w:r>
          <w:rPr>
            <w:noProof/>
            <w:webHidden/>
          </w:rPr>
          <w:t>37</w:t>
        </w:r>
        <w:r>
          <w:rPr>
            <w:noProof/>
            <w:webHidden/>
          </w:rPr>
          <w:fldChar w:fldCharType="end"/>
        </w:r>
      </w:hyperlink>
    </w:p>
    <w:p w14:paraId="40A57FE2" w14:textId="3B0CC648"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39" w:history="1">
        <w:r w:rsidRPr="00BE6095">
          <w:rPr>
            <w:rStyle w:val="Hyperlink"/>
            <w:noProof/>
          </w:rPr>
          <w:t>Figure 13: Histogram visuals of natural log transformations.</w:t>
        </w:r>
        <w:r>
          <w:rPr>
            <w:noProof/>
            <w:webHidden/>
          </w:rPr>
          <w:tab/>
        </w:r>
        <w:r>
          <w:rPr>
            <w:noProof/>
            <w:webHidden/>
          </w:rPr>
          <w:fldChar w:fldCharType="begin"/>
        </w:r>
        <w:r>
          <w:rPr>
            <w:noProof/>
            <w:webHidden/>
          </w:rPr>
          <w:instrText xml:space="preserve"> PAGEREF _Toc152069639 \h </w:instrText>
        </w:r>
        <w:r>
          <w:rPr>
            <w:noProof/>
            <w:webHidden/>
          </w:rPr>
        </w:r>
        <w:r>
          <w:rPr>
            <w:noProof/>
            <w:webHidden/>
          </w:rPr>
          <w:fldChar w:fldCharType="separate"/>
        </w:r>
        <w:r>
          <w:rPr>
            <w:noProof/>
            <w:webHidden/>
          </w:rPr>
          <w:t>38</w:t>
        </w:r>
        <w:r>
          <w:rPr>
            <w:noProof/>
            <w:webHidden/>
          </w:rPr>
          <w:fldChar w:fldCharType="end"/>
        </w:r>
      </w:hyperlink>
    </w:p>
    <w:p w14:paraId="2827D087" w14:textId="7BD9D052"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40" w:history="1">
        <w:r w:rsidRPr="00BE6095">
          <w:rPr>
            <w:rStyle w:val="Hyperlink"/>
            <w:noProof/>
          </w:rPr>
          <w:t>Table 5: Logistic regression estimates, LIHS group, ‘All’ and ‘Some’ models without interaction terms.</w:t>
        </w:r>
        <w:r>
          <w:rPr>
            <w:noProof/>
            <w:webHidden/>
          </w:rPr>
          <w:tab/>
        </w:r>
        <w:r>
          <w:rPr>
            <w:noProof/>
            <w:webHidden/>
          </w:rPr>
          <w:fldChar w:fldCharType="begin"/>
        </w:r>
        <w:r>
          <w:rPr>
            <w:noProof/>
            <w:webHidden/>
          </w:rPr>
          <w:instrText xml:space="preserve"> PAGEREF _Toc152069640 \h </w:instrText>
        </w:r>
        <w:r>
          <w:rPr>
            <w:noProof/>
            <w:webHidden/>
          </w:rPr>
        </w:r>
        <w:r>
          <w:rPr>
            <w:noProof/>
            <w:webHidden/>
          </w:rPr>
          <w:fldChar w:fldCharType="separate"/>
        </w:r>
        <w:r>
          <w:rPr>
            <w:noProof/>
            <w:webHidden/>
          </w:rPr>
          <w:t>40</w:t>
        </w:r>
        <w:r>
          <w:rPr>
            <w:noProof/>
            <w:webHidden/>
          </w:rPr>
          <w:fldChar w:fldCharType="end"/>
        </w:r>
      </w:hyperlink>
    </w:p>
    <w:p w14:paraId="1A779334" w14:textId="216CDCF4"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41" w:history="1">
        <w:r w:rsidRPr="00BE6095">
          <w:rPr>
            <w:rStyle w:val="Hyperlink"/>
            <w:noProof/>
          </w:rPr>
          <w:t>Table 6: Logistic regression estimates, LIHS group, ‘All’ and ‘Some’ models with interaction terms.</w:t>
        </w:r>
        <w:r>
          <w:rPr>
            <w:noProof/>
            <w:webHidden/>
          </w:rPr>
          <w:tab/>
        </w:r>
        <w:r>
          <w:rPr>
            <w:noProof/>
            <w:webHidden/>
          </w:rPr>
          <w:fldChar w:fldCharType="begin"/>
        </w:r>
        <w:r>
          <w:rPr>
            <w:noProof/>
            <w:webHidden/>
          </w:rPr>
          <w:instrText xml:space="preserve"> PAGEREF _Toc152069641 \h </w:instrText>
        </w:r>
        <w:r>
          <w:rPr>
            <w:noProof/>
            <w:webHidden/>
          </w:rPr>
        </w:r>
        <w:r>
          <w:rPr>
            <w:noProof/>
            <w:webHidden/>
          </w:rPr>
          <w:fldChar w:fldCharType="separate"/>
        </w:r>
        <w:r>
          <w:rPr>
            <w:noProof/>
            <w:webHidden/>
          </w:rPr>
          <w:t>42</w:t>
        </w:r>
        <w:r>
          <w:rPr>
            <w:noProof/>
            <w:webHidden/>
          </w:rPr>
          <w:fldChar w:fldCharType="end"/>
        </w:r>
      </w:hyperlink>
    </w:p>
    <w:p w14:paraId="7856E24B" w14:textId="40585098"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42" w:history="1">
        <w:r w:rsidRPr="00BE6095">
          <w:rPr>
            <w:rStyle w:val="Hyperlink"/>
            <w:noProof/>
          </w:rPr>
          <w:t>Table 7: Logistic regression estimates, LILS group, ‘All’ and ‘Some’ models without interaction terms.</w:t>
        </w:r>
        <w:r>
          <w:rPr>
            <w:noProof/>
            <w:webHidden/>
          </w:rPr>
          <w:tab/>
        </w:r>
        <w:r>
          <w:rPr>
            <w:noProof/>
            <w:webHidden/>
          </w:rPr>
          <w:fldChar w:fldCharType="begin"/>
        </w:r>
        <w:r>
          <w:rPr>
            <w:noProof/>
            <w:webHidden/>
          </w:rPr>
          <w:instrText xml:space="preserve"> PAGEREF _Toc152069642 \h </w:instrText>
        </w:r>
        <w:r>
          <w:rPr>
            <w:noProof/>
            <w:webHidden/>
          </w:rPr>
        </w:r>
        <w:r>
          <w:rPr>
            <w:noProof/>
            <w:webHidden/>
          </w:rPr>
          <w:fldChar w:fldCharType="separate"/>
        </w:r>
        <w:r>
          <w:rPr>
            <w:noProof/>
            <w:webHidden/>
          </w:rPr>
          <w:t>44</w:t>
        </w:r>
        <w:r>
          <w:rPr>
            <w:noProof/>
            <w:webHidden/>
          </w:rPr>
          <w:fldChar w:fldCharType="end"/>
        </w:r>
      </w:hyperlink>
    </w:p>
    <w:p w14:paraId="38343E20" w14:textId="6335C00E"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43" w:history="1">
        <w:r w:rsidRPr="00BE6095">
          <w:rPr>
            <w:rStyle w:val="Hyperlink"/>
            <w:noProof/>
          </w:rPr>
          <w:t>Table 8: Logistic regression estimates, LILS group, ‘All’ and ‘Some’ models with interaction terms.</w:t>
        </w:r>
        <w:r>
          <w:rPr>
            <w:noProof/>
            <w:webHidden/>
          </w:rPr>
          <w:tab/>
        </w:r>
        <w:r>
          <w:rPr>
            <w:noProof/>
            <w:webHidden/>
          </w:rPr>
          <w:fldChar w:fldCharType="begin"/>
        </w:r>
        <w:r>
          <w:rPr>
            <w:noProof/>
            <w:webHidden/>
          </w:rPr>
          <w:instrText xml:space="preserve"> PAGEREF _Toc152069643 \h </w:instrText>
        </w:r>
        <w:r>
          <w:rPr>
            <w:noProof/>
            <w:webHidden/>
          </w:rPr>
        </w:r>
        <w:r>
          <w:rPr>
            <w:noProof/>
            <w:webHidden/>
          </w:rPr>
          <w:fldChar w:fldCharType="separate"/>
        </w:r>
        <w:r>
          <w:rPr>
            <w:noProof/>
            <w:webHidden/>
          </w:rPr>
          <w:t>45</w:t>
        </w:r>
        <w:r>
          <w:rPr>
            <w:noProof/>
            <w:webHidden/>
          </w:rPr>
          <w:fldChar w:fldCharType="end"/>
        </w:r>
      </w:hyperlink>
    </w:p>
    <w:p w14:paraId="4740143C" w14:textId="03A9DE5E" w:rsidR="000B213B" w:rsidRDefault="000B213B" w:rsidP="000B213B">
      <w:pPr>
        <w:pStyle w:val="TableofFigures"/>
        <w:tabs>
          <w:tab w:val="left" w:leader="dot" w:pos="9072"/>
        </w:tabs>
        <w:rPr>
          <w:rFonts w:eastAsiaTheme="minorEastAsia"/>
          <w:noProof/>
          <w:color w:val="auto"/>
          <w:kern w:val="0"/>
          <w:szCs w:val="22"/>
          <w:lang w:eastAsia="en-AU"/>
        </w:rPr>
      </w:pPr>
      <w:hyperlink w:anchor="_Toc152069644" w:history="1">
        <w:r w:rsidRPr="00BE6095">
          <w:rPr>
            <w:rStyle w:val="Hyperlink"/>
            <w:noProof/>
          </w:rPr>
          <w:t>Table 9: Key logistic regression diagnostics, LIHS and LILS groups, ‘Some’ and ‘All’ models.</w:t>
        </w:r>
        <w:r>
          <w:rPr>
            <w:noProof/>
            <w:webHidden/>
          </w:rPr>
          <w:tab/>
        </w:r>
        <w:r>
          <w:rPr>
            <w:noProof/>
            <w:webHidden/>
          </w:rPr>
          <w:fldChar w:fldCharType="begin"/>
        </w:r>
        <w:r>
          <w:rPr>
            <w:noProof/>
            <w:webHidden/>
          </w:rPr>
          <w:instrText xml:space="preserve"> PAGEREF _Toc152069644 \h </w:instrText>
        </w:r>
        <w:r>
          <w:rPr>
            <w:noProof/>
            <w:webHidden/>
          </w:rPr>
        </w:r>
        <w:r>
          <w:rPr>
            <w:noProof/>
            <w:webHidden/>
          </w:rPr>
          <w:fldChar w:fldCharType="separate"/>
        </w:r>
        <w:r>
          <w:rPr>
            <w:noProof/>
            <w:webHidden/>
          </w:rPr>
          <w:t>48</w:t>
        </w:r>
        <w:r>
          <w:rPr>
            <w:noProof/>
            <w:webHidden/>
          </w:rPr>
          <w:fldChar w:fldCharType="end"/>
        </w:r>
      </w:hyperlink>
    </w:p>
    <w:p w14:paraId="27E28687" w14:textId="5DDBEB4D" w:rsidR="00BF5FA4" w:rsidRDefault="009E5B72" w:rsidP="006E5952">
      <w:r>
        <w:fldChar w:fldCharType="end"/>
      </w:r>
    </w:p>
    <w:p w14:paraId="27E28688" w14:textId="77777777" w:rsidR="00796AB4" w:rsidRDefault="00796AB4">
      <w:pPr>
        <w:spacing w:line="259" w:lineRule="auto"/>
        <w:sectPr w:rsidR="00796AB4" w:rsidSect="000E29BE">
          <w:footerReference w:type="default" r:id="rId19"/>
          <w:type w:val="continuous"/>
          <w:pgSz w:w="11906" w:h="16838"/>
          <w:pgMar w:top="1276" w:right="991" w:bottom="1276" w:left="1440" w:header="567" w:footer="0" w:gutter="0"/>
          <w:cols w:space="708"/>
          <w:titlePg/>
          <w:docGrid w:linePitch="360"/>
        </w:sectPr>
      </w:pPr>
    </w:p>
    <w:p w14:paraId="27E28689" w14:textId="77777777" w:rsidR="00B034A1" w:rsidRDefault="004D2267" w:rsidP="003C0FAB">
      <w:pPr>
        <w:pStyle w:val="Heading2"/>
      </w:pPr>
      <w:bookmarkStart w:id="16" w:name="_Toc146621859"/>
      <w:bookmarkStart w:id="17" w:name="_Toc152069598"/>
      <w:r>
        <w:lastRenderedPageBreak/>
        <w:t xml:space="preserve">1. </w:t>
      </w:r>
      <w:r w:rsidR="00B034A1">
        <w:t>K</w:t>
      </w:r>
      <w:r w:rsidR="00B034A1" w:rsidRPr="00D96398">
        <w:t>ey findings</w:t>
      </w:r>
      <w:bookmarkEnd w:id="16"/>
      <w:bookmarkEnd w:id="17"/>
    </w:p>
    <w:p w14:paraId="27E2868A" w14:textId="77777777" w:rsidR="00B034A1" w:rsidRDefault="00B034A1" w:rsidP="004D2267">
      <w:bookmarkStart w:id="18" w:name="_Hlk136001911"/>
      <w:r>
        <w:t>This paper uses Household Income and Labour Dynamics in Australia (HILDA) data to examine telecommunications spending by Australian households. It does so with an aim to better identify vulnerable households who are most at risk of potential digital exclusion.</w:t>
      </w:r>
    </w:p>
    <w:p w14:paraId="27E2868B" w14:textId="2EC962EA" w:rsidR="00B034A1" w:rsidRDefault="00B034A1" w:rsidP="004D2267">
      <w:r>
        <w:t xml:space="preserve">Our analysis builds on previous research by the Bureau of Communications, Arts, and Regional Research (BCARR 2017; 2020) and </w:t>
      </w:r>
      <w:r>
        <w:rPr>
          <w:noProof/>
        </w:rPr>
        <w:t xml:space="preserve">Breunig and McCarthy </w:t>
      </w:r>
      <w:r>
        <w:rPr>
          <w:noProof/>
          <w:lang w:val="en-US"/>
        </w:rPr>
        <w:t>(</w:t>
      </w:r>
      <w:r>
        <w:rPr>
          <w:noProof/>
        </w:rPr>
        <w:t>2020</w:t>
      </w:r>
      <w:r>
        <w:rPr>
          <w:noProof/>
          <w:lang w:val="en-US"/>
        </w:rPr>
        <w:t xml:space="preserve">). To assess the affordability of telecommunications </w:t>
      </w:r>
      <w:r w:rsidR="001A1249">
        <w:rPr>
          <w:noProof/>
          <w:lang w:val="en-US"/>
        </w:rPr>
        <w:t>for</w:t>
      </w:r>
      <w:r>
        <w:rPr>
          <w:noProof/>
          <w:lang w:val="en-US"/>
        </w:rPr>
        <w:t xml:space="preserve"> households, this study augments the econometric approach developed by </w:t>
      </w:r>
      <w:r>
        <w:rPr>
          <w:noProof/>
        </w:rPr>
        <w:t xml:space="preserve">Breunig and McCarthy </w:t>
      </w:r>
      <w:r>
        <w:rPr>
          <w:noProof/>
          <w:lang w:val="en-US"/>
        </w:rPr>
        <w:t>(</w:t>
      </w:r>
      <w:r>
        <w:rPr>
          <w:noProof/>
        </w:rPr>
        <w:t>2020</w:t>
      </w:r>
      <w:r>
        <w:rPr>
          <w:noProof/>
          <w:lang w:val="en-US"/>
        </w:rPr>
        <w:t xml:space="preserve">) with </w:t>
      </w:r>
      <w:r>
        <w:t xml:space="preserve">additional variables found to be important to telecommunications affordability. </w:t>
      </w:r>
    </w:p>
    <w:p w14:paraId="27E2868C" w14:textId="3106688C" w:rsidR="00B034A1" w:rsidRPr="005C50A1" w:rsidRDefault="00B034A1" w:rsidP="004D2267">
      <w:r>
        <w:t xml:space="preserve">Continuing from </w:t>
      </w:r>
      <w:r>
        <w:rPr>
          <w:noProof/>
        </w:rPr>
        <w:t xml:space="preserve">Breunig and McCarthy’s </w:t>
      </w:r>
      <w:r>
        <w:rPr>
          <w:noProof/>
          <w:lang w:val="en-US"/>
        </w:rPr>
        <w:t>(</w:t>
      </w:r>
      <w:r>
        <w:rPr>
          <w:noProof/>
        </w:rPr>
        <w:t>2020</w:t>
      </w:r>
      <w:r>
        <w:rPr>
          <w:noProof/>
          <w:lang w:val="en-US"/>
        </w:rPr>
        <w:t>) analysis, t</w:t>
      </w:r>
      <w:r>
        <w:t>his paper also applies regression modelling to identify two low-income household groups that are at-risk of potential digital exclusion</w:t>
      </w:r>
      <w:r>
        <w:rPr>
          <w:noProof/>
          <w:lang w:val="en-US"/>
        </w:rPr>
        <w:t>. The first group, ‘low-income, high spending’, spends much more on telecommuncations relative to their income. Their behaviour may not be financially sustainable. The second group, ‘low-income, low spending’, spends much less on telecommunications</w:t>
      </w:r>
      <w:r w:rsidR="001A1249">
        <w:rPr>
          <w:noProof/>
          <w:lang w:val="en-US"/>
        </w:rPr>
        <w:t xml:space="preserve"> relative to their income</w:t>
      </w:r>
      <w:r>
        <w:rPr>
          <w:noProof/>
          <w:lang w:val="en-US"/>
        </w:rPr>
        <w:t xml:space="preserve">, and this lack of spending may not be enough for these households to realise the benefits of digital connectedness. </w:t>
      </w:r>
    </w:p>
    <w:p w14:paraId="27E2868D" w14:textId="1F444EFD" w:rsidR="00B034A1" w:rsidRPr="005C50A1" w:rsidRDefault="00B034A1" w:rsidP="004D2267">
      <w:r>
        <w:t xml:space="preserve">Key findings from </w:t>
      </w:r>
      <w:r w:rsidR="003A7DEC">
        <w:t>this analysis</w:t>
      </w:r>
      <w:r>
        <w:t xml:space="preserve"> include:</w:t>
      </w:r>
    </w:p>
    <w:p w14:paraId="27E2868E" w14:textId="6CC2B917" w:rsidR="00B034A1" w:rsidRPr="00BE0D08" w:rsidRDefault="00B034A1" w:rsidP="004D2267">
      <w:pPr>
        <w:pStyle w:val="Listparagraphbullets"/>
        <w:contextualSpacing w:val="0"/>
        <w:rPr>
          <w:b/>
        </w:rPr>
      </w:pPr>
      <w:r w:rsidRPr="00242FAB">
        <w:rPr>
          <w:b/>
        </w:rPr>
        <w:t xml:space="preserve">Affordability of </w:t>
      </w:r>
      <w:r>
        <w:rPr>
          <w:b/>
        </w:rPr>
        <w:t>telecommunications</w:t>
      </w:r>
      <w:r w:rsidRPr="00242FAB">
        <w:rPr>
          <w:b/>
        </w:rPr>
        <w:t xml:space="preserve"> services is improving. </w:t>
      </w:r>
      <w:bookmarkStart w:id="19" w:name="_Hlk144130891"/>
      <w:r w:rsidRPr="007A0FD5">
        <w:t xml:space="preserve">Australian households </w:t>
      </w:r>
      <w:r>
        <w:t xml:space="preserve">now </w:t>
      </w:r>
      <w:r w:rsidRPr="007A0FD5">
        <w:t>spen</w:t>
      </w:r>
      <w:r>
        <w:t>d</w:t>
      </w:r>
      <w:r w:rsidRPr="007A0FD5">
        <w:t xml:space="preserve"> a lower share of their disposable income on </w:t>
      </w:r>
      <w:r w:rsidR="00AE04BC">
        <w:t>telecommunications</w:t>
      </w:r>
      <w:r w:rsidR="00AE04BC" w:rsidRPr="007A0FD5">
        <w:t>.</w:t>
      </w:r>
      <w:r w:rsidRPr="007A0FD5">
        <w:t xml:space="preserve"> Household spending </w:t>
      </w:r>
      <w:r>
        <w:t xml:space="preserve">on telecommunications services </w:t>
      </w:r>
      <w:r w:rsidRPr="007A0FD5">
        <w:t xml:space="preserve">dropped from </w:t>
      </w:r>
      <w:r w:rsidR="001A1249">
        <w:t>a</w:t>
      </w:r>
      <w:r w:rsidRPr="005C50A1">
        <w:t xml:space="preserve"> peak of 4.1 per cent </w:t>
      </w:r>
      <w:r w:rsidRPr="007A0FD5">
        <w:t>of disposable income in 200</w:t>
      </w:r>
      <w:r>
        <w:t>8,</w:t>
      </w:r>
      <w:r w:rsidRPr="007A0FD5">
        <w:t xml:space="preserve"> to </w:t>
      </w:r>
      <w:bookmarkEnd w:id="19"/>
      <w:r w:rsidRPr="007A0FD5">
        <w:t>3 per</w:t>
      </w:r>
      <w:r>
        <w:t xml:space="preserve"> cent in 2021. </w:t>
      </w:r>
    </w:p>
    <w:p w14:paraId="27E2868F" w14:textId="77777777" w:rsidR="00B034A1" w:rsidRDefault="00B034A1" w:rsidP="004D2267">
      <w:pPr>
        <w:pStyle w:val="Listparagraphbullets"/>
        <w:contextualSpacing w:val="0"/>
        <w:rPr>
          <w:b/>
        </w:rPr>
      </w:pPr>
      <w:r w:rsidRPr="00122708">
        <w:rPr>
          <w:b/>
        </w:rPr>
        <w:t xml:space="preserve">Affordability improvements in 2021 were driven by an increase </w:t>
      </w:r>
      <w:r>
        <w:rPr>
          <w:b/>
          <w:lang w:val="en-US"/>
        </w:rPr>
        <w:t>in</w:t>
      </w:r>
      <w:r w:rsidRPr="00122708">
        <w:rPr>
          <w:b/>
        </w:rPr>
        <w:t xml:space="preserve"> household disposable income and a marked drop in </w:t>
      </w:r>
      <w:r>
        <w:rPr>
          <w:b/>
        </w:rPr>
        <w:t>nominal</w:t>
      </w:r>
      <w:r w:rsidRPr="00122708">
        <w:rPr>
          <w:b/>
        </w:rPr>
        <w:t xml:space="preserve"> </w:t>
      </w:r>
      <w:r>
        <w:rPr>
          <w:b/>
        </w:rPr>
        <w:t>telecommunications</w:t>
      </w:r>
      <w:r w:rsidRPr="00122708">
        <w:rPr>
          <w:b/>
        </w:rPr>
        <w:t xml:space="preserve"> </w:t>
      </w:r>
      <w:r>
        <w:rPr>
          <w:b/>
        </w:rPr>
        <w:t>spending</w:t>
      </w:r>
      <w:r w:rsidRPr="00122708">
        <w:rPr>
          <w:b/>
        </w:rPr>
        <w:t xml:space="preserve">. </w:t>
      </w:r>
    </w:p>
    <w:bookmarkEnd w:id="18"/>
    <w:p w14:paraId="27E28690" w14:textId="2D3AA2A3" w:rsidR="00B034A1" w:rsidRDefault="00B034A1" w:rsidP="004D2267">
      <w:pPr>
        <w:pStyle w:val="Listparagraphbullets"/>
        <w:contextualSpacing w:val="0"/>
      </w:pPr>
      <w:r w:rsidRPr="00BE0D08">
        <w:rPr>
          <w:b/>
        </w:rPr>
        <w:t xml:space="preserve">Household </w:t>
      </w:r>
      <w:r>
        <w:rPr>
          <w:b/>
        </w:rPr>
        <w:t>spending</w:t>
      </w:r>
      <w:r w:rsidRPr="00BE0D08">
        <w:rPr>
          <w:b/>
        </w:rPr>
        <w:t xml:space="preserve"> on </w:t>
      </w:r>
      <w:r>
        <w:rPr>
          <w:b/>
        </w:rPr>
        <w:t>telecommunications</w:t>
      </w:r>
      <w:r>
        <w:rPr>
          <w:b/>
          <w:lang w:val="en-US"/>
        </w:rPr>
        <w:t>, which includes telephone bills, calls and internet charges,</w:t>
      </w:r>
      <w:r w:rsidRPr="00BE0D08">
        <w:rPr>
          <w:b/>
        </w:rPr>
        <w:t xml:space="preserve"> behave</w:t>
      </w:r>
      <w:r>
        <w:rPr>
          <w:b/>
          <w:lang w:val="en-US"/>
        </w:rPr>
        <w:t>s</w:t>
      </w:r>
      <w:r w:rsidRPr="00BE0D08">
        <w:rPr>
          <w:b/>
        </w:rPr>
        <w:t xml:space="preserve"> like other necessities such as</w:t>
      </w:r>
      <w:r w:rsidR="000510E2">
        <w:rPr>
          <w:b/>
        </w:rPr>
        <w:t xml:space="preserve"> </w:t>
      </w:r>
      <w:r w:rsidRPr="00BE0D08">
        <w:rPr>
          <w:b/>
        </w:rPr>
        <w:t>food</w:t>
      </w:r>
      <w:r>
        <w:rPr>
          <w:b/>
        </w:rPr>
        <w:t xml:space="preserve">. </w:t>
      </w:r>
      <w:r w:rsidRPr="006A5DD2" w:rsidDel="008226A9">
        <w:t>The share of</w:t>
      </w:r>
      <w:r w:rsidDel="008226A9">
        <w:rPr>
          <w:b/>
        </w:rPr>
        <w:t xml:space="preserve"> </w:t>
      </w:r>
      <w:r w:rsidDel="008226A9">
        <w:t xml:space="preserve">telecommunications spending in </w:t>
      </w:r>
      <w:r w:rsidRPr="00983579" w:rsidDel="008226A9">
        <w:t>household disposable income declines as household income grows.</w:t>
      </w:r>
      <w:r w:rsidRPr="00584B8A" w:rsidDel="008226A9">
        <w:t xml:space="preserve"> </w:t>
      </w:r>
      <w:r>
        <w:t>Low</w:t>
      </w:r>
      <w:r>
        <w:noBreakHyphen/>
        <w:t>income households spend a much larger share of their household budget on telecommunications than do higher income households.</w:t>
      </w:r>
      <w:r w:rsidR="008226A9" w:rsidDel="00E855EE">
        <w:t xml:space="preserve"> </w:t>
      </w:r>
    </w:p>
    <w:p w14:paraId="27E28691" w14:textId="0AC722EE" w:rsidR="00B034A1" w:rsidRDefault="00B034A1" w:rsidP="004D2267">
      <w:pPr>
        <w:pStyle w:val="Listparagraphbullets"/>
        <w:contextualSpacing w:val="0"/>
      </w:pPr>
      <w:r>
        <w:t xml:space="preserve">When controlling for income and other factors, we identified the following </w:t>
      </w:r>
      <w:r w:rsidRPr="005C50A1">
        <w:rPr>
          <w:b/>
        </w:rPr>
        <w:t xml:space="preserve">households that spend less on telecommunications relative to </w:t>
      </w:r>
      <w:r>
        <w:rPr>
          <w:b/>
        </w:rPr>
        <w:t>their</w:t>
      </w:r>
      <w:r w:rsidR="00777850">
        <w:rPr>
          <w:b/>
        </w:rPr>
        <w:t xml:space="preserve"> disposable</w:t>
      </w:r>
      <w:r>
        <w:rPr>
          <w:b/>
        </w:rPr>
        <w:t xml:space="preserve"> </w:t>
      </w:r>
      <w:r w:rsidRPr="005C50A1">
        <w:rPr>
          <w:b/>
        </w:rPr>
        <w:t xml:space="preserve">income: </w:t>
      </w:r>
      <w:r>
        <w:rPr>
          <w:b/>
        </w:rPr>
        <w:t xml:space="preserve">single person </w:t>
      </w:r>
      <w:r w:rsidRPr="005C50A1">
        <w:rPr>
          <w:b/>
        </w:rPr>
        <w:t xml:space="preserve">households, </w:t>
      </w:r>
      <w:r>
        <w:rPr>
          <w:b/>
        </w:rPr>
        <w:t>households where</w:t>
      </w:r>
      <w:r w:rsidRPr="005C50A1">
        <w:rPr>
          <w:b/>
        </w:rPr>
        <w:t xml:space="preserve"> English</w:t>
      </w:r>
      <w:r>
        <w:rPr>
          <w:b/>
        </w:rPr>
        <w:t xml:space="preserve"> is spoken</w:t>
      </w:r>
      <w:r w:rsidRPr="005C50A1">
        <w:rPr>
          <w:b/>
        </w:rPr>
        <w:t xml:space="preserve"> poorly, older</w:t>
      </w:r>
      <w:r>
        <w:rPr>
          <w:b/>
        </w:rPr>
        <w:t xml:space="preserve"> person households</w:t>
      </w:r>
      <w:r w:rsidRPr="005C50A1">
        <w:rPr>
          <w:b/>
        </w:rPr>
        <w:t xml:space="preserve">, Aboriginal or Torres Strait </w:t>
      </w:r>
      <w:r>
        <w:rPr>
          <w:b/>
        </w:rPr>
        <w:t>I</w:t>
      </w:r>
      <w:r w:rsidRPr="005C50A1">
        <w:rPr>
          <w:b/>
        </w:rPr>
        <w:t>slander</w:t>
      </w:r>
      <w:r>
        <w:rPr>
          <w:b/>
        </w:rPr>
        <w:t xml:space="preserve"> households</w:t>
      </w:r>
      <w:r w:rsidRPr="005C50A1">
        <w:rPr>
          <w:b/>
        </w:rPr>
        <w:t>, immigrant</w:t>
      </w:r>
      <w:r>
        <w:rPr>
          <w:b/>
        </w:rPr>
        <w:t xml:space="preserve"> households</w:t>
      </w:r>
      <w:r w:rsidRPr="005C50A1">
        <w:rPr>
          <w:b/>
        </w:rPr>
        <w:t xml:space="preserve">, </w:t>
      </w:r>
      <w:r>
        <w:rPr>
          <w:b/>
        </w:rPr>
        <w:t xml:space="preserve">households with </w:t>
      </w:r>
      <w:r w:rsidRPr="005C50A1">
        <w:rPr>
          <w:b/>
        </w:rPr>
        <w:t>low education</w:t>
      </w:r>
      <w:r>
        <w:rPr>
          <w:b/>
        </w:rPr>
        <w:t>,</w:t>
      </w:r>
      <w:r w:rsidRPr="005C50A1">
        <w:rPr>
          <w:b/>
        </w:rPr>
        <w:t xml:space="preserve"> or where members have a disability/long term health condition</w:t>
      </w:r>
      <w:r w:rsidR="001B46DF">
        <w:rPr>
          <w:b/>
        </w:rPr>
        <w:t xml:space="preserve"> or are not employed</w:t>
      </w:r>
      <w:r w:rsidRPr="005C50A1">
        <w:rPr>
          <w:b/>
        </w:rPr>
        <w:t>.</w:t>
      </w:r>
      <w:r>
        <w:t xml:space="preserve"> Low telecommunications spending </w:t>
      </w:r>
      <w:r w:rsidR="00777850">
        <w:t xml:space="preserve">as a share of disposable income </w:t>
      </w:r>
      <w:r>
        <w:t>could reflect an inability for these households to afford</w:t>
      </w:r>
      <w:r>
        <w:rPr>
          <w:lang w:val="en-US"/>
        </w:rPr>
        <w:t xml:space="preserve"> </w:t>
      </w:r>
      <w:r>
        <w:t xml:space="preserve">a reliable, quality internet connection, and puts these groups at heightened risk of </w:t>
      </w:r>
      <w:r>
        <w:rPr>
          <w:lang w:val="en-US"/>
        </w:rPr>
        <w:t xml:space="preserve">potential </w:t>
      </w:r>
      <w:r>
        <w:t xml:space="preserve">digital exclusion. </w:t>
      </w:r>
    </w:p>
    <w:p w14:paraId="27E28692" w14:textId="71C9FCDF" w:rsidR="00B034A1" w:rsidRDefault="00B034A1" w:rsidP="004D2267">
      <w:pPr>
        <w:pStyle w:val="Listparagraphbullets"/>
        <w:contextualSpacing w:val="0"/>
      </w:pPr>
      <w:r>
        <w:t xml:space="preserve">When controlling for income and other factors, we found </w:t>
      </w:r>
      <w:r w:rsidRPr="005C50A1">
        <w:rPr>
          <w:b/>
        </w:rPr>
        <w:t>a higher</w:t>
      </w:r>
      <w:r>
        <w:rPr>
          <w:b/>
        </w:rPr>
        <w:t xml:space="preserve"> </w:t>
      </w:r>
      <w:r w:rsidRPr="005C50A1">
        <w:rPr>
          <w:b/>
        </w:rPr>
        <w:t xml:space="preserve">spend on telecommunications </w:t>
      </w:r>
      <w:r>
        <w:rPr>
          <w:b/>
        </w:rPr>
        <w:t xml:space="preserve">relative to their </w:t>
      </w:r>
      <w:r w:rsidR="00777850">
        <w:rPr>
          <w:b/>
        </w:rPr>
        <w:t xml:space="preserve">disposable </w:t>
      </w:r>
      <w:r>
        <w:rPr>
          <w:b/>
        </w:rPr>
        <w:t xml:space="preserve">income </w:t>
      </w:r>
      <w:r w:rsidRPr="005C50A1">
        <w:rPr>
          <w:b/>
        </w:rPr>
        <w:t>in households where members</w:t>
      </w:r>
      <w:r>
        <w:rPr>
          <w:b/>
        </w:rPr>
        <w:t>:</w:t>
      </w:r>
      <w:r w:rsidRPr="005C50A1">
        <w:rPr>
          <w:b/>
        </w:rPr>
        <w:t xml:space="preserve"> work from home, are financially stressed, are younger or middle</w:t>
      </w:r>
      <w:r>
        <w:rPr>
          <w:b/>
        </w:rPr>
        <w:noBreakHyphen/>
      </w:r>
      <w:r w:rsidRPr="005C50A1">
        <w:rPr>
          <w:b/>
        </w:rPr>
        <w:t xml:space="preserve">aged, where children are present, or if the household is located either </w:t>
      </w:r>
      <w:r>
        <w:rPr>
          <w:b/>
        </w:rPr>
        <w:t xml:space="preserve">in a </w:t>
      </w:r>
      <w:r w:rsidRPr="005C50A1">
        <w:rPr>
          <w:b/>
        </w:rPr>
        <w:t>rural</w:t>
      </w:r>
      <w:r>
        <w:rPr>
          <w:b/>
        </w:rPr>
        <w:t xml:space="preserve"> area</w:t>
      </w:r>
      <w:r w:rsidRPr="005C50A1">
        <w:rPr>
          <w:b/>
        </w:rPr>
        <w:t>, or</w:t>
      </w:r>
      <w:r>
        <w:rPr>
          <w:b/>
        </w:rPr>
        <w:t xml:space="preserve"> in</w:t>
      </w:r>
      <w:r w:rsidRPr="005C50A1">
        <w:rPr>
          <w:b/>
        </w:rPr>
        <w:t xml:space="preserve"> a more</w:t>
      </w:r>
      <w:r>
        <w:rPr>
          <w:b/>
        </w:rPr>
        <w:t xml:space="preserve"> prosperous</w:t>
      </w:r>
      <w:r w:rsidRPr="005C50A1">
        <w:rPr>
          <w:b/>
        </w:rPr>
        <w:t xml:space="preserve"> area. </w:t>
      </w:r>
      <w:r w:rsidR="00777850">
        <w:t>H</w:t>
      </w:r>
      <w:r>
        <w:t xml:space="preserve">igher spending </w:t>
      </w:r>
      <w:r w:rsidR="00777850">
        <w:t xml:space="preserve">as a </w:t>
      </w:r>
      <w:r>
        <w:t xml:space="preserve">share </w:t>
      </w:r>
      <w:r w:rsidR="00777850">
        <w:t xml:space="preserve">of </w:t>
      </w:r>
      <w:r w:rsidR="006237B0">
        <w:t xml:space="preserve">disposable </w:t>
      </w:r>
      <w:r w:rsidR="00777850">
        <w:t xml:space="preserve">income </w:t>
      </w:r>
      <w:r>
        <w:t>on telecommunications may reflect</w:t>
      </w:r>
      <w:r>
        <w:rPr>
          <w:lang w:val="en-US"/>
        </w:rPr>
        <w:t xml:space="preserve"> their financial difficulties,</w:t>
      </w:r>
      <w:r>
        <w:t xml:space="preserve"> </w:t>
      </w:r>
      <w:r>
        <w:rPr>
          <w:lang w:val="en-US"/>
        </w:rPr>
        <w:t xml:space="preserve">inappropriate internet bundle, </w:t>
      </w:r>
      <w:r>
        <w:t>higher demand and use of the internet amongst these groups, or higher costs</w:t>
      </w:r>
      <w:r w:rsidR="00777850">
        <w:t xml:space="preserve"> of</w:t>
      </w:r>
      <w:r>
        <w:t xml:space="preserve"> their telecommunications service delivery.</w:t>
      </w:r>
    </w:p>
    <w:p w14:paraId="27E28693" w14:textId="228376EA" w:rsidR="00B034A1" w:rsidRPr="009B715E" w:rsidRDefault="00B034A1" w:rsidP="00B01673">
      <w:pPr>
        <w:pStyle w:val="Listparagraphbullets"/>
        <w:keepLines/>
        <w:contextualSpacing w:val="0"/>
      </w:pPr>
      <w:bookmarkStart w:id="20" w:name="_Hlk136001983"/>
      <w:r w:rsidRPr="00920C87">
        <w:rPr>
          <w:b/>
        </w:rPr>
        <w:lastRenderedPageBreak/>
        <w:t xml:space="preserve">The share of </w:t>
      </w:r>
      <w:r w:rsidR="000510E2" w:rsidRPr="00920C87">
        <w:rPr>
          <w:b/>
        </w:rPr>
        <w:t>low-income</w:t>
      </w:r>
      <w:r w:rsidRPr="00920C87">
        <w:rPr>
          <w:b/>
        </w:rPr>
        <w:t xml:space="preserve"> households </w:t>
      </w:r>
      <w:r w:rsidRPr="00983579">
        <w:rPr>
          <w:b/>
        </w:rPr>
        <w:t>with high</w:t>
      </w:r>
      <w:r>
        <w:rPr>
          <w:b/>
        </w:rPr>
        <w:t>, potentially unsustainable</w:t>
      </w:r>
      <w:r w:rsidR="00777850">
        <w:rPr>
          <w:b/>
        </w:rPr>
        <w:t>,</w:t>
      </w:r>
      <w:r w:rsidRPr="00983579">
        <w:rPr>
          <w:b/>
        </w:rPr>
        <w:t xml:space="preserve"> </w:t>
      </w:r>
      <w:r>
        <w:rPr>
          <w:b/>
        </w:rPr>
        <w:t>spending</w:t>
      </w:r>
      <w:r w:rsidRPr="00983579">
        <w:rPr>
          <w:b/>
        </w:rPr>
        <w:t xml:space="preserve"> on </w:t>
      </w:r>
      <w:r>
        <w:rPr>
          <w:b/>
        </w:rPr>
        <w:t>telecommunications</w:t>
      </w:r>
      <w:r w:rsidRPr="00983579">
        <w:rPr>
          <w:b/>
        </w:rPr>
        <w:t xml:space="preserve"> increased </w:t>
      </w:r>
      <w:r>
        <w:rPr>
          <w:b/>
        </w:rPr>
        <w:t>from 5.</w:t>
      </w:r>
      <w:r w:rsidR="000E4C4D">
        <w:rPr>
          <w:b/>
        </w:rPr>
        <w:t>6</w:t>
      </w:r>
      <w:r>
        <w:rPr>
          <w:b/>
        </w:rPr>
        <w:t xml:space="preserve"> per cent in 2010 </w:t>
      </w:r>
      <w:r w:rsidRPr="00983579">
        <w:rPr>
          <w:b/>
        </w:rPr>
        <w:t>to 5.8 per cent in 2021</w:t>
      </w:r>
      <w:r w:rsidRPr="00033D09">
        <w:rPr>
          <w:b/>
        </w:rPr>
        <w:t xml:space="preserve"> to be at the</w:t>
      </w:r>
      <w:r>
        <w:rPr>
          <w:b/>
        </w:rPr>
        <w:t xml:space="preserve"> highest level </w:t>
      </w:r>
      <w:r w:rsidRPr="00E8590E">
        <w:rPr>
          <w:b/>
        </w:rPr>
        <w:t>in 12 year</w:t>
      </w:r>
      <w:r>
        <w:rPr>
          <w:b/>
        </w:rPr>
        <w:t xml:space="preserve">s. </w:t>
      </w:r>
      <w:r w:rsidRPr="00983579">
        <w:t>Households were more likely to belong to this</w:t>
      </w:r>
      <w:r>
        <w:t xml:space="preserve"> </w:t>
      </w:r>
      <w:r w:rsidRPr="00983579">
        <w:t>group if</w:t>
      </w:r>
      <w:r>
        <w:t xml:space="preserve"> members worked from home, were younger or middle aged, in financial stress, had children, were Aboriginal or Torres Strait Islander, were immigrants from a non-English speaking background, or if the household size was larger or in a rural area.</w:t>
      </w:r>
    </w:p>
    <w:p w14:paraId="27E28694" w14:textId="52901D30" w:rsidR="00B034A1" w:rsidRPr="00526E3A" w:rsidRDefault="00B034A1" w:rsidP="004D2267">
      <w:pPr>
        <w:pStyle w:val="Listparagraphbullets"/>
        <w:contextualSpacing w:val="0"/>
      </w:pPr>
      <w:r w:rsidRPr="004D2267">
        <w:rPr>
          <w:b/>
        </w:rPr>
        <w:t>Households identified as ‘low-income, low spending’ represent a small but stable share of Australian households (approximately 0.6</w:t>
      </w:r>
      <w:r w:rsidR="00C56246">
        <w:rPr>
          <w:b/>
        </w:rPr>
        <w:t xml:space="preserve"> per cent</w:t>
      </w:r>
      <w:r w:rsidRPr="004D2267">
        <w:rPr>
          <w:b/>
        </w:rPr>
        <w:t xml:space="preserve"> of all households)</w:t>
      </w:r>
      <w:r w:rsidRPr="001C63B2">
        <w:t xml:space="preserve">. </w:t>
      </w:r>
      <w:r w:rsidRPr="005F760B">
        <w:t xml:space="preserve">These households spend less than </w:t>
      </w:r>
      <w:r w:rsidR="00961315">
        <w:t>one</w:t>
      </w:r>
      <w:r w:rsidRPr="005F760B">
        <w:t xml:space="preserve"> per cent of their</w:t>
      </w:r>
      <w:r w:rsidR="006237B0">
        <w:t xml:space="preserve"> disposable</w:t>
      </w:r>
      <w:r w:rsidRPr="005F760B">
        <w:t xml:space="preserve"> income on telecommunications, which puts them at high risk of</w:t>
      </w:r>
      <w:r w:rsidR="001A1249">
        <w:t xml:space="preserve"> potential</w:t>
      </w:r>
      <w:r w:rsidRPr="005F760B">
        <w:t xml:space="preserve"> digital exclusion.</w:t>
      </w:r>
    </w:p>
    <w:p w14:paraId="27E28695" w14:textId="77777777" w:rsidR="00B034A1" w:rsidRPr="00FA03D6" w:rsidRDefault="004D2267" w:rsidP="004D2267">
      <w:pPr>
        <w:pStyle w:val="Heading2"/>
      </w:pPr>
      <w:bookmarkStart w:id="21" w:name="_Toc152069599"/>
      <w:bookmarkEnd w:id="20"/>
      <w:r>
        <w:t xml:space="preserve">2. </w:t>
      </w:r>
      <w:bookmarkStart w:id="22" w:name="_Toc143759763"/>
      <w:bookmarkStart w:id="23" w:name="_Toc143769113"/>
      <w:bookmarkStart w:id="24" w:name="_Toc143769409"/>
      <w:bookmarkStart w:id="25" w:name="_Toc143769833"/>
      <w:bookmarkStart w:id="26" w:name="_Toc146621860"/>
      <w:r w:rsidR="00B034A1">
        <w:t>Introduction</w:t>
      </w:r>
      <w:bookmarkEnd w:id="22"/>
      <w:bookmarkEnd w:id="23"/>
      <w:bookmarkEnd w:id="24"/>
      <w:bookmarkEnd w:id="25"/>
      <w:bookmarkEnd w:id="26"/>
      <w:bookmarkEnd w:id="21"/>
    </w:p>
    <w:p w14:paraId="27E28696" w14:textId="47CD0FAB" w:rsidR="00B034A1" w:rsidRDefault="00B034A1" w:rsidP="004D2267">
      <w:r>
        <w:t>The importance of access to affordable telecommunications</w:t>
      </w:r>
      <w:r w:rsidRPr="00252BE0">
        <w:t xml:space="preserve"> </w:t>
      </w:r>
      <w:r>
        <w:t>services and the devices which support them has increased</w:t>
      </w:r>
      <w:r w:rsidRPr="00252BE0">
        <w:t xml:space="preserve">. From attending lectures </w:t>
      </w:r>
      <w:r>
        <w:t>and</w:t>
      </w:r>
      <w:r w:rsidRPr="00252BE0">
        <w:t xml:space="preserve"> work</w:t>
      </w:r>
      <w:r>
        <w:t>ing from home</w:t>
      </w:r>
      <w:r w:rsidRPr="00252BE0">
        <w:t xml:space="preserve"> to </w:t>
      </w:r>
      <w:r w:rsidR="00AE04BC">
        <w:t>facilitating entertainment</w:t>
      </w:r>
      <w:r>
        <w:t xml:space="preserve"> and keep</w:t>
      </w:r>
      <w:r w:rsidR="00777850">
        <w:t>ing</w:t>
      </w:r>
      <w:r w:rsidRPr="00252BE0">
        <w:t xml:space="preserve"> in touch with family</w:t>
      </w:r>
      <w:r>
        <w:t xml:space="preserve"> and</w:t>
      </w:r>
      <w:r w:rsidRPr="00252BE0">
        <w:t xml:space="preserve"> friends, access to </w:t>
      </w:r>
      <w:r>
        <w:t>telecommunications</w:t>
      </w:r>
      <w:r w:rsidRPr="00252BE0">
        <w:t xml:space="preserve"> is integral to </w:t>
      </w:r>
      <w:r>
        <w:t>our</w:t>
      </w:r>
      <w:r w:rsidRPr="00252BE0">
        <w:t xml:space="preserve"> everyday life. The affordability of </w:t>
      </w:r>
      <w:r>
        <w:t>telecommunications</w:t>
      </w:r>
      <w:r w:rsidRPr="00252BE0">
        <w:t xml:space="preserve"> is</w:t>
      </w:r>
      <w:r w:rsidR="00777850">
        <w:t xml:space="preserve"> an</w:t>
      </w:r>
      <w:r w:rsidRPr="00252BE0">
        <w:t xml:space="preserve"> important </w:t>
      </w:r>
      <w:r w:rsidR="00777850">
        <w:t>enabler for</w:t>
      </w:r>
      <w:r>
        <w:t xml:space="preserve"> Australians</w:t>
      </w:r>
      <w:r w:rsidRPr="00252BE0">
        <w:t xml:space="preserve"> </w:t>
      </w:r>
      <w:r>
        <w:t xml:space="preserve">to </w:t>
      </w:r>
      <w:r w:rsidRPr="00252BE0">
        <w:t xml:space="preserve">participate effectively in society. </w:t>
      </w:r>
    </w:p>
    <w:p w14:paraId="27E28697" w14:textId="246212F3" w:rsidR="00B034A1" w:rsidRDefault="00B034A1" w:rsidP="004D2267">
      <w:r>
        <w:t>The affordability of telecommunications affects how digitally inclusive we are as a nation.</w:t>
      </w:r>
      <w:r w:rsidR="001A1249">
        <w:t xml:space="preserve"> </w:t>
      </w:r>
      <w:r>
        <w:t xml:space="preserve">Telecommunications affordability issues </w:t>
      </w:r>
      <w:r w:rsidR="001A1249">
        <w:t xml:space="preserve">can </w:t>
      </w:r>
      <w:r>
        <w:t>create a ‘digital divide’ leaving some Australians unable to fully participate in digital life. Understanding the characteristics of households facing affordability barriers is essential to addressing digital exclusion.</w:t>
      </w:r>
      <w:r w:rsidDel="005C2A19">
        <w:t xml:space="preserve"> </w:t>
      </w:r>
    </w:p>
    <w:p w14:paraId="27E28698" w14:textId="77777777" w:rsidR="00B034A1" w:rsidRDefault="00B034A1" w:rsidP="004D2267">
      <w:r>
        <w:t xml:space="preserve">This paper uses data from the HILDA survey to examine household spending on telecommunications and the socioeconomic factors affecting the affordability of telecommunications. This analysis extends earlier research by </w:t>
      </w:r>
      <w:r>
        <w:rPr>
          <w:noProof/>
        </w:rPr>
        <w:t>BCARR (2017, 2020) and Breunig and McCarthy (2020). It</w:t>
      </w:r>
      <w:r>
        <w:t xml:space="preserve"> identifies the socioeconomic factors linked to the affordability of telecommunications – measured by the share of a household’s disposable income that is spent on telecommunications. </w:t>
      </w:r>
    </w:p>
    <w:p w14:paraId="27E28699" w14:textId="2593C205" w:rsidR="00B034A1" w:rsidRDefault="00B034A1" w:rsidP="004D2267">
      <w:r>
        <w:t xml:space="preserve">This study also seeks to understand the composition of low-income households that have potentially unsustainable spending on telecommunications. The two groups identified are at heightened risk of </w:t>
      </w:r>
      <w:r w:rsidR="001A1249">
        <w:t xml:space="preserve">potential </w:t>
      </w:r>
      <w:r>
        <w:t xml:space="preserve">digital exclusion either because they overspend on telecommunications (and risk running into financial difficulties), or underspend (and therefore </w:t>
      </w:r>
      <w:r w:rsidR="001A1249">
        <w:t>may not be fully connected</w:t>
      </w:r>
      <w:r>
        <w:t xml:space="preserve">). </w:t>
      </w:r>
      <w:bookmarkStart w:id="27" w:name="_Hlk145058127"/>
      <w:r>
        <w:t xml:space="preserve">By identifying these vulnerable household groups, the research aims to inform policies designed to improve telecommunications affordability and digital inclusion. </w:t>
      </w:r>
    </w:p>
    <w:bookmarkEnd w:id="27"/>
    <w:p w14:paraId="27E2869A" w14:textId="5090B485" w:rsidR="00B034A1" w:rsidRDefault="00B034A1" w:rsidP="004D2267">
      <w:r>
        <w:t>The paper is set out as follows. Section 3 reviews the small number of studies which examine the drivers of telecommunications spending in Australia. Sections 4 and 5 describe the data we use and key trends in household spending on telecommunications. Section 6 discusses the characteristics of households spending more or less on telecommunications. Section 7 examines trends in low-income households that have either very low or very high spending on telecommunications. Section</w:t>
      </w:r>
      <w:r w:rsidR="00EC47C2">
        <w:t xml:space="preserve"> 8</w:t>
      </w:r>
      <w:r>
        <w:t xml:space="preserve"> identifies the socioeconomic characteristics of these vulnerable households. Section </w:t>
      </w:r>
      <w:r w:rsidR="00EC47C2">
        <w:t>9</w:t>
      </w:r>
      <w:r>
        <w:t xml:space="preserve"> concludes and discusses some of the limitations of this research.</w:t>
      </w:r>
    </w:p>
    <w:p w14:paraId="27E2869B" w14:textId="77777777" w:rsidR="00B034A1" w:rsidRDefault="004D2267" w:rsidP="004D2267">
      <w:pPr>
        <w:pStyle w:val="Heading2"/>
      </w:pPr>
      <w:bookmarkStart w:id="28" w:name="_Toc152069600"/>
      <w:r>
        <w:lastRenderedPageBreak/>
        <w:t xml:space="preserve">3. </w:t>
      </w:r>
      <w:bookmarkStart w:id="29" w:name="_Toc143759764"/>
      <w:bookmarkStart w:id="30" w:name="_Toc143769114"/>
      <w:bookmarkStart w:id="31" w:name="_Toc143769410"/>
      <w:bookmarkStart w:id="32" w:name="_Toc143769834"/>
      <w:bookmarkStart w:id="33" w:name="_Toc146621861"/>
      <w:r w:rsidR="00B034A1">
        <w:t>Related literature</w:t>
      </w:r>
      <w:bookmarkEnd w:id="29"/>
      <w:bookmarkEnd w:id="30"/>
      <w:bookmarkEnd w:id="31"/>
      <w:bookmarkEnd w:id="32"/>
      <w:bookmarkEnd w:id="33"/>
      <w:bookmarkEnd w:id="28"/>
    </w:p>
    <w:p w14:paraId="27E2869C" w14:textId="768AFCEC" w:rsidR="00B034A1" w:rsidRDefault="00B034A1" w:rsidP="007F7460">
      <w:pPr>
        <w:keepNext/>
        <w:keepLines/>
      </w:pPr>
      <w:r>
        <w:t>There is a small body of literature on the patterns and socioeconomic drivers of telecommunications expenditure</w:t>
      </w:r>
      <w:r w:rsidR="00C56246">
        <w:t>s</w:t>
      </w:r>
      <w:r>
        <w:t xml:space="preserve"> in Australia. Previous BCARR studies drew on HILDA data to identify groups of households </w:t>
      </w:r>
      <w:r w:rsidR="006237B0">
        <w:t xml:space="preserve">which </w:t>
      </w:r>
      <w:r>
        <w:t xml:space="preserve">spend a higher than average proportion of their disposable income on telecommunications. These were: households with at least one member who was: Aboriginal or Torres Strait Islander, not employed, aged 65 </w:t>
      </w:r>
      <w:r w:rsidR="00322904">
        <w:t xml:space="preserve">or </w:t>
      </w:r>
      <w:r w:rsidR="00AE04BC">
        <w:t>older, a</w:t>
      </w:r>
      <w:r>
        <w:t xml:space="preserve"> student, and households in rural areas</w:t>
      </w:r>
      <w:sdt>
        <w:sdtPr>
          <w:id w:val="-592396797"/>
          <w:citation/>
        </w:sdtPr>
        <w:sdtEndPr/>
        <w:sdtContent>
          <w:r>
            <w:fldChar w:fldCharType="begin"/>
          </w:r>
          <w:r>
            <w:instrText xml:space="preserve">CITATION Bur17 \m BCA20 \n  \t  \l 3081 </w:instrText>
          </w:r>
          <w:r>
            <w:fldChar w:fldCharType="separate"/>
          </w:r>
          <w:r w:rsidR="003A396C">
            <w:rPr>
              <w:noProof/>
            </w:rPr>
            <w:t xml:space="preserve"> (BCARR 2017, 2020)</w:t>
          </w:r>
          <w:r>
            <w:fldChar w:fldCharType="end"/>
          </w:r>
        </w:sdtContent>
      </w:sdt>
      <w:r>
        <w:t xml:space="preserve">. </w:t>
      </w:r>
    </w:p>
    <w:p w14:paraId="27E2869D" w14:textId="232ED0E7" w:rsidR="00B034A1" w:rsidRDefault="00B034A1" w:rsidP="00B034A1">
      <w:proofErr w:type="spellStart"/>
      <w:r>
        <w:t>Breunig</w:t>
      </w:r>
      <w:proofErr w:type="spellEnd"/>
      <w:r>
        <w:t xml:space="preserve"> and McCarthy </w:t>
      </w:r>
      <w:sdt>
        <w:sdtPr>
          <w:id w:val="902645353"/>
          <w:citation/>
        </w:sdtPr>
        <w:sdtEndPr/>
        <w:sdtContent>
          <w:r>
            <w:fldChar w:fldCharType="begin"/>
          </w:r>
          <w:r w:rsidR="003A396C">
            <w:instrText xml:space="preserve">CITATION Bre20 \n  \t  \l 3081 </w:instrText>
          </w:r>
          <w:r>
            <w:fldChar w:fldCharType="separate"/>
          </w:r>
          <w:r w:rsidR="003A396C">
            <w:rPr>
              <w:noProof/>
            </w:rPr>
            <w:t>(2020)</w:t>
          </w:r>
          <w:r>
            <w:fldChar w:fldCharType="end"/>
          </w:r>
        </w:sdtContent>
      </w:sdt>
      <w:r>
        <w:t xml:space="preserve"> took this analysis further and modelled the relationship between a household’s characteristics and its share of disposable income spent on telecommunications using HILDA data over a ten</w:t>
      </w:r>
      <w:r>
        <w:noBreakHyphen/>
        <w:t xml:space="preserve">year period (2006 to 2015). They found that households with younger people spent more on telecommunications (as a share of their </w:t>
      </w:r>
      <w:r w:rsidR="006237B0">
        <w:t xml:space="preserve">disposable </w:t>
      </w:r>
      <w:r>
        <w:t>income), while households with older people spent less. In general, higher income households spent a lower proportion of income on telecommunications. Once</w:t>
      </w:r>
      <w:r w:rsidDel="00F97FA8">
        <w:t xml:space="preserve"> </w:t>
      </w:r>
      <w:r>
        <w:t>income and household size were controlled for, poor health, Indigenous status, speaking English poorly, being an immigrant from a non-English speaking country, and not</w:t>
      </w:r>
      <w:r w:rsidR="00C56246">
        <w:t xml:space="preserve"> being</w:t>
      </w:r>
      <w:r>
        <w:t xml:space="preserve"> employed</w:t>
      </w:r>
      <w:r w:rsidR="00C56246">
        <w:t xml:space="preserve"> </w:t>
      </w:r>
      <w:r>
        <w:t xml:space="preserve">(unemployed or not in the labour force) were all found to be associated with lower than average telecommunications spending (as a proportion of </w:t>
      </w:r>
      <w:r w:rsidR="006237B0">
        <w:t xml:space="preserve">disposable </w:t>
      </w:r>
      <w:r>
        <w:t xml:space="preserve">household income). In contrast, living in remote or rural areas and being in financial stress were found to be associated with higher than average </w:t>
      </w:r>
      <w:r w:rsidR="00EB4F28">
        <w:t xml:space="preserve">telecommunications </w:t>
      </w:r>
      <w:r>
        <w:t xml:space="preserve">spending. </w:t>
      </w:r>
    </w:p>
    <w:p w14:paraId="27E2869E" w14:textId="40A22970" w:rsidR="00B034A1" w:rsidRDefault="00B034A1" w:rsidP="00B034A1">
      <w:proofErr w:type="spellStart"/>
      <w:r>
        <w:t>Breunig</w:t>
      </w:r>
      <w:proofErr w:type="spellEnd"/>
      <w:r>
        <w:t xml:space="preserve"> and McCarthy also found that telecommunications spending behaves like a necessity – households on low incomes spend a high share of their disposable income on telecommunications, but this share of spending becomes smaller as household incomes grow. Further, they identified two groups of low-income households with unsustainable patterns of spending on telecommunications: one group overspending, and the other group underspending. The first group spends a very high share of their household budget on telecommunications; while the second group spend ‘too little’ in some sense and may miss out on the benefits associated with using telecommunications. Both groups, </w:t>
      </w:r>
      <w:proofErr w:type="spellStart"/>
      <w:r>
        <w:t>Breunig</w:t>
      </w:r>
      <w:proofErr w:type="spellEnd"/>
      <w:r>
        <w:t xml:space="preserve"> and McCarthy argued, were at heightened risk of digital exclusion because of their spending patterns.</w:t>
      </w:r>
    </w:p>
    <w:p w14:paraId="27E2869F" w14:textId="1874AD05" w:rsidR="00B034A1" w:rsidRDefault="00B034A1" w:rsidP="00B034A1">
      <w:bookmarkStart w:id="34" w:name="_Hlk126176137"/>
      <w:r>
        <w:t xml:space="preserve">Using the same dataset, </w:t>
      </w:r>
      <w:r w:rsidRPr="00E449FB">
        <w:t xml:space="preserve">Ali, </w:t>
      </w:r>
      <w:proofErr w:type="spellStart"/>
      <w:r w:rsidRPr="00E449FB">
        <w:t>Alam</w:t>
      </w:r>
      <w:proofErr w:type="spellEnd"/>
      <w:r w:rsidRPr="00E449FB">
        <w:t>,</w:t>
      </w:r>
      <w:r>
        <w:t xml:space="preserve"> </w:t>
      </w:r>
      <w:r w:rsidRPr="00E449FB">
        <w:t>Taylor</w:t>
      </w:r>
      <w:r>
        <w:t xml:space="preserve"> and </w:t>
      </w:r>
      <w:r w:rsidRPr="00E449FB">
        <w:t>Rafiq</w:t>
      </w:r>
      <w:r>
        <w:t xml:space="preserve"> </w:t>
      </w:r>
      <w:sdt>
        <w:sdtPr>
          <w:id w:val="-565025387"/>
          <w:citation/>
        </w:sdtPr>
        <w:sdtEndPr/>
        <w:sdtContent>
          <w:r>
            <w:fldChar w:fldCharType="begin"/>
          </w:r>
          <w:r>
            <w:instrText xml:space="preserve">CITATION Moh19 \n  \t  \l 3081 </w:instrText>
          </w:r>
          <w:r>
            <w:fldChar w:fldCharType="separate"/>
          </w:r>
          <w:r w:rsidR="003A396C">
            <w:rPr>
              <w:noProof/>
            </w:rPr>
            <w:t>(2019)</w:t>
          </w:r>
          <w:r>
            <w:fldChar w:fldCharType="end"/>
          </w:r>
        </w:sdtContent>
      </w:sdt>
      <w:r>
        <w:t xml:space="preserve"> examined the relationship between the affordability of telecommunications and household income distribution and socioeconomic inequality. The authors tested two measures of telecommunications affordability: a measure of household annual expenditure on telecommunications, and a composite index measuring aspects of digital inclusion, such as the share of household income spent on telecommunications and the total internet data allowance per dollar of expenditure. Using both measures, they found that socioeconomic advantage translates into digital advantage by impacting affordability of telecommunications. In particular, they found that the greater household</w:t>
      </w:r>
      <w:r w:rsidR="00C56246">
        <w:t xml:space="preserve"> </w:t>
      </w:r>
      <w:r>
        <w:t xml:space="preserve">socioeconomic advantage, the greater its affordability of telecommunications. Further, Ali </w:t>
      </w:r>
      <w:r w:rsidRPr="00F02D8C">
        <w:rPr>
          <w:i/>
        </w:rPr>
        <w:t>et al</w:t>
      </w:r>
      <w:r>
        <w:t>. found that while affordability was negatively correlated with age, being located in a major city or an urban area had a positive effect on affordability.</w:t>
      </w:r>
    </w:p>
    <w:p w14:paraId="27E286A0" w14:textId="1CFD1B55" w:rsidR="00B034A1" w:rsidRDefault="00B034A1" w:rsidP="00B034A1">
      <w:pPr>
        <w:rPr>
          <w:noProof/>
        </w:rPr>
      </w:pPr>
      <w:r>
        <w:rPr>
          <w:noProof/>
        </w:rPr>
        <w:t>Thomas, McCosker, Parkinson, Hegarty, Featherstone, Kennedy, Holcombe-James, Ormond-Parker, Ganley</w:t>
      </w:r>
      <w:r>
        <w:t xml:space="preserve"> </w:t>
      </w:r>
      <w:sdt>
        <w:sdtPr>
          <w:id w:val="1570617259"/>
          <w:citation/>
        </w:sdtPr>
        <w:sdtEndPr/>
        <w:sdtContent>
          <w:r>
            <w:fldChar w:fldCharType="begin"/>
          </w:r>
          <w:r>
            <w:instrText xml:space="preserve">CITATION Jul21 \n  \t  \l 3081 </w:instrText>
          </w:r>
          <w:r>
            <w:fldChar w:fldCharType="separate"/>
          </w:r>
          <w:r w:rsidR="003A396C">
            <w:rPr>
              <w:noProof/>
            </w:rPr>
            <w:t>(2023)</w:t>
          </w:r>
          <w:r>
            <w:fldChar w:fldCharType="end"/>
          </w:r>
        </w:sdtContent>
      </w:sdt>
      <w:r>
        <w:t xml:space="preserve"> used the Internet Usage Survey to construct a measure of telecommunications affordability that served as an input into the Australian Digital Inclusion Index. They found that</w:t>
      </w:r>
      <w:r w:rsidR="000510E2">
        <w:t xml:space="preserve"> in 2022,</w:t>
      </w:r>
      <w:r>
        <w:t xml:space="preserve"> on average</w:t>
      </w:r>
      <w:r w:rsidR="000510E2">
        <w:t>,</w:t>
      </w:r>
      <w:r>
        <w:t xml:space="preserve"> 4 per cent of Australians would need to pay more than 10 per cent of their household income to gain quality, reliable connectivity. This proportion increases to 27 per cent in the lowest income quintile (households with a total income of less than $33,800</w:t>
      </w:r>
      <w:r w:rsidR="006237B0">
        <w:t xml:space="preserve"> per annum</w:t>
      </w:r>
      <w:r>
        <w:t>). In this group the affordability of telecommunications services is particularly low. Lower affordability was also found for those unemployed, aged above 75 years, those renting from a public housing authority, those that did not complete secondary school, people with disability, those receiving income support</w:t>
      </w:r>
      <w:r w:rsidR="00EB4F28">
        <w:t xml:space="preserve"> and</w:t>
      </w:r>
      <w:r>
        <w:t xml:space="preserve"> Aboriginal and Torres Strait Islanders.</w:t>
      </w:r>
    </w:p>
    <w:p w14:paraId="27E286A1" w14:textId="77777777" w:rsidR="00B034A1" w:rsidRDefault="004D2267" w:rsidP="004D2267">
      <w:pPr>
        <w:pStyle w:val="Heading2"/>
      </w:pPr>
      <w:bookmarkStart w:id="35" w:name="_Toc145926163"/>
      <w:bookmarkStart w:id="36" w:name="_Toc152069601"/>
      <w:bookmarkEnd w:id="34"/>
      <w:bookmarkEnd w:id="35"/>
      <w:r>
        <w:lastRenderedPageBreak/>
        <w:t xml:space="preserve">4. </w:t>
      </w:r>
      <w:bookmarkStart w:id="37" w:name="_Ref142378943"/>
      <w:bookmarkStart w:id="38" w:name="_Ref142564027"/>
      <w:bookmarkStart w:id="39" w:name="_Ref142565274"/>
      <w:bookmarkStart w:id="40" w:name="_Toc143759765"/>
      <w:bookmarkStart w:id="41" w:name="_Toc143769115"/>
      <w:bookmarkStart w:id="42" w:name="_Toc143769411"/>
      <w:bookmarkStart w:id="43" w:name="_Toc143769835"/>
      <w:bookmarkStart w:id="44" w:name="_Toc146621862"/>
      <w:r w:rsidR="00B034A1">
        <w:t>Data</w:t>
      </w:r>
      <w:bookmarkEnd w:id="37"/>
      <w:bookmarkEnd w:id="38"/>
      <w:bookmarkEnd w:id="39"/>
      <w:bookmarkEnd w:id="40"/>
      <w:bookmarkEnd w:id="41"/>
      <w:bookmarkEnd w:id="42"/>
      <w:bookmarkEnd w:id="43"/>
      <w:bookmarkEnd w:id="44"/>
      <w:bookmarkEnd w:id="36"/>
    </w:p>
    <w:p w14:paraId="27E286A2" w14:textId="2943E467" w:rsidR="00B034A1" w:rsidRDefault="00B034A1" w:rsidP="00B034A1">
      <w:r>
        <w:t>This analysis uses data from the HILDA survey, a longitudinal survey that collects information on respondents’ economic and demographic characteristics. The survey started in 2001 and has been collected annually since. The original sample collected in 2001 was 13,969 individuals and 7,682 households across all Australian states and territories. The sample was topped up in 2011 with an additional 4,009 individuals and 2,153 households added. In 2021, the most recent year of HILDA data available, the sample comprised 16,549 individuals in 9,358 households.</w:t>
      </w:r>
      <w:r>
        <w:rPr>
          <w:rStyle w:val="FootnoteReference"/>
        </w:rPr>
        <w:footnoteReference w:id="2"/>
      </w:r>
      <w:r>
        <w:t xml:space="preserve"> See Watson and Wooden</w:t>
      </w:r>
      <w:sdt>
        <w:sdtPr>
          <w:id w:val="1052889067"/>
          <w:citation/>
        </w:sdtPr>
        <w:sdtEndPr/>
        <w:sdtContent>
          <w:r>
            <w:fldChar w:fldCharType="begin"/>
          </w:r>
          <w:r>
            <w:instrText xml:space="preserve">CITATION Mar10 \n  \t  \l 3081 </w:instrText>
          </w:r>
          <w:r>
            <w:fldChar w:fldCharType="separate"/>
          </w:r>
          <w:r w:rsidR="003A396C">
            <w:rPr>
              <w:noProof/>
            </w:rPr>
            <w:t xml:space="preserve"> (2010)</w:t>
          </w:r>
          <w:r>
            <w:fldChar w:fldCharType="end"/>
          </w:r>
        </w:sdtContent>
      </w:sdt>
      <w:r>
        <w:t xml:space="preserve"> for a</w:t>
      </w:r>
      <w:r w:rsidR="002355DA">
        <w:t>n in-depth</w:t>
      </w:r>
      <w:r>
        <w:t xml:space="preserve"> discussion of the HILDA data.</w:t>
      </w:r>
    </w:p>
    <w:p w14:paraId="27E286A3" w14:textId="6DF00E18" w:rsidR="00B034A1" w:rsidRDefault="00B034A1" w:rsidP="00B034A1">
      <w:pPr>
        <w:pStyle w:val="Heading3"/>
      </w:pPr>
      <w:bookmarkStart w:id="45" w:name="_Toc152069602"/>
      <w:r>
        <w:t>Telecommunications expenditure in HILDA</w:t>
      </w:r>
      <w:bookmarkEnd w:id="45"/>
    </w:p>
    <w:p w14:paraId="27E286A4" w14:textId="629E42AD" w:rsidR="00B034A1" w:rsidRDefault="00B034A1" w:rsidP="00B034A1">
      <w:r>
        <w:t>HILDA started to collect information on household spending on telecommunications from 2006, allowing for 15 years of data to be analysed. The key variable of interest is a derived variable within HILDA</w:t>
      </w:r>
      <w:bookmarkStart w:id="46" w:name="_Hlk148522642"/>
      <w:r>
        <w:t>, _</w:t>
      </w:r>
      <w:proofErr w:type="spellStart"/>
      <w:r w:rsidRPr="003825C3">
        <w:rPr>
          <w:i/>
        </w:rPr>
        <w:t>hxytlii</w:t>
      </w:r>
      <w:proofErr w:type="spellEnd"/>
      <w:r w:rsidRPr="00465C5E">
        <w:t xml:space="preserve"> which </w:t>
      </w:r>
      <w:r w:rsidRPr="00900668">
        <w:t>captur</w:t>
      </w:r>
      <w:r>
        <w:t>es</w:t>
      </w:r>
      <w:r w:rsidRPr="00900668">
        <w:t xml:space="preserve"> household annual expenditure on </w:t>
      </w:r>
      <w:r>
        <w:t>tele</w:t>
      </w:r>
      <w:r w:rsidRPr="00900668">
        <w:t>communicati</w:t>
      </w:r>
      <w:r>
        <w:t>on</w:t>
      </w:r>
      <w:bookmarkEnd w:id="46"/>
      <w:r w:rsidR="000510E2">
        <w:t>s</w:t>
      </w:r>
      <w:r>
        <w:t xml:space="preserve">. </w:t>
      </w:r>
      <w:bookmarkStart w:id="47" w:name="_Hlk148522679"/>
      <w:r>
        <w:t>This variable is based on responses to the HILDA Self-Completion Questionnaire on monthly expenses on telephone rent</w:t>
      </w:r>
      <w:r w:rsidR="000510E2">
        <w:t xml:space="preserve"> and </w:t>
      </w:r>
      <w:r>
        <w:t>calls</w:t>
      </w:r>
      <w:r w:rsidR="000510E2">
        <w:t>,</w:t>
      </w:r>
      <w:r>
        <w:t xml:space="preserve"> and internet charges.</w:t>
      </w:r>
      <w:bookmarkEnd w:id="47"/>
      <w:r>
        <w:t xml:space="preserve"> This variable has been imputed if a respondent did not answer this question.</w:t>
      </w:r>
      <w:r>
        <w:rPr>
          <w:rStyle w:val="FootnoteReference"/>
        </w:rPr>
        <w:footnoteReference w:id="3"/>
      </w:r>
      <w:r>
        <w:t xml:space="preserve"> While the information collected through this variable allows us to estimate household spending on telecommunications, it is not possible to examine the types of products purchased, or the quality, quantity and prices of services consumed.</w:t>
      </w:r>
      <w:r w:rsidRPr="00FD3BA2">
        <w:t xml:space="preserve"> </w:t>
      </w:r>
      <w:bookmarkStart w:id="48" w:name="_Hlk148522746"/>
      <w:r>
        <w:t xml:space="preserve">The information collected also does not allow us to account for the prices of devices other than phones (such as laptops, smart </w:t>
      </w:r>
      <w:proofErr w:type="spellStart"/>
      <w:r>
        <w:t>tvs</w:t>
      </w:r>
      <w:proofErr w:type="spellEnd"/>
      <w:r>
        <w:t>, tablets) used to connect to internet.</w:t>
      </w:r>
    </w:p>
    <w:bookmarkEnd w:id="48"/>
    <w:p w14:paraId="27E286A5" w14:textId="35773B03" w:rsidR="00B034A1" w:rsidRDefault="00B034A1" w:rsidP="00B034A1">
      <w:r>
        <w:t xml:space="preserve">We construct a measure of telecommunications affordability by dividing a household annual spending on telecommunications by </w:t>
      </w:r>
      <w:r w:rsidR="00303E40">
        <w:t>its</w:t>
      </w:r>
      <w:r>
        <w:t xml:space="preserve"> total disposable income.</w:t>
      </w:r>
      <w:r>
        <w:rPr>
          <w:rStyle w:val="FootnoteReference"/>
        </w:rPr>
        <w:footnoteReference w:id="4"/>
      </w:r>
      <w:r>
        <w:t xml:space="preserve"> High values of this measure indicate households with the lowest levels of telecommunications affordability. Low values indicate that a household can more easily afford telecommunications. We drop observations where household disposable income is negative or when the values of our constructed measure of affordability are below or equal to zero, or where observations are greater than or equal to one.</w:t>
      </w:r>
      <w:r>
        <w:rPr>
          <w:rStyle w:val="FootnoteReference"/>
        </w:rPr>
        <w:footnoteReference w:id="5"/>
      </w:r>
      <w:r>
        <w:t xml:space="preserve"> Values above one </w:t>
      </w:r>
      <w:proofErr w:type="gramStart"/>
      <w:r>
        <w:t>are</w:t>
      </w:r>
      <w:proofErr w:type="gramEnd"/>
      <w:r>
        <w:t xml:space="preserve"> implausible. Households with negative income, which generate the values below zero, have business or investment losses and this negative reported income may not be a good measure of their ability to consume goods and services.</w:t>
      </w:r>
    </w:p>
    <w:p w14:paraId="27E286A6" w14:textId="77777777" w:rsidR="00B034A1" w:rsidRPr="005C50A1" w:rsidRDefault="00B034A1" w:rsidP="00B034A1">
      <w:pPr>
        <w:pStyle w:val="Heading3"/>
        <w:rPr>
          <w:lang w:val="en-US"/>
        </w:rPr>
      </w:pPr>
      <w:bookmarkStart w:id="49" w:name="_Toc152069603"/>
      <w:r>
        <w:lastRenderedPageBreak/>
        <w:t>Trends in affordability</w:t>
      </w:r>
      <w:bookmarkEnd w:id="49"/>
    </w:p>
    <w:p w14:paraId="27E286A7" w14:textId="7860D728" w:rsidR="00B034A1" w:rsidRDefault="0003149E" w:rsidP="007F7460">
      <w:pPr>
        <w:keepLines/>
      </w:pPr>
      <w:bookmarkStart w:id="50" w:name="_Ref130542534"/>
      <w:r>
        <w:t>H</w:t>
      </w:r>
      <w:r w:rsidR="00B034A1" w:rsidRPr="00543558">
        <w:t xml:space="preserve">ousehold </w:t>
      </w:r>
      <w:r w:rsidR="00B034A1">
        <w:t>spending</w:t>
      </w:r>
      <w:r w:rsidR="00B034A1" w:rsidRPr="00543558">
        <w:t xml:space="preserve"> on </w:t>
      </w:r>
      <w:r w:rsidR="00B034A1">
        <w:t>telecommunications</w:t>
      </w:r>
      <w:r w:rsidR="00B034A1" w:rsidRPr="00543558">
        <w:t xml:space="preserve"> as a share of disposable income</w:t>
      </w:r>
      <w:r>
        <w:t xml:space="preserve"> has</w:t>
      </w:r>
      <w:r w:rsidR="00B034A1" w:rsidRPr="00543558">
        <w:t xml:space="preserve"> f</w:t>
      </w:r>
      <w:r>
        <w:t>a</w:t>
      </w:r>
      <w:r w:rsidR="00B034A1" w:rsidRPr="00543558">
        <w:t>ll</w:t>
      </w:r>
      <w:r>
        <w:t>en</w:t>
      </w:r>
      <w:r w:rsidR="00B034A1" w:rsidRPr="00543558">
        <w:t xml:space="preserve"> in recent years</w:t>
      </w:r>
      <w:r>
        <w:t xml:space="preserve"> (Figure 1)</w:t>
      </w:r>
      <w:r w:rsidR="00B034A1" w:rsidRPr="00543558">
        <w:t>.</w:t>
      </w:r>
      <w:r w:rsidR="00B034A1">
        <w:t xml:space="preserve"> Average household expenditure on telecommunications </w:t>
      </w:r>
      <w:r w:rsidR="00B034A1" w:rsidRPr="00543558">
        <w:t xml:space="preserve">declined from </w:t>
      </w:r>
      <w:r w:rsidR="00B034A1">
        <w:t xml:space="preserve">a high point of </w:t>
      </w:r>
      <w:r w:rsidR="00B034A1" w:rsidRPr="00543558">
        <w:t>4.1</w:t>
      </w:r>
      <w:r w:rsidR="004D2267">
        <w:t> </w:t>
      </w:r>
      <w:r w:rsidR="00B034A1" w:rsidRPr="00543558">
        <w:t>per cent of disposable income in 2008</w:t>
      </w:r>
      <w:r w:rsidR="00B034A1">
        <w:t>,</w:t>
      </w:r>
      <w:r w:rsidR="00B034A1" w:rsidRPr="00543558">
        <w:t xml:space="preserve"> </w:t>
      </w:r>
      <w:r w:rsidR="00B034A1">
        <w:t xml:space="preserve">down </w:t>
      </w:r>
      <w:r w:rsidR="00B034A1" w:rsidRPr="00543558">
        <w:t xml:space="preserve">to 3 per cent in </w:t>
      </w:r>
      <w:r w:rsidR="00B034A1">
        <w:t>2021. The median household share of income spent on telecommunications is lower than the mean (average) share spent on telecommunications.</w:t>
      </w:r>
      <w:r w:rsidR="00B034A1">
        <w:rPr>
          <w:rStyle w:val="FootnoteReference"/>
        </w:rPr>
        <w:footnoteReference w:id="6"/>
      </w:r>
      <w:r w:rsidR="00B034A1">
        <w:t xml:space="preserve"> We describe household characteristics associated with higher than average telecommunications spending in section</w:t>
      </w:r>
      <w:r w:rsidR="000510E2">
        <w:t xml:space="preserve"> 5</w:t>
      </w:r>
      <w:r w:rsidR="00B034A1">
        <w:t xml:space="preserve"> (</w:t>
      </w:r>
      <w:r w:rsidR="00B034A1">
        <w:fldChar w:fldCharType="begin"/>
      </w:r>
      <w:r w:rsidR="00B034A1">
        <w:instrText xml:space="preserve"> REF _Ref132790689 \h </w:instrText>
      </w:r>
      <w:r w:rsidR="00B034A1">
        <w:fldChar w:fldCharType="separate"/>
      </w:r>
      <w:r w:rsidR="00F62E96">
        <w:t xml:space="preserve">Figure </w:t>
      </w:r>
      <w:r w:rsidR="00F62E96">
        <w:rPr>
          <w:noProof/>
        </w:rPr>
        <w:t>5</w:t>
      </w:r>
      <w:r w:rsidR="00B034A1">
        <w:fldChar w:fldCharType="end"/>
      </w:r>
      <w:r w:rsidR="00B034A1">
        <w:t>).</w:t>
      </w:r>
    </w:p>
    <w:p w14:paraId="27E286A8" w14:textId="71F1E96F" w:rsidR="00B034A1" w:rsidRDefault="00B034A1" w:rsidP="00B034A1">
      <w:r>
        <w:t xml:space="preserve">Over the time period analysed, reductions in the share of household income spent on telecommunications have </w:t>
      </w:r>
      <w:r w:rsidRPr="00C629DA">
        <w:t xml:space="preserve">largely </w:t>
      </w:r>
      <w:r>
        <w:t>been driven by</w:t>
      </w:r>
      <w:r w:rsidRPr="00C629DA">
        <w:t xml:space="preserve"> increases in disposable income rather than reduced </w:t>
      </w:r>
      <w:r>
        <w:t>spending</w:t>
      </w:r>
      <w:r w:rsidRPr="00C629DA">
        <w:t xml:space="preserve"> on </w:t>
      </w:r>
      <w:r>
        <w:t>telecommunications. In 2014, there was an uptick in household spending on telecommunications. This increase was likely due to Australians engaging more intensively online, downloading more data and making greater use of mobile handsets, including smartphones.</w:t>
      </w:r>
      <w:r>
        <w:rPr>
          <w:rStyle w:val="FootnoteReference"/>
        </w:rPr>
        <w:footnoteReference w:id="7"/>
      </w:r>
      <w:r>
        <w:t xml:space="preserve"> The consumption of telecommunications around this time was also substantially impacted by the merging of telecommunications technology and media content, and the rise of online platforms and over-the-top services </w:t>
      </w:r>
      <w:sdt>
        <w:sdtPr>
          <w:id w:val="-485323351"/>
          <w:citation/>
        </w:sdtPr>
        <w:sdtEndPr/>
        <w:sdtContent>
          <w:r>
            <w:fldChar w:fldCharType="begin"/>
          </w:r>
          <w:r>
            <w:instrText xml:space="preserve"> CITATION BCA16 \l 3081 </w:instrText>
          </w:r>
          <w:r>
            <w:fldChar w:fldCharType="separate"/>
          </w:r>
          <w:r w:rsidR="003A396C">
            <w:rPr>
              <w:noProof/>
            </w:rPr>
            <w:t>(BCAR 2016)</w:t>
          </w:r>
          <w:r>
            <w:fldChar w:fldCharType="end"/>
          </w:r>
        </w:sdtContent>
      </w:sdt>
      <w:r>
        <w:t xml:space="preserve">. </w:t>
      </w:r>
    </w:p>
    <w:p w14:paraId="27E286A9" w14:textId="13F636FE" w:rsidR="00B034A1" w:rsidRDefault="00B034A1" w:rsidP="004D2267">
      <w:pPr>
        <w:pStyle w:val="Tablefigureheading"/>
      </w:pPr>
      <w:bookmarkStart w:id="51" w:name="_Toc143759781"/>
      <w:bookmarkStart w:id="52" w:name="_Toc145065955"/>
      <w:bookmarkStart w:id="53" w:name="_Toc152069623"/>
      <w:bookmarkEnd w:id="50"/>
      <w:r>
        <w:t xml:space="preserve">Figure </w:t>
      </w:r>
      <w:r w:rsidR="000B213B">
        <w:fldChar w:fldCharType="begin"/>
      </w:r>
      <w:r w:rsidR="000B213B">
        <w:instrText xml:space="preserve"> SEQ Figure \* ARABIC </w:instrText>
      </w:r>
      <w:r w:rsidR="000B213B">
        <w:fldChar w:fldCharType="separate"/>
      </w:r>
      <w:r w:rsidR="00F62E96">
        <w:rPr>
          <w:noProof/>
        </w:rPr>
        <w:t>1</w:t>
      </w:r>
      <w:r w:rsidR="000B213B">
        <w:rPr>
          <w:noProof/>
        </w:rPr>
        <w:fldChar w:fldCharType="end"/>
      </w:r>
      <w:r>
        <w:t xml:space="preserve">: Share of household disposable income spent on </w:t>
      </w:r>
      <w:bookmarkEnd w:id="51"/>
      <w:r>
        <w:t>telecommunications, mean and median</w:t>
      </w:r>
      <w:bookmarkEnd w:id="52"/>
      <w:r w:rsidR="00AA293D">
        <w:t>.</w:t>
      </w:r>
      <w:bookmarkEnd w:id="53"/>
    </w:p>
    <w:p w14:paraId="27E286AA" w14:textId="77777777" w:rsidR="00FC0341" w:rsidRDefault="00E05E7B" w:rsidP="00FC0341">
      <w:r>
        <w:rPr>
          <w:noProof/>
        </w:rPr>
        <w:drawing>
          <wp:inline distT="0" distB="0" distL="0" distR="0" wp14:anchorId="27E29163" wp14:editId="2CC7274F">
            <wp:extent cx="5743575" cy="2554451"/>
            <wp:effectExtent l="0" t="0" r="0" b="0"/>
            <wp:docPr id="1" name="Picture 1" descr="Figure 1 shows the mean and median share of household disposable income spent on telecommunications. The household spending on telecommunications as a share of disposable income fell between 2006 and 2021. The average household expenditure on telecommunications declined from a high point of 4.1 per cent of disposable income in 2008, down to 3 per cent in 2021. The median household share of income spent on telecommunications is lower than the mean (average) share spent on tele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8478" cy="2556631"/>
                    </a:xfrm>
                    <a:prstGeom prst="rect">
                      <a:avLst/>
                    </a:prstGeom>
                  </pic:spPr>
                </pic:pic>
              </a:graphicData>
            </a:graphic>
          </wp:inline>
        </w:drawing>
      </w:r>
    </w:p>
    <w:p w14:paraId="27E286AB" w14:textId="63782A91" w:rsidR="00B034A1" w:rsidRDefault="00B034A1" w:rsidP="00CE4FD3">
      <w:pPr>
        <w:pStyle w:val="Sourcenotes"/>
      </w:pPr>
      <w:r w:rsidRPr="005F794B">
        <w:t>Source</w:t>
      </w:r>
      <w:r>
        <w:rPr>
          <w:lang w:val="en-AU"/>
        </w:rPr>
        <w:t xml:space="preserve">: The HILDA Survey, Release 21; </w:t>
      </w:r>
      <w:r w:rsidR="00854F59">
        <w:rPr>
          <w:lang w:val="en-AU"/>
        </w:rPr>
        <w:t>BCARR calculations.</w:t>
      </w:r>
    </w:p>
    <w:p w14:paraId="27E286AC" w14:textId="3E5565BD" w:rsidR="00B034A1" w:rsidRDefault="00B034A1" w:rsidP="00B034A1">
      <w:bookmarkStart w:id="54" w:name="_Hlk130564358"/>
      <w:r>
        <w:t xml:space="preserve">For the majority of the time period analysed, household spending on telecommunications was constant, </w:t>
      </w:r>
      <w:r w:rsidRPr="00C629DA">
        <w:t>at approximately $2</w:t>
      </w:r>
      <w:r w:rsidR="0003149E">
        <w:t>,</w:t>
      </w:r>
      <w:r w:rsidRPr="00C629DA">
        <w:t>000 a year</w:t>
      </w:r>
      <w:r>
        <w:t xml:space="preserve"> (</w:t>
      </w:r>
      <w:r>
        <w:fldChar w:fldCharType="begin"/>
      </w:r>
      <w:r>
        <w:instrText xml:space="preserve"> REF _Ref134096567 \h </w:instrText>
      </w:r>
      <w:r>
        <w:fldChar w:fldCharType="separate"/>
      </w:r>
      <w:r w:rsidR="00F62E96">
        <w:t xml:space="preserve">Figure </w:t>
      </w:r>
      <w:r w:rsidR="00F62E96">
        <w:rPr>
          <w:noProof/>
        </w:rPr>
        <w:t>2</w:t>
      </w:r>
      <w:r>
        <w:fldChar w:fldCharType="end"/>
      </w:r>
      <w:r>
        <w:t>). In 2021, the most recent year of HILDA data available, there was a marked decline in telecommunications spending. This lower</w:t>
      </w:r>
      <w:r w:rsidR="0003149E">
        <w:t>-</w:t>
      </w:r>
      <w:r>
        <w:t>than</w:t>
      </w:r>
      <w:r w:rsidR="0003149E">
        <w:t>-</w:t>
      </w:r>
      <w:r>
        <w:t>average spending could be partially driven by a range of assistance packages provided by telecommunications companies during COVID-19</w:t>
      </w:r>
      <w:sdt>
        <w:sdtPr>
          <w:id w:val="1884136596"/>
          <w:citation/>
        </w:sdtPr>
        <w:sdtEndPr/>
        <w:sdtContent>
          <w:r>
            <w:fldChar w:fldCharType="begin"/>
          </w:r>
          <w:r w:rsidR="003A396C">
            <w:instrText xml:space="preserve">CITATION Anu20 \l 3081 </w:instrText>
          </w:r>
          <w:r>
            <w:fldChar w:fldCharType="separate"/>
          </w:r>
          <w:r w:rsidR="003A396C">
            <w:rPr>
              <w:noProof/>
            </w:rPr>
            <w:t xml:space="preserve"> (Wiwatowska 2020)</w:t>
          </w:r>
          <w:r>
            <w:fldChar w:fldCharType="end"/>
          </w:r>
        </w:sdtContent>
      </w:sdt>
      <w:r>
        <w:t>. It may also be a result of a drop in the prices of telecommunication</w:t>
      </w:r>
      <w:r w:rsidR="00EB4F28">
        <w:t>s</w:t>
      </w:r>
      <w:r>
        <w:t xml:space="preserve"> observed during this period.</w:t>
      </w:r>
      <w:r>
        <w:rPr>
          <w:rStyle w:val="FootnoteReference"/>
        </w:rPr>
        <w:footnoteReference w:id="8"/>
      </w:r>
      <w:r>
        <w:t xml:space="preserve"> Unfortunately, HILDA does not collect information that would allow us to distinguish between the prices, quantity and quality of telecommunications</w:t>
      </w:r>
      <w:r w:rsidR="000510E2">
        <w:t xml:space="preserve"> </w:t>
      </w:r>
      <w:r>
        <w:t xml:space="preserve">consumed. </w:t>
      </w:r>
    </w:p>
    <w:p w14:paraId="27E286AD" w14:textId="1CF0EE1B" w:rsidR="00B034A1" w:rsidRDefault="00B034A1" w:rsidP="004D2267">
      <w:pPr>
        <w:pStyle w:val="Tablefigureheading"/>
      </w:pPr>
      <w:bookmarkStart w:id="55" w:name="_Ref134096567"/>
      <w:bookmarkStart w:id="56" w:name="_Toc143759782"/>
      <w:bookmarkStart w:id="57" w:name="_Toc145065956"/>
      <w:bookmarkStart w:id="58" w:name="_Toc152069624"/>
      <w:r>
        <w:lastRenderedPageBreak/>
        <w:t xml:space="preserve">Figure </w:t>
      </w:r>
      <w:r w:rsidR="000B213B">
        <w:fldChar w:fldCharType="begin"/>
      </w:r>
      <w:r w:rsidR="000B213B">
        <w:instrText xml:space="preserve"> SEQ Figure \* </w:instrText>
      </w:r>
      <w:r w:rsidR="000B213B">
        <w:instrText xml:space="preserve">ARABIC </w:instrText>
      </w:r>
      <w:r w:rsidR="000B213B">
        <w:fldChar w:fldCharType="separate"/>
      </w:r>
      <w:r w:rsidR="00F62E96">
        <w:rPr>
          <w:noProof/>
        </w:rPr>
        <w:t>2</w:t>
      </w:r>
      <w:r w:rsidR="000B213B">
        <w:rPr>
          <w:noProof/>
        </w:rPr>
        <w:fldChar w:fldCharType="end"/>
      </w:r>
      <w:bookmarkEnd w:id="54"/>
      <w:bookmarkEnd w:id="55"/>
      <w:r>
        <w:t>: A</w:t>
      </w:r>
      <w:r w:rsidRPr="0000723B">
        <w:t xml:space="preserve">verage </w:t>
      </w:r>
      <w:r>
        <w:t>household telecommunications</w:t>
      </w:r>
      <w:r w:rsidRPr="0000723B">
        <w:t xml:space="preserve"> </w:t>
      </w:r>
      <w:r>
        <w:t>spending and disposable income</w:t>
      </w:r>
      <w:bookmarkEnd w:id="56"/>
      <w:r>
        <w:t>.</w:t>
      </w:r>
      <w:bookmarkEnd w:id="57"/>
      <w:bookmarkEnd w:id="58"/>
    </w:p>
    <w:p w14:paraId="27E286AE" w14:textId="7765F7E8" w:rsidR="00CE4FD3" w:rsidRPr="00CE4FD3" w:rsidRDefault="00AA293D" w:rsidP="00CE4FD3">
      <w:r>
        <w:rPr>
          <w:noProof/>
        </w:rPr>
        <w:drawing>
          <wp:inline distT="0" distB="0" distL="0" distR="0" wp14:anchorId="44ECB14E" wp14:editId="7DCB529C">
            <wp:extent cx="5815965" cy="2609215"/>
            <wp:effectExtent l="0" t="0" r="0" b="635"/>
            <wp:docPr id="14" name="Picture 14" descr="Figure 2 shows the average household telecommunications spending and disposable income. For the majority of the 2006-2021 period household spending on telecommunications was constant, at approximately $2000 a year. In 2014, there was an uptick in household spending on telecommunications and in 2021, the most recent year of HILDA data available, there was a marked decline in telecommunications spending. Household disposable income was continuously increasing over the entire research period from 62,684 in 2006 to 106,357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5965" cy="2609215"/>
                    </a:xfrm>
                    <a:prstGeom prst="rect">
                      <a:avLst/>
                    </a:prstGeom>
                    <a:noFill/>
                  </pic:spPr>
                </pic:pic>
              </a:graphicData>
            </a:graphic>
          </wp:inline>
        </w:drawing>
      </w:r>
    </w:p>
    <w:p w14:paraId="27E286AF" w14:textId="77777777" w:rsidR="00B034A1" w:rsidRDefault="00B034A1" w:rsidP="00CE4FD3">
      <w:pPr>
        <w:pStyle w:val="Sourcenotes"/>
      </w:pPr>
      <w:bookmarkStart w:id="59" w:name="_Hlk130562852"/>
      <w:r w:rsidRPr="005F794B">
        <w:t>Source</w:t>
      </w:r>
      <w:r>
        <w:rPr>
          <w:lang w:val="en-AU"/>
        </w:rPr>
        <w:t xml:space="preserve">: </w:t>
      </w:r>
      <w:r w:rsidRPr="00CE4FD3">
        <w:t>The</w:t>
      </w:r>
      <w:r>
        <w:rPr>
          <w:lang w:val="en-AU"/>
        </w:rPr>
        <w:t xml:space="preserve"> HILDA Survey, Release 21; BCARR calculations</w:t>
      </w:r>
      <w:r w:rsidRPr="005F794B">
        <w:t>.</w:t>
      </w:r>
    </w:p>
    <w:p w14:paraId="27E286B0" w14:textId="5397290C" w:rsidR="00B034A1" w:rsidRDefault="00B034A1" w:rsidP="00CE4FD3">
      <w:pPr>
        <w:keepLines/>
      </w:pPr>
      <w:bookmarkStart w:id="60" w:name="_Hlk144290961"/>
      <w:bookmarkStart w:id="61" w:name="_Ref130564391"/>
      <w:bookmarkStart w:id="62" w:name="_Ref132725356"/>
      <w:bookmarkEnd w:id="59"/>
      <w:r>
        <w:t xml:space="preserve">We further analyse telecommunications spending by income deciles – ten equal-sized categories of households ranked from lowest </w:t>
      </w:r>
      <w:r w:rsidR="0003149E">
        <w:t xml:space="preserve">(decile 1) </w:t>
      </w:r>
      <w:r>
        <w:t xml:space="preserve">to highest </w:t>
      </w:r>
      <w:r w:rsidR="0003149E">
        <w:t xml:space="preserve">(decile 10) </w:t>
      </w:r>
      <w:r>
        <w:t>by their disposable income.</w:t>
      </w:r>
      <w:r>
        <w:rPr>
          <w:rStyle w:val="FootnoteReference"/>
        </w:rPr>
        <w:footnoteReference w:id="9"/>
      </w:r>
      <w:r>
        <w:t xml:space="preserve"> In the 15 years to 2021, telecommunications spending shares declined across all income deciles (</w:t>
      </w:r>
      <w:r>
        <w:fldChar w:fldCharType="begin"/>
      </w:r>
      <w:r>
        <w:instrText xml:space="preserve"> REF _Ref146888363 \h </w:instrText>
      </w:r>
      <w:r>
        <w:fldChar w:fldCharType="separate"/>
      </w:r>
      <w:r w:rsidR="00F62E96">
        <w:t xml:space="preserve">Figure </w:t>
      </w:r>
      <w:r w:rsidR="00F62E96">
        <w:rPr>
          <w:noProof/>
        </w:rPr>
        <w:t>3</w:t>
      </w:r>
      <w:r>
        <w:fldChar w:fldCharType="end"/>
      </w:r>
      <w:r>
        <w:t xml:space="preserve">). This decline was particularly pronounced for households </w:t>
      </w:r>
      <w:bookmarkEnd w:id="60"/>
      <w:r>
        <w:t>in higher income deciles</w:t>
      </w:r>
      <w:r w:rsidR="000510E2">
        <w:t xml:space="preserve"> </w:t>
      </w:r>
      <w:r>
        <w:t xml:space="preserve">where the share of disposable income spent on telecommunications dropped by nearly half. </w:t>
      </w:r>
    </w:p>
    <w:p w14:paraId="27E286B1" w14:textId="79301B9D" w:rsidR="00B034A1" w:rsidRDefault="00B034A1" w:rsidP="004D2267">
      <w:pPr>
        <w:pStyle w:val="Tablefigureheading"/>
      </w:pPr>
      <w:bookmarkStart w:id="63" w:name="_Ref146888363"/>
      <w:bookmarkStart w:id="64" w:name="_Toc152069625"/>
      <w:r>
        <w:t xml:space="preserve">Figure </w:t>
      </w:r>
      <w:r w:rsidR="000B213B">
        <w:fldChar w:fldCharType="begin"/>
      </w:r>
      <w:r w:rsidR="000B213B">
        <w:instrText xml:space="preserve"> SEQ Figure \* ARABIC </w:instrText>
      </w:r>
      <w:r w:rsidR="000B213B">
        <w:fldChar w:fldCharType="separate"/>
      </w:r>
      <w:r w:rsidR="00F62E96">
        <w:rPr>
          <w:noProof/>
        </w:rPr>
        <w:t>3</w:t>
      </w:r>
      <w:r w:rsidR="000B213B">
        <w:rPr>
          <w:noProof/>
        </w:rPr>
        <w:fldChar w:fldCharType="end"/>
      </w:r>
      <w:bookmarkEnd w:id="63"/>
      <w:r>
        <w:t>: Average share of household disposable income spent on telecommunications by equivalised disposable income decile</w:t>
      </w:r>
      <w:r>
        <w:rPr>
          <w:rStyle w:val="FootnoteReference"/>
        </w:rPr>
        <w:footnoteReference w:id="10"/>
      </w:r>
      <w:r>
        <w:t>, 2006 and 2021.</w:t>
      </w:r>
      <w:bookmarkEnd w:id="64"/>
    </w:p>
    <w:p w14:paraId="27E286B2" w14:textId="10F76124" w:rsidR="00423874" w:rsidRPr="00423874" w:rsidRDefault="00B27DAE" w:rsidP="00F02D8C">
      <w:pPr>
        <w:jc w:val="center"/>
      </w:pPr>
      <w:r>
        <w:rPr>
          <w:noProof/>
        </w:rPr>
        <w:drawing>
          <wp:inline distT="0" distB="0" distL="0" distR="0" wp14:anchorId="10E75BA2" wp14:editId="306267E1">
            <wp:extent cx="5017135" cy="2798445"/>
            <wp:effectExtent l="0" t="0" r="0" b="1905"/>
            <wp:docPr id="10" name="Picture 10" descr="Figure 3 illustrates the average share of household disposable income spent on telecommunications by equivalised disposable income decile in 2006 and 2021. In the 15 years to 2021, telecommunications spending shares declined across all income deciles. This decline was particularly pronounced for households in higher income deciles (deciles 6 to 10) where the share of disposable income spent on telecommunications dropped by nearly ha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7135" cy="2798445"/>
                    </a:xfrm>
                    <a:prstGeom prst="rect">
                      <a:avLst/>
                    </a:prstGeom>
                    <a:noFill/>
                  </pic:spPr>
                </pic:pic>
              </a:graphicData>
            </a:graphic>
          </wp:inline>
        </w:drawing>
      </w:r>
    </w:p>
    <w:p w14:paraId="27E286B3" w14:textId="534F4977" w:rsidR="00B034A1" w:rsidRDefault="00B034A1" w:rsidP="00423874">
      <w:pPr>
        <w:pStyle w:val="Sourcenotes"/>
        <w:rPr>
          <w:lang w:val="en-AU"/>
        </w:rPr>
      </w:pPr>
      <w:r w:rsidRPr="005F794B">
        <w:t>Source</w:t>
      </w:r>
      <w:r>
        <w:rPr>
          <w:lang w:val="en-AU"/>
        </w:rPr>
        <w:t>:</w:t>
      </w:r>
      <w:r w:rsidRPr="00CA1482">
        <w:rPr>
          <w:lang w:val="en-AU"/>
        </w:rPr>
        <w:t xml:space="preserve"> </w:t>
      </w:r>
      <w:r>
        <w:rPr>
          <w:lang w:val="en-AU"/>
        </w:rPr>
        <w:t xml:space="preserve">The HILDA Survey, Release 21; </w:t>
      </w:r>
      <w:r w:rsidR="00854F59">
        <w:t>BCARR calculations.</w:t>
      </w:r>
    </w:p>
    <w:p w14:paraId="27E286B4" w14:textId="7356D0E2" w:rsidR="00B034A1" w:rsidRDefault="00B034A1" w:rsidP="007F7460">
      <w:pPr>
        <w:keepLines/>
      </w:pPr>
      <w:r>
        <w:lastRenderedPageBreak/>
        <w:t xml:space="preserve">As discussed in </w:t>
      </w:r>
      <w:proofErr w:type="spellStart"/>
      <w:r>
        <w:t>Breunig</w:t>
      </w:r>
      <w:proofErr w:type="spellEnd"/>
      <w:r>
        <w:t xml:space="preserve"> and McCarthy </w:t>
      </w:r>
      <w:sdt>
        <w:sdtPr>
          <w:rPr>
            <w:b/>
          </w:rPr>
          <w:id w:val="474572830"/>
          <w:citation/>
        </w:sdtPr>
        <w:sdtEndPr/>
        <w:sdtContent>
          <w:r>
            <w:rPr>
              <w:b/>
            </w:rPr>
            <w:fldChar w:fldCharType="begin"/>
          </w:r>
          <w:r w:rsidR="003A396C">
            <w:instrText xml:space="preserve">CITATION Bre20 \n  \t  \l 3081 </w:instrText>
          </w:r>
          <w:r>
            <w:rPr>
              <w:b/>
            </w:rPr>
            <w:fldChar w:fldCharType="separate"/>
          </w:r>
          <w:r w:rsidR="003A396C">
            <w:rPr>
              <w:noProof/>
            </w:rPr>
            <w:t>(2020)</w:t>
          </w:r>
          <w:r>
            <w:rPr>
              <w:b/>
            </w:rPr>
            <w:fldChar w:fldCharType="end"/>
          </w:r>
        </w:sdtContent>
      </w:sdt>
      <w:r>
        <w:t>,</w:t>
      </w:r>
      <w:r w:rsidDel="00CE3F39">
        <w:t xml:space="preserve"> </w:t>
      </w:r>
      <w:r>
        <w:t xml:space="preserve">household spending on telecommunications tends to behave like spending on other necessities, such as food. That is, as incomes grow, the share of disposable income spent on them tends to decline. </w:t>
      </w:r>
      <w:r w:rsidRPr="00694C3A">
        <w:t xml:space="preserve">Despite the recently observed drop in nominal spending on telecommunications, households in the lowest income decile continue to spend a significant portion of their </w:t>
      </w:r>
      <w:r w:rsidR="00BD26A1">
        <w:t xml:space="preserve">disposable </w:t>
      </w:r>
      <w:r w:rsidRPr="00694C3A">
        <w:t>income on telecommunications compared to households in the higher income deciles</w:t>
      </w:r>
      <w:r>
        <w:t xml:space="preserve">. </w:t>
      </w:r>
    </w:p>
    <w:p w14:paraId="27E286B5" w14:textId="7D5652B4" w:rsidR="00B034A1" w:rsidRDefault="00B034A1" w:rsidP="00B034A1">
      <w:pPr>
        <w:pStyle w:val="Heading3"/>
      </w:pPr>
      <w:bookmarkStart w:id="65" w:name="_Toc152069604"/>
      <w:r>
        <w:t>Telecommunications</w:t>
      </w:r>
      <w:r w:rsidR="00BD26A1">
        <w:t xml:space="preserve"> </w:t>
      </w:r>
      <w:r w:rsidR="00BD26A1" w:rsidRPr="00BD26A1">
        <w:t>—</w:t>
      </w:r>
      <w:r w:rsidR="00BD26A1">
        <w:t xml:space="preserve"> </w:t>
      </w:r>
      <w:r>
        <w:t>a necessity</w:t>
      </w:r>
      <w:bookmarkEnd w:id="65"/>
    </w:p>
    <w:p w14:paraId="27E286B6" w14:textId="45E17198" w:rsidR="00B034A1" w:rsidRDefault="00B034A1" w:rsidP="00B034A1">
      <w:r>
        <w:t xml:space="preserve">In 2021, telecommunications </w:t>
      </w:r>
      <w:r w:rsidR="00AE04BC">
        <w:t xml:space="preserve">services </w:t>
      </w:r>
      <w:r>
        <w:t>w</w:t>
      </w:r>
      <w:r w:rsidR="00AE04BC">
        <w:t>ere</w:t>
      </w:r>
      <w:r>
        <w:t xml:space="preserve"> the fifth largest spending category as a share of </w:t>
      </w:r>
      <w:r w:rsidR="00BD26A1">
        <w:t xml:space="preserve">disposable </w:t>
      </w:r>
      <w:r>
        <w:t>income, behind rent, groceries, health insurance and public transport for households in the lowest income decile (</w:t>
      </w:r>
      <w:r>
        <w:fldChar w:fldCharType="begin"/>
      </w:r>
      <w:r>
        <w:instrText xml:space="preserve"> REF _Ref144291068 \h </w:instrText>
      </w:r>
      <w:r>
        <w:fldChar w:fldCharType="separate"/>
      </w:r>
      <w:r w:rsidR="00F62E96">
        <w:t xml:space="preserve">Figure </w:t>
      </w:r>
      <w:r w:rsidR="00F62E96">
        <w:rPr>
          <w:noProof/>
        </w:rPr>
        <w:t>4</w:t>
      </w:r>
      <w:r>
        <w:fldChar w:fldCharType="end"/>
      </w:r>
      <w:r>
        <w:t>). During this time, households in the lowest income decile spent on average 5.7 percentage points more of their disposable income share on telecommunications compared to the average expenditure across all households (8.7 per cent compared to 3.0 per cent).</w:t>
      </w:r>
    </w:p>
    <w:p w14:paraId="27E286B7" w14:textId="7C19CE39" w:rsidR="00B034A1" w:rsidRDefault="00B034A1" w:rsidP="00B034A1">
      <w:r>
        <w:t xml:space="preserve">If we reproduce </w:t>
      </w:r>
      <w:r>
        <w:fldChar w:fldCharType="begin"/>
      </w:r>
      <w:r>
        <w:instrText xml:space="preserve"> REF _Ref144291068 \h </w:instrText>
      </w:r>
      <w:r>
        <w:fldChar w:fldCharType="separate"/>
      </w:r>
      <w:r w:rsidR="00F62E96">
        <w:t xml:space="preserve">Figure </w:t>
      </w:r>
      <w:r w:rsidR="00F62E96">
        <w:rPr>
          <w:noProof/>
        </w:rPr>
        <w:t>4</w:t>
      </w:r>
      <w:r>
        <w:fldChar w:fldCharType="end"/>
      </w:r>
      <w:r>
        <w:t xml:space="preserve"> for each year of the data, we observe that over the 15 years to 2021, spending on telecommunications in the poorest households ranked consistently high, with an average of 9 per cent of their disposable income spent on telecommunications. We do not present these figures in the paper. Over the period discussed, a household in the lowest income decile spent between 5 and 6 percentage points more of their disposable income on telecommunications than an average household.</w:t>
      </w:r>
    </w:p>
    <w:p w14:paraId="27E286B8" w14:textId="297286E3" w:rsidR="00B034A1" w:rsidRDefault="00B034A1" w:rsidP="004D2267">
      <w:pPr>
        <w:pStyle w:val="Tablefigureheading"/>
      </w:pPr>
      <w:bookmarkStart w:id="66" w:name="_Ref144291068"/>
      <w:bookmarkStart w:id="67" w:name="_Toc145065958"/>
      <w:bookmarkStart w:id="68" w:name="_Ref130986326"/>
      <w:bookmarkStart w:id="69" w:name="_Toc152069626"/>
      <w:bookmarkEnd w:id="61"/>
      <w:bookmarkEnd w:id="62"/>
      <w:r>
        <w:t xml:space="preserve">Figure </w:t>
      </w:r>
      <w:r w:rsidR="000B213B">
        <w:fldChar w:fldCharType="begin"/>
      </w:r>
      <w:r w:rsidR="000B213B">
        <w:instrText xml:space="preserve"> SEQ Figure \* ARABIC </w:instrText>
      </w:r>
      <w:r w:rsidR="000B213B">
        <w:fldChar w:fldCharType="separate"/>
      </w:r>
      <w:r w:rsidR="00F62E96">
        <w:rPr>
          <w:noProof/>
        </w:rPr>
        <w:t>4</w:t>
      </w:r>
      <w:r w:rsidR="000B213B">
        <w:rPr>
          <w:noProof/>
        </w:rPr>
        <w:fldChar w:fldCharType="end"/>
      </w:r>
      <w:bookmarkEnd w:id="66"/>
      <w:r>
        <w:t>:</w:t>
      </w:r>
      <w:r w:rsidRPr="00B844D1">
        <w:t xml:space="preserve"> </w:t>
      </w:r>
      <w:r>
        <w:t>Average share of disposable income spent on necessity goods and services, all households and equivalised disposable income decile 1, 2021</w:t>
      </w:r>
      <w:bookmarkEnd w:id="67"/>
      <w:r w:rsidR="00AA293D">
        <w:t>.</w:t>
      </w:r>
      <w:bookmarkEnd w:id="69"/>
    </w:p>
    <w:p w14:paraId="27E286B9" w14:textId="73AFBF2B" w:rsidR="003866F5" w:rsidRDefault="00B27DAE" w:rsidP="00D816CC">
      <w:pPr>
        <w:jc w:val="center"/>
      </w:pPr>
      <w:r>
        <w:rPr>
          <w:noProof/>
        </w:rPr>
        <w:drawing>
          <wp:inline distT="0" distB="0" distL="0" distR="0" wp14:anchorId="1BB69A35" wp14:editId="2EC7DE2D">
            <wp:extent cx="5175885" cy="4029710"/>
            <wp:effectExtent l="0" t="0" r="5715" b="8890"/>
            <wp:docPr id="11" name="Picture 11" descr="Figure 4 compares the 2021 average share of disposable income spent on necessity goods and services for all households and and the households in  the equivalised disposable income decile 1. In 2021, telecommunications was the fifth largest spending category as a share of income, behind rent, groceries, health insurance and public transport for households in the lowest income decile.During this time, households in the lowest income decile spent on average 5.7 percentage points more of their disposable income share on telecommunications compared to the average expenditure across all households (8.7 per cent compared to 3.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5885" cy="4029710"/>
                    </a:xfrm>
                    <a:prstGeom prst="rect">
                      <a:avLst/>
                    </a:prstGeom>
                    <a:noFill/>
                  </pic:spPr>
                </pic:pic>
              </a:graphicData>
            </a:graphic>
          </wp:inline>
        </w:drawing>
      </w:r>
    </w:p>
    <w:p w14:paraId="27E286BA" w14:textId="4980F912" w:rsidR="00B034A1" w:rsidRPr="00DC2ADD" w:rsidRDefault="00B034A1" w:rsidP="00423874">
      <w:pPr>
        <w:pStyle w:val="Sourcenotes"/>
        <w:rPr>
          <w:lang w:val="en-AU"/>
        </w:rPr>
      </w:pPr>
      <w:r w:rsidRPr="005F794B">
        <w:t>Source</w:t>
      </w:r>
      <w:r>
        <w:rPr>
          <w:lang w:val="en-AU"/>
        </w:rPr>
        <w:t>:</w:t>
      </w:r>
      <w:r w:rsidRPr="00CA1482">
        <w:rPr>
          <w:lang w:val="en-AU"/>
        </w:rPr>
        <w:t xml:space="preserve"> </w:t>
      </w:r>
      <w:r>
        <w:rPr>
          <w:lang w:val="en-AU"/>
        </w:rPr>
        <w:t xml:space="preserve">The HILDA Survey, Release 21; </w:t>
      </w:r>
      <w:r w:rsidR="00854F59">
        <w:rPr>
          <w:lang w:val="en-AU"/>
        </w:rPr>
        <w:t>BCARR calculations.</w:t>
      </w:r>
    </w:p>
    <w:p w14:paraId="27E286BB" w14:textId="77777777" w:rsidR="00B034A1" w:rsidRDefault="004D2267" w:rsidP="004D2267">
      <w:pPr>
        <w:pStyle w:val="Heading2"/>
      </w:pPr>
      <w:bookmarkStart w:id="70" w:name="_Toc134442755"/>
      <w:bookmarkStart w:id="71" w:name="_Toc134443116"/>
      <w:bookmarkStart w:id="72" w:name="_Toc134443463"/>
      <w:bookmarkStart w:id="73" w:name="_Toc134442757"/>
      <w:bookmarkStart w:id="74" w:name="_Toc134443118"/>
      <w:bookmarkStart w:id="75" w:name="_Toc134443465"/>
      <w:bookmarkStart w:id="76" w:name="_Toc134442758"/>
      <w:bookmarkStart w:id="77" w:name="_Toc134443119"/>
      <w:bookmarkStart w:id="78" w:name="_Toc134443466"/>
      <w:bookmarkStart w:id="79" w:name="_Toc146621863"/>
      <w:bookmarkStart w:id="80" w:name="_Ref134100377"/>
      <w:bookmarkStart w:id="81" w:name="_Toc143759766"/>
      <w:bookmarkStart w:id="82" w:name="_Toc143769116"/>
      <w:bookmarkStart w:id="83" w:name="_Toc143769412"/>
      <w:bookmarkStart w:id="84" w:name="_Toc143769836"/>
      <w:bookmarkStart w:id="85" w:name="_Toc152069605"/>
      <w:bookmarkEnd w:id="70"/>
      <w:bookmarkEnd w:id="71"/>
      <w:bookmarkEnd w:id="72"/>
      <w:bookmarkEnd w:id="73"/>
      <w:bookmarkEnd w:id="74"/>
      <w:bookmarkEnd w:id="75"/>
      <w:bookmarkEnd w:id="76"/>
      <w:bookmarkEnd w:id="77"/>
      <w:bookmarkEnd w:id="78"/>
      <w:r>
        <w:lastRenderedPageBreak/>
        <w:t xml:space="preserve">5. </w:t>
      </w:r>
      <w:r w:rsidR="00B034A1">
        <w:t>Household spending on telecommunications – summary statistics</w:t>
      </w:r>
      <w:bookmarkEnd w:id="79"/>
      <w:bookmarkEnd w:id="85"/>
    </w:p>
    <w:bookmarkEnd w:id="80"/>
    <w:bookmarkEnd w:id="81"/>
    <w:bookmarkEnd w:id="82"/>
    <w:bookmarkEnd w:id="83"/>
    <w:bookmarkEnd w:id="84"/>
    <w:p w14:paraId="27E286BC" w14:textId="61E43165" w:rsidR="00B034A1" w:rsidRDefault="00B034A1" w:rsidP="00B034A1">
      <w:r>
        <w:t xml:space="preserve">In this section, we seek to identify characteristics of households spending higher and lower shares of their income on telecommunications. This can inform </w:t>
      </w:r>
      <w:r w:rsidR="00AE04BC">
        <w:t>policy designed</w:t>
      </w:r>
      <w:r>
        <w:t xml:space="preserve"> to improve digital inclusion of Australian households. </w:t>
      </w:r>
      <w:r w:rsidR="000510E2">
        <w:t xml:space="preserve">Using </w:t>
      </w:r>
      <w:r>
        <w:t>HILDA</w:t>
      </w:r>
      <w:r w:rsidR="000510E2">
        <w:t xml:space="preserve"> </w:t>
      </w:r>
      <w:r w:rsidR="00AE04BC">
        <w:t>data,</w:t>
      </w:r>
      <w:r w:rsidR="000510E2">
        <w:t xml:space="preserve"> w</w:t>
      </w:r>
      <w:r>
        <w:t>e classify households into two</w:t>
      </w:r>
      <w:r w:rsidRPr="00F25FB1">
        <w:t xml:space="preserve"> groups </w:t>
      </w:r>
      <w:r>
        <w:t xml:space="preserve">to reflect the possible characteristics of the household: </w:t>
      </w:r>
      <w:r w:rsidRPr="00F25FB1">
        <w:t>‘</w:t>
      </w:r>
      <w:r>
        <w:t>s</w:t>
      </w:r>
      <w:r w:rsidRPr="00F25FB1">
        <w:t xml:space="preserve">ome’ </w:t>
      </w:r>
      <w:r>
        <w:t>where</w:t>
      </w:r>
      <w:r w:rsidRPr="00F25FB1">
        <w:t xml:space="preserve"> at least one household member exhibits </w:t>
      </w:r>
      <w:r>
        <w:t>a given</w:t>
      </w:r>
      <w:r w:rsidRPr="00F25FB1">
        <w:t xml:space="preserve"> characteristic and ‘</w:t>
      </w:r>
      <w:r>
        <w:t>a</w:t>
      </w:r>
      <w:r w:rsidRPr="00F25FB1">
        <w:t>ll’ in which all household members</w:t>
      </w:r>
      <w:r>
        <w:t xml:space="preserve"> exhibit the given characteristic. For example, a household could have one member from a non-English speaking background and one from an English-speaking background. This household would be classified as having `some’ members from a non-English speaking background but not as having `all’ members from a non-English speaking background.</w:t>
      </w:r>
    </w:p>
    <w:p w14:paraId="28CE59AE" w14:textId="7D1F3179" w:rsidR="00AB5485" w:rsidRDefault="00B034A1" w:rsidP="00B034A1">
      <w:r>
        <w:fldChar w:fldCharType="begin"/>
      </w:r>
      <w:r>
        <w:instrText xml:space="preserve"> REF _Ref132790689 \h </w:instrText>
      </w:r>
      <w:r>
        <w:fldChar w:fldCharType="separate"/>
      </w:r>
      <w:r w:rsidR="00F62E96">
        <w:t xml:space="preserve">Figure </w:t>
      </w:r>
      <w:r w:rsidR="00F62E96">
        <w:rPr>
          <w:noProof/>
        </w:rPr>
        <w:t>5</w:t>
      </w:r>
      <w:r>
        <w:fldChar w:fldCharType="end"/>
      </w:r>
      <w:r>
        <w:t xml:space="preserve"> compares the average share of disposable income spent on telecommunications across a variety of household characteristics that the previous literature has identified as being associated with low/high levels of telecommunications affordability. Averages in Figure 5 are calculated across the entire HILDA sample, from 2006 to 2021. </w:t>
      </w:r>
      <w:r>
        <w:fldChar w:fldCharType="begin"/>
      </w:r>
      <w:r>
        <w:instrText xml:space="preserve"> REF _Ref132790689 \h </w:instrText>
      </w:r>
      <w:r>
        <w:fldChar w:fldCharType="separate"/>
      </w:r>
      <w:r w:rsidR="00F62E96">
        <w:t xml:space="preserve">Figure </w:t>
      </w:r>
      <w:r w:rsidR="00F62E96">
        <w:rPr>
          <w:noProof/>
        </w:rPr>
        <w:t>5</w:t>
      </w:r>
      <w:r>
        <w:fldChar w:fldCharType="end"/>
      </w:r>
      <w:r>
        <w:t xml:space="preserve"> uses dotted bars to indicate where the differences from the average were not statistically significant (that is, if their p-values were above 10 per cent).</w:t>
      </w:r>
      <w:r>
        <w:rPr>
          <w:rStyle w:val="FootnoteReference"/>
        </w:rPr>
        <w:footnoteReference w:id="11"/>
      </w:r>
      <w:r>
        <w:t xml:space="preserve"> Further details of the level of significance and standard errors are in </w:t>
      </w:r>
      <w:r>
        <w:fldChar w:fldCharType="begin"/>
      </w:r>
      <w:r>
        <w:instrText xml:space="preserve"> REF _Ref130988725 \h </w:instrText>
      </w:r>
      <w:r>
        <w:fldChar w:fldCharType="separate"/>
      </w:r>
      <w:r w:rsidR="00F62E96">
        <w:t xml:space="preserve">Table </w:t>
      </w:r>
      <w:r w:rsidR="00F62E96">
        <w:rPr>
          <w:noProof/>
        </w:rPr>
        <w:t>2</w:t>
      </w:r>
      <w:r>
        <w:fldChar w:fldCharType="end"/>
      </w:r>
      <w:r>
        <w:t xml:space="preserve"> of</w:t>
      </w:r>
      <w:r w:rsidR="00AB5485">
        <w:t xml:space="preserve"> </w:t>
      </w:r>
      <w:r w:rsidR="00AB5485" w:rsidRPr="00AB5485">
        <w:rPr>
          <w:i/>
        </w:rPr>
        <w:t>Attachment B</w:t>
      </w:r>
      <w:r w:rsidR="00BD26A1" w:rsidRPr="00BD26A1">
        <w:rPr>
          <w:i/>
        </w:rPr>
        <w:t xml:space="preserve"> – </w:t>
      </w:r>
      <w:r w:rsidR="00AB5485" w:rsidRPr="00AB5485">
        <w:rPr>
          <w:i/>
        </w:rPr>
        <w:t>Significance of differences in means demographic and socioeconomic groups.</w:t>
      </w:r>
    </w:p>
    <w:p w14:paraId="27E286BE" w14:textId="67C28D85" w:rsidR="00B034A1" w:rsidRDefault="00B034A1" w:rsidP="00B034A1">
      <w:r>
        <w:t xml:space="preserve">On average, the </w:t>
      </w:r>
      <w:r w:rsidR="009675DA">
        <w:t xml:space="preserve">share of disposable income </w:t>
      </w:r>
      <w:r>
        <w:t>spen</w:t>
      </w:r>
      <w:r w:rsidR="009675DA">
        <w:t>t</w:t>
      </w:r>
      <w:r>
        <w:t xml:space="preserve"> on telecommunications is higher in households where:</w:t>
      </w:r>
    </w:p>
    <w:p w14:paraId="27E286BF" w14:textId="77777777" w:rsidR="00B034A1" w:rsidRPr="00615534" w:rsidRDefault="00B034A1" w:rsidP="004D2267">
      <w:pPr>
        <w:pStyle w:val="Listparagraphbullets"/>
      </w:pPr>
      <w:r w:rsidRPr="00615534">
        <w:t>all members are full</w:t>
      </w:r>
      <w:r>
        <w:noBreakHyphen/>
      </w:r>
      <w:r w:rsidRPr="00615534">
        <w:t>time students;</w:t>
      </w:r>
    </w:p>
    <w:p w14:paraId="27E286C0" w14:textId="77777777" w:rsidR="00B034A1" w:rsidRPr="00615534" w:rsidRDefault="00B034A1" w:rsidP="004D2267">
      <w:pPr>
        <w:pStyle w:val="Listparagraphbullets"/>
      </w:pPr>
      <w:r w:rsidRPr="00615534">
        <w:t>all members speak English ‘not well’ or ‘not very well’;</w:t>
      </w:r>
    </w:p>
    <w:p w14:paraId="27E286C1" w14:textId="1B051A74" w:rsidR="00B034A1" w:rsidRPr="00615534" w:rsidRDefault="00B034A1" w:rsidP="004D2267">
      <w:pPr>
        <w:pStyle w:val="Listparagraphbullets"/>
      </w:pPr>
      <w:r>
        <w:t>a</w:t>
      </w:r>
      <w:r w:rsidRPr="00615534">
        <w:t xml:space="preserve">t least one member </w:t>
      </w:r>
      <w:r w:rsidR="00F84323">
        <w:t>was in financial stress</w:t>
      </w:r>
      <w:r w:rsidRPr="00615534">
        <w:t>;</w:t>
      </w:r>
      <w:r w:rsidRPr="00615534" w:rsidDel="00473874">
        <w:t xml:space="preserve"> </w:t>
      </w:r>
    </w:p>
    <w:p w14:paraId="27E286C2" w14:textId="2DBC1038" w:rsidR="00B034A1" w:rsidRPr="00615534" w:rsidRDefault="00487CC4" w:rsidP="004D2267">
      <w:pPr>
        <w:pStyle w:val="Listparagraphbullets"/>
      </w:pPr>
      <w:r>
        <w:t xml:space="preserve">the household is a </w:t>
      </w:r>
      <w:r w:rsidR="00B034A1" w:rsidRPr="00615534">
        <w:t>lone person household;</w:t>
      </w:r>
    </w:p>
    <w:p w14:paraId="27E286C3" w14:textId="77777777" w:rsidR="00B034A1" w:rsidRPr="00615534" w:rsidRDefault="00B034A1" w:rsidP="004D2267">
      <w:pPr>
        <w:pStyle w:val="Listparagraphbullets"/>
      </w:pPr>
      <w:r>
        <w:t>a</w:t>
      </w:r>
      <w:r w:rsidRPr="00615534">
        <w:t>t least one</w:t>
      </w:r>
      <w:r>
        <w:t xml:space="preserve"> </w:t>
      </w:r>
      <w:r w:rsidRPr="00615534">
        <w:t xml:space="preserve">member has year 11 as </w:t>
      </w:r>
      <w:r>
        <w:t>thei</w:t>
      </w:r>
      <w:r w:rsidRPr="00615534">
        <w:t xml:space="preserve">r highest level of education; </w:t>
      </w:r>
    </w:p>
    <w:p w14:paraId="27E286C4" w14:textId="0E37DE16" w:rsidR="00B034A1" w:rsidRPr="00615534" w:rsidRDefault="00B034A1" w:rsidP="004D2267">
      <w:pPr>
        <w:pStyle w:val="Listparagraphbullets"/>
      </w:pPr>
      <w:r>
        <w:t>a</w:t>
      </w:r>
      <w:r w:rsidRPr="00615534">
        <w:t>t least one</w:t>
      </w:r>
      <w:r>
        <w:t xml:space="preserve"> </w:t>
      </w:r>
      <w:r w:rsidRPr="00615534">
        <w:t xml:space="preserve">member is </w:t>
      </w:r>
      <w:r w:rsidR="00EE6BC9">
        <w:t>not employed</w:t>
      </w:r>
      <w:r w:rsidRPr="00615534">
        <w:t>;</w:t>
      </w:r>
    </w:p>
    <w:p w14:paraId="27E286C5" w14:textId="77777777" w:rsidR="00B034A1" w:rsidRPr="00615534" w:rsidRDefault="00B034A1" w:rsidP="004D2267">
      <w:pPr>
        <w:pStyle w:val="Listparagraphbullets"/>
      </w:pPr>
      <w:r>
        <w:t>a</w:t>
      </w:r>
      <w:r w:rsidRPr="00615534">
        <w:t>t least one</w:t>
      </w:r>
      <w:r>
        <w:t xml:space="preserve"> </w:t>
      </w:r>
      <w:r w:rsidRPr="00615534">
        <w:t>member has a long-term health condition;</w:t>
      </w:r>
    </w:p>
    <w:p w14:paraId="27E286C6" w14:textId="6B1A0A18" w:rsidR="00B034A1" w:rsidRPr="00615534" w:rsidRDefault="00B034A1" w:rsidP="004D2267">
      <w:pPr>
        <w:pStyle w:val="Listparagraphbullets"/>
      </w:pPr>
      <w:r>
        <w:t>a</w:t>
      </w:r>
      <w:r w:rsidRPr="00615534">
        <w:t>t least one</w:t>
      </w:r>
      <w:r>
        <w:t xml:space="preserve"> </w:t>
      </w:r>
      <w:r w:rsidRPr="00615534">
        <w:t xml:space="preserve">member is aged </w:t>
      </w:r>
      <w:r>
        <w:t>65</w:t>
      </w:r>
      <w:r w:rsidR="009675DA">
        <w:t xml:space="preserve"> </w:t>
      </w:r>
      <w:r>
        <w:t>or older</w:t>
      </w:r>
      <w:r w:rsidRPr="00615534">
        <w:t>;</w:t>
      </w:r>
    </w:p>
    <w:p w14:paraId="27E286C7" w14:textId="09C6EF5A" w:rsidR="00B034A1" w:rsidRPr="00615534" w:rsidRDefault="00B034A1" w:rsidP="004D2267">
      <w:pPr>
        <w:pStyle w:val="Listparagraphbullets"/>
      </w:pPr>
      <w:r w:rsidRPr="00615534">
        <w:t xml:space="preserve">all members are aged </w:t>
      </w:r>
      <w:r>
        <w:t>from</w:t>
      </w:r>
      <w:r w:rsidRPr="00615534">
        <w:t xml:space="preserve"> 15 </w:t>
      </w:r>
      <w:r>
        <w:t>to</w:t>
      </w:r>
      <w:r w:rsidRPr="00615534">
        <w:t xml:space="preserve"> 30;</w:t>
      </w:r>
    </w:p>
    <w:p w14:paraId="27E286C8" w14:textId="31065A5A" w:rsidR="00B034A1" w:rsidRPr="00615534" w:rsidRDefault="00B034A1" w:rsidP="004D2267">
      <w:pPr>
        <w:pStyle w:val="Listparagraphbullets"/>
      </w:pPr>
      <w:r w:rsidRPr="00615534">
        <w:t xml:space="preserve">all members are Aboriginal or Torres Strait Islander; </w:t>
      </w:r>
    </w:p>
    <w:p w14:paraId="27E286C9" w14:textId="4CD920A4" w:rsidR="00B034A1" w:rsidRPr="00615534" w:rsidRDefault="00B034A1" w:rsidP="004D2267">
      <w:pPr>
        <w:pStyle w:val="Listparagraphbullets"/>
      </w:pPr>
      <w:r w:rsidRPr="00615534">
        <w:t xml:space="preserve">all members are </w:t>
      </w:r>
      <w:r w:rsidR="00EE6BC9">
        <w:t>im</w:t>
      </w:r>
      <w:r w:rsidRPr="00615534">
        <w:t xml:space="preserve">migrants to Australia; and </w:t>
      </w:r>
    </w:p>
    <w:p w14:paraId="27E286CA" w14:textId="748139F5" w:rsidR="00B034A1" w:rsidRDefault="00B034A1" w:rsidP="004D2267">
      <w:pPr>
        <w:pStyle w:val="Listparagraphbullets"/>
      </w:pPr>
      <w:r w:rsidRPr="00615534">
        <w:t xml:space="preserve">all members are </w:t>
      </w:r>
      <w:r w:rsidR="00EE6BC9">
        <w:t>im</w:t>
      </w:r>
      <w:r w:rsidRPr="00615534">
        <w:t>migrants from non-English-speaking countries</w:t>
      </w:r>
      <w:r>
        <w:t>.</w:t>
      </w:r>
      <w:r>
        <w:rPr>
          <w:rStyle w:val="FootnoteReference"/>
        </w:rPr>
        <w:footnoteReference w:id="12"/>
      </w:r>
    </w:p>
    <w:p w14:paraId="27E286CB" w14:textId="11CC7817" w:rsidR="00B034A1" w:rsidRDefault="009675DA" w:rsidP="00B034A1">
      <w:r>
        <w:t>S</w:t>
      </w:r>
      <w:r w:rsidR="00B034A1">
        <w:t xml:space="preserve">pending shares on telecommunications are typically higher among lower income households and in groups considered vulnerable. While this information is helpful in identifying households with barriers to affordability, it does not account for the confounding effect of other variables on them. For example, Aboriginal </w:t>
      </w:r>
      <w:r w:rsidR="00303E40">
        <w:t>or</w:t>
      </w:r>
      <w:r w:rsidR="00EE6BC9">
        <w:t xml:space="preserve"> </w:t>
      </w:r>
      <w:r w:rsidR="00B034A1">
        <w:t xml:space="preserve">Torres Strait Islander households might have higher telecommunications spending not because they are spending more on telecommunications, but because their average disposable income is lower </w:t>
      </w:r>
      <w:r w:rsidR="00B034A1" w:rsidRPr="00615534">
        <w:t>and</w:t>
      </w:r>
      <w:r w:rsidR="00B034A1" w:rsidRPr="000F30A0">
        <w:t xml:space="preserve"> </w:t>
      </w:r>
      <w:r w:rsidR="00B034A1">
        <w:t>their household size is larger than average.</w:t>
      </w:r>
    </w:p>
    <w:p w14:paraId="27E286CC" w14:textId="484AAE70" w:rsidR="00B034A1" w:rsidRDefault="00B034A1" w:rsidP="004D2267">
      <w:pPr>
        <w:pStyle w:val="Tablefigureheading"/>
      </w:pPr>
      <w:bookmarkStart w:id="86" w:name="_Ref132790689"/>
      <w:bookmarkStart w:id="87" w:name="_Toc143759784"/>
      <w:bookmarkStart w:id="88" w:name="_Toc145065959"/>
      <w:bookmarkStart w:id="89" w:name="_Toc152069627"/>
      <w:r>
        <w:lastRenderedPageBreak/>
        <w:t xml:space="preserve">Figure </w:t>
      </w:r>
      <w:r w:rsidR="000B213B">
        <w:fldChar w:fldCharType="begin"/>
      </w:r>
      <w:r w:rsidR="000B213B">
        <w:instrText xml:space="preserve"> SEQ Figure \* ARABIC </w:instrText>
      </w:r>
      <w:r w:rsidR="000B213B">
        <w:fldChar w:fldCharType="separate"/>
      </w:r>
      <w:r w:rsidR="00F62E96">
        <w:rPr>
          <w:noProof/>
        </w:rPr>
        <w:t>5</w:t>
      </w:r>
      <w:r w:rsidR="000B213B">
        <w:rPr>
          <w:noProof/>
        </w:rPr>
        <w:fldChar w:fldCharType="end"/>
      </w:r>
      <w:bookmarkEnd w:id="68"/>
      <w:bookmarkEnd w:id="86"/>
      <w:r>
        <w:t xml:space="preserve">: Average share of </w:t>
      </w:r>
      <w:r w:rsidR="00981CEA">
        <w:t xml:space="preserve">disposable </w:t>
      </w:r>
      <w:r>
        <w:t>household income spent on telecommunications by characteristic (2006 – 2021)</w:t>
      </w:r>
      <w:bookmarkEnd w:id="87"/>
      <w:r>
        <w:t>.</w:t>
      </w:r>
      <w:bookmarkEnd w:id="88"/>
      <w:bookmarkEnd w:id="89"/>
      <w:r>
        <w:t xml:space="preserve"> </w:t>
      </w:r>
    </w:p>
    <w:p w14:paraId="27E286CD" w14:textId="0B5E37A0" w:rsidR="00423874" w:rsidRPr="00423874" w:rsidRDefault="00B31F77" w:rsidP="00423874">
      <w:r>
        <w:rPr>
          <w:noProof/>
        </w:rPr>
        <w:drawing>
          <wp:inline distT="0" distB="0" distL="0" distR="0" wp14:anchorId="1D882E6D" wp14:editId="493599F9">
            <wp:extent cx="6165512" cy="4107180"/>
            <wp:effectExtent l="0" t="0" r="0" b="0"/>
            <wp:docPr id="17" name="Picture 17" descr="Figure 5 illustrates how the average share of household income spent on telecommunications differed  by socio-economic characteristics of households over the 2006-2021 period. On average, the spending share on telecommunications was higher in households where: all members were full time students; all members spoke English ‘not well’ or ‘not very well’; at least one member had difficulty paying electricity, gas or telephone bills on time; lone person households; at least one member had year 11 as their highest level of education;  at least one member was unemployed or not in the labour force; at least one member had a long-term health condition; at least one member was aged 65 or older; all members were aged from 15 to 30; all members were Aboriginal or Torres Strait Islander; all members were migrants to Australia; and all members were migrants from non-English-speaking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0463" cy="4123801"/>
                    </a:xfrm>
                    <a:prstGeom prst="rect">
                      <a:avLst/>
                    </a:prstGeom>
                    <a:noFill/>
                  </pic:spPr>
                </pic:pic>
              </a:graphicData>
            </a:graphic>
          </wp:inline>
        </w:drawing>
      </w:r>
    </w:p>
    <w:p w14:paraId="27E286CE" w14:textId="74077296" w:rsidR="00B034A1" w:rsidRPr="00610B02" w:rsidRDefault="00B034A1" w:rsidP="00423874">
      <w:pPr>
        <w:pStyle w:val="Sourcenotes"/>
        <w:rPr>
          <w:lang w:val="en-AU"/>
        </w:rPr>
      </w:pPr>
      <w:r w:rsidRPr="00545CDD">
        <w:rPr>
          <w:lang w:val="en-AU"/>
        </w:rPr>
        <w:t xml:space="preserve">Note: </w:t>
      </w:r>
      <w:r w:rsidRPr="00545CDD">
        <w:t xml:space="preserve">Dotted bars indicate </w:t>
      </w:r>
      <w:r w:rsidRPr="00545CDD">
        <w:rPr>
          <w:lang w:val="en-AU"/>
        </w:rPr>
        <w:t>differences</w:t>
      </w:r>
      <w:r w:rsidRPr="00545CDD">
        <w:t xml:space="preserve"> that were not statistically significant</w:t>
      </w:r>
      <w:r w:rsidRPr="00545CDD">
        <w:rPr>
          <w:lang w:val="en-AU"/>
        </w:rPr>
        <w:t xml:space="preserve"> (</w:t>
      </w:r>
      <w:r w:rsidRPr="00545CDD">
        <w:t>p-values were above 10 per cent</w:t>
      </w:r>
      <w:r w:rsidRPr="00545CDD">
        <w:rPr>
          <w:lang w:val="en-AU"/>
        </w:rPr>
        <w:t>)</w:t>
      </w:r>
      <w:r w:rsidR="00AB5485">
        <w:rPr>
          <w:lang w:val="en-AU"/>
        </w:rPr>
        <w:t>.</w:t>
      </w:r>
    </w:p>
    <w:p w14:paraId="27E286CF" w14:textId="595221DB" w:rsidR="00B034A1" w:rsidRPr="00AC52BC" w:rsidRDefault="00B034A1" w:rsidP="00B034A1">
      <w:pPr>
        <w:pStyle w:val="Sourcenotes"/>
        <w:spacing w:before="0" w:after="0"/>
      </w:pPr>
      <w:r w:rsidRPr="00AC52BC">
        <w:t>Source</w:t>
      </w:r>
      <w:r w:rsidRPr="00AC52BC">
        <w:rPr>
          <w:lang w:val="en-AU"/>
        </w:rPr>
        <w:t>:</w:t>
      </w:r>
      <w:r w:rsidRPr="00AC52BC">
        <w:t xml:space="preserve"> </w:t>
      </w:r>
      <w:r w:rsidRPr="00AC52BC">
        <w:rPr>
          <w:lang w:val="en-AU"/>
        </w:rPr>
        <w:t xml:space="preserve">The HILDA Survey, Release 21; </w:t>
      </w:r>
      <w:r w:rsidR="00854F59">
        <w:rPr>
          <w:lang w:val="en-AU"/>
        </w:rPr>
        <w:t>BCARR calculations.</w:t>
      </w:r>
      <w:r w:rsidRPr="00AC52BC" w:rsidDel="005460D4">
        <w:t xml:space="preserve"> </w:t>
      </w:r>
    </w:p>
    <w:p w14:paraId="27E286D0" w14:textId="77777777" w:rsidR="00B034A1" w:rsidRDefault="004D2267" w:rsidP="004D2267">
      <w:pPr>
        <w:pStyle w:val="Heading2"/>
      </w:pPr>
      <w:bookmarkStart w:id="90" w:name="_Toc145926166"/>
      <w:bookmarkStart w:id="91" w:name="_Toc134442760"/>
      <w:bookmarkStart w:id="92" w:name="_Toc134443121"/>
      <w:bookmarkStart w:id="93" w:name="_Toc134443468"/>
      <w:bookmarkStart w:id="94" w:name="_Toc134442761"/>
      <w:bookmarkStart w:id="95" w:name="_Toc134443122"/>
      <w:bookmarkStart w:id="96" w:name="_Toc134443469"/>
      <w:bookmarkStart w:id="97" w:name="_Toc143178337"/>
      <w:bookmarkStart w:id="98" w:name="_Toc143178734"/>
      <w:bookmarkStart w:id="99" w:name="_Toc143179129"/>
      <w:bookmarkStart w:id="100" w:name="_Toc143179524"/>
      <w:bookmarkStart w:id="101" w:name="_Toc143178343"/>
      <w:bookmarkStart w:id="102" w:name="_Toc143178740"/>
      <w:bookmarkStart w:id="103" w:name="_Toc143179135"/>
      <w:bookmarkStart w:id="104" w:name="_Toc143179530"/>
      <w:bookmarkStart w:id="105" w:name="_Toc146621864"/>
      <w:bookmarkStart w:id="106" w:name="_Ref146881368"/>
      <w:bookmarkStart w:id="107" w:name="_Ref146882101"/>
      <w:bookmarkStart w:id="108" w:name="_Ref143162568"/>
      <w:bookmarkStart w:id="109" w:name="_Ref143162575"/>
      <w:bookmarkStart w:id="110" w:name="_Ref143173935"/>
      <w:bookmarkStart w:id="111" w:name="_Toc143759767"/>
      <w:bookmarkStart w:id="112" w:name="_Toc143769117"/>
      <w:bookmarkStart w:id="113" w:name="_Toc143769413"/>
      <w:bookmarkStart w:id="114" w:name="_Toc143769837"/>
      <w:bookmarkStart w:id="115" w:name="_Toc15206960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6. </w:t>
      </w:r>
      <w:r w:rsidR="00B034A1" w:rsidRPr="00C67B70">
        <w:t>Household</w:t>
      </w:r>
      <w:r w:rsidR="00B034A1">
        <w:t xml:space="preserve"> spending on telecommunications – OLS estimates</w:t>
      </w:r>
      <w:bookmarkEnd w:id="105"/>
      <w:bookmarkEnd w:id="106"/>
      <w:bookmarkEnd w:id="107"/>
      <w:bookmarkEnd w:id="115"/>
    </w:p>
    <w:p w14:paraId="27E286D1" w14:textId="03E212BF" w:rsidR="00B034A1" w:rsidRDefault="00B034A1" w:rsidP="00B034A1">
      <w:bookmarkStart w:id="116" w:name="_Toc145056629"/>
      <w:bookmarkStart w:id="117" w:name="_Toc145056522"/>
      <w:bookmarkStart w:id="118" w:name="_Toc145056584"/>
      <w:bookmarkStart w:id="119" w:name="_Toc145056631"/>
      <w:bookmarkStart w:id="120" w:name="_Toc145056662"/>
      <w:bookmarkStart w:id="121" w:name="_Hlk142050652"/>
      <w:bookmarkEnd w:id="108"/>
      <w:bookmarkEnd w:id="109"/>
      <w:bookmarkEnd w:id="110"/>
      <w:bookmarkEnd w:id="111"/>
      <w:bookmarkEnd w:id="112"/>
      <w:bookmarkEnd w:id="113"/>
      <w:bookmarkEnd w:id="114"/>
      <w:bookmarkEnd w:id="116"/>
      <w:bookmarkEnd w:id="117"/>
      <w:bookmarkEnd w:id="118"/>
      <w:bookmarkEnd w:id="119"/>
      <w:bookmarkEnd w:id="120"/>
      <w:r>
        <w:t xml:space="preserve">In this section, we use </w:t>
      </w:r>
      <w:r w:rsidR="0017682D">
        <w:t xml:space="preserve">an </w:t>
      </w:r>
      <w:r>
        <w:t>ordinary least squares (OLS) regression to estimate the effect of a particular household characteristic on telecommunications spending, while holding all other household characteristics constant. For example, we use OLS regression to estimate whether the presence of a household member who is not employed impacts telecommunications spending for the household,</w:t>
      </w:r>
      <w:r w:rsidDel="006773F6">
        <w:t xml:space="preserve"> </w:t>
      </w:r>
      <w:r>
        <w:t>holding all the other characteristics constant (such as income and household size, etc). Detailed regression results are presented in</w:t>
      </w:r>
      <w:r w:rsidR="00AB5485" w:rsidRPr="00AB5485">
        <w:t xml:space="preserve"> </w:t>
      </w:r>
      <w:r w:rsidR="00AB5485" w:rsidRPr="00AB5485">
        <w:rPr>
          <w:i/>
        </w:rPr>
        <w:t>Attachment C</w:t>
      </w:r>
      <w:r w:rsidR="002E38C0">
        <w:rPr>
          <w:i/>
        </w:rPr>
        <w:t xml:space="preserve"> </w:t>
      </w:r>
      <w:r w:rsidR="00AB5485" w:rsidRPr="00AB5485">
        <w:rPr>
          <w:i/>
        </w:rPr>
        <w:t>—</w:t>
      </w:r>
      <w:r w:rsidR="002E38C0">
        <w:rPr>
          <w:i/>
        </w:rPr>
        <w:t xml:space="preserve"> </w:t>
      </w:r>
      <w:r w:rsidR="00AB5485" w:rsidRPr="00AB5485">
        <w:rPr>
          <w:i/>
        </w:rPr>
        <w:t>OLS regression estimates</w:t>
      </w:r>
      <w:r>
        <w:t>.</w:t>
      </w:r>
    </w:p>
    <w:p w14:paraId="27E286D2" w14:textId="72E4E564" w:rsidR="00B034A1" w:rsidRDefault="00B034A1" w:rsidP="00B034A1">
      <w:pPr>
        <w:rPr>
          <w:rFonts w:eastAsia="Calibri" w:cs="Times New Roman"/>
          <w:color w:val="000000"/>
        </w:rPr>
      </w:pPr>
      <w:r>
        <w:rPr>
          <w:rFonts w:eastAsia="Calibri" w:cs="Times New Roman"/>
          <w:color w:val="000000"/>
        </w:rPr>
        <w:t>We measure the strength</w:t>
      </w:r>
      <w:r w:rsidRPr="009605CF">
        <w:rPr>
          <w:rFonts w:eastAsia="Calibri" w:cs="Times New Roman"/>
          <w:color w:val="000000"/>
        </w:rPr>
        <w:t xml:space="preserve"> of the association between the response and </w:t>
      </w:r>
      <w:r>
        <w:rPr>
          <w:rFonts w:eastAsia="Calibri" w:cs="Times New Roman"/>
          <w:color w:val="000000"/>
        </w:rPr>
        <w:t>independent</w:t>
      </w:r>
      <w:r w:rsidRPr="009605CF">
        <w:rPr>
          <w:rFonts w:eastAsia="Calibri" w:cs="Times New Roman"/>
          <w:color w:val="000000"/>
        </w:rPr>
        <w:t xml:space="preserve"> variables by calculating their</w:t>
      </w:r>
      <w:r>
        <w:rPr>
          <w:rFonts w:eastAsia="Calibri" w:cs="Times New Roman"/>
          <w:color w:val="000000"/>
        </w:rPr>
        <w:t xml:space="preserve"> average</w:t>
      </w:r>
      <w:r w:rsidRPr="009605CF">
        <w:rPr>
          <w:rFonts w:eastAsia="Calibri" w:cs="Times New Roman"/>
          <w:color w:val="000000"/>
        </w:rPr>
        <w:t xml:space="preserve"> marginal effects</w:t>
      </w:r>
      <w:r w:rsidRPr="0093170B">
        <w:rPr>
          <w:rFonts w:eastAsia="Calibri" w:cs="Times New Roman"/>
          <w:color w:val="000000"/>
        </w:rPr>
        <w:t xml:space="preserve">. </w:t>
      </w:r>
      <w:r>
        <w:rPr>
          <w:rFonts w:eastAsia="Calibri" w:cs="Times New Roman"/>
          <w:color w:val="000000"/>
        </w:rPr>
        <w:fldChar w:fldCharType="begin"/>
      </w:r>
      <w:r>
        <w:rPr>
          <w:rFonts w:eastAsia="Calibri" w:cs="Times New Roman"/>
          <w:color w:val="000000"/>
        </w:rPr>
        <w:instrText xml:space="preserve"> REF _Ref143862810 \h </w:instrText>
      </w:r>
      <w:r>
        <w:rPr>
          <w:rFonts w:eastAsia="Calibri" w:cs="Times New Roman"/>
          <w:color w:val="000000"/>
        </w:rPr>
      </w:r>
      <w:r>
        <w:rPr>
          <w:rFonts w:eastAsia="Calibri" w:cs="Times New Roman"/>
          <w:color w:val="000000"/>
        </w:rPr>
        <w:fldChar w:fldCharType="separate"/>
      </w:r>
      <w:r w:rsidR="00F62E96">
        <w:t xml:space="preserve">Figure </w:t>
      </w:r>
      <w:r w:rsidR="00F62E96">
        <w:rPr>
          <w:noProof/>
        </w:rPr>
        <w:t>6</w:t>
      </w:r>
      <w:r>
        <w:rPr>
          <w:rFonts w:eastAsia="Calibri" w:cs="Times New Roman"/>
          <w:color w:val="000000"/>
        </w:rPr>
        <w:fldChar w:fldCharType="end"/>
      </w:r>
      <w:r>
        <w:rPr>
          <w:rFonts w:eastAsia="Calibri" w:cs="Times New Roman"/>
          <w:color w:val="000000"/>
        </w:rPr>
        <w:t xml:space="preserve"> </w:t>
      </w:r>
      <w:r w:rsidRPr="009605CF">
        <w:rPr>
          <w:rFonts w:eastAsia="Calibri" w:cs="Times New Roman"/>
          <w:color w:val="000000"/>
        </w:rPr>
        <w:t xml:space="preserve">illustrates the marginal effects of </w:t>
      </w:r>
      <w:r>
        <w:rPr>
          <w:rFonts w:eastAsia="Calibri" w:cs="Times New Roman"/>
          <w:color w:val="000000"/>
        </w:rPr>
        <w:t>the</w:t>
      </w:r>
      <w:r w:rsidRPr="009605CF">
        <w:rPr>
          <w:rFonts w:eastAsia="Calibri" w:cs="Times New Roman"/>
          <w:color w:val="000000"/>
        </w:rPr>
        <w:t xml:space="preserve"> variables used in the OLS regressions</w:t>
      </w:r>
      <w:r>
        <w:rPr>
          <w:rFonts w:eastAsia="Calibri" w:cs="Times New Roman"/>
          <w:color w:val="000000"/>
        </w:rPr>
        <w:t xml:space="preserve">. </w:t>
      </w:r>
      <w:bookmarkStart w:id="122" w:name="_Hlk146877681"/>
      <w:r>
        <w:rPr>
          <w:rFonts w:eastAsia="Calibri" w:cs="Times New Roman"/>
          <w:color w:val="000000"/>
        </w:rPr>
        <w:t>T</w:t>
      </w:r>
      <w:r w:rsidRPr="009605CF">
        <w:rPr>
          <w:rFonts w:eastAsia="Calibri" w:cs="Times New Roman"/>
          <w:color w:val="000000"/>
        </w:rPr>
        <w:t xml:space="preserve">he marginal effects </w:t>
      </w:r>
      <w:r>
        <w:rPr>
          <w:rFonts w:eastAsia="Calibri" w:cs="Times New Roman"/>
          <w:color w:val="000000"/>
        </w:rPr>
        <w:t xml:space="preserve">for a binary, </w:t>
      </w:r>
      <w:bookmarkStart w:id="123" w:name="_Hlk146877662"/>
      <w:bookmarkEnd w:id="122"/>
      <w:r>
        <w:rPr>
          <w:rFonts w:eastAsia="Calibri" w:cs="Times New Roman"/>
          <w:color w:val="000000"/>
        </w:rPr>
        <w:t>independent variable</w:t>
      </w:r>
      <w:r>
        <w:rPr>
          <w:rStyle w:val="FootnoteReference"/>
          <w:rFonts w:eastAsia="Calibri" w:cs="Times New Roman"/>
          <w:color w:val="000000"/>
        </w:rPr>
        <w:footnoteReference w:id="13"/>
      </w:r>
      <w:r>
        <w:rPr>
          <w:rFonts w:eastAsia="Calibri" w:cs="Times New Roman"/>
          <w:color w:val="000000"/>
        </w:rPr>
        <w:t xml:space="preserve"> refer to the percentage difference in the share of telecommunications expenditure between a household that exhibits a given characteristic and one that does not.</w:t>
      </w:r>
      <w:r w:rsidRPr="009605CF">
        <w:rPr>
          <w:rFonts w:eastAsia="Calibri" w:cs="Times New Roman"/>
          <w:color w:val="000000"/>
          <w:vertAlign w:val="superscript"/>
        </w:rPr>
        <w:footnoteReference w:id="14"/>
      </w:r>
      <w:r>
        <w:rPr>
          <w:rFonts w:eastAsia="Calibri" w:cs="Times New Roman"/>
          <w:color w:val="000000"/>
        </w:rPr>
        <w:t xml:space="preserve"> Aside from this characteristic, the two households are identical</w:t>
      </w:r>
      <w:r w:rsidRPr="009605CF">
        <w:rPr>
          <w:rFonts w:eastAsia="Calibri" w:cs="Times New Roman"/>
          <w:color w:val="000000"/>
        </w:rPr>
        <w:t>.</w:t>
      </w:r>
      <w:r w:rsidRPr="0093170B">
        <w:rPr>
          <w:rFonts w:eastAsia="Calibri" w:cs="Times New Roman"/>
          <w:color w:val="000000"/>
        </w:rPr>
        <w:t xml:space="preserve"> </w:t>
      </w:r>
      <w:r>
        <w:rPr>
          <w:rFonts w:eastAsia="Calibri" w:cs="Times New Roman"/>
          <w:color w:val="000000"/>
        </w:rPr>
        <w:t xml:space="preserve">For instance, </w:t>
      </w:r>
      <w:r>
        <w:rPr>
          <w:rFonts w:eastAsia="Calibri" w:cs="Times New Roman"/>
          <w:color w:val="000000"/>
        </w:rPr>
        <w:fldChar w:fldCharType="begin"/>
      </w:r>
      <w:r>
        <w:rPr>
          <w:rFonts w:eastAsia="Calibri" w:cs="Times New Roman"/>
          <w:color w:val="000000"/>
        </w:rPr>
        <w:instrText xml:space="preserve"> REF _Ref143862810 \h </w:instrText>
      </w:r>
      <w:r>
        <w:rPr>
          <w:rFonts w:eastAsia="Calibri" w:cs="Times New Roman"/>
          <w:color w:val="000000"/>
        </w:rPr>
      </w:r>
      <w:r>
        <w:rPr>
          <w:rFonts w:eastAsia="Calibri" w:cs="Times New Roman"/>
          <w:color w:val="000000"/>
        </w:rPr>
        <w:fldChar w:fldCharType="separate"/>
      </w:r>
      <w:r w:rsidR="00F62E96">
        <w:t xml:space="preserve">Figure </w:t>
      </w:r>
      <w:r w:rsidR="00F62E96">
        <w:rPr>
          <w:noProof/>
        </w:rPr>
        <w:t>6</w:t>
      </w:r>
      <w:r>
        <w:rPr>
          <w:rFonts w:eastAsia="Calibri" w:cs="Times New Roman"/>
          <w:color w:val="000000"/>
        </w:rPr>
        <w:fldChar w:fldCharType="end"/>
      </w:r>
      <w:r>
        <w:rPr>
          <w:rFonts w:eastAsia="Calibri" w:cs="Times New Roman"/>
          <w:color w:val="000000"/>
        </w:rPr>
        <w:t xml:space="preserve"> </w:t>
      </w:r>
      <w:r w:rsidRPr="009605CF">
        <w:rPr>
          <w:rFonts w:eastAsia="Calibri" w:cs="Times New Roman"/>
          <w:color w:val="000000"/>
        </w:rPr>
        <w:t>shows</w:t>
      </w:r>
      <w:r>
        <w:rPr>
          <w:rFonts w:eastAsia="Calibri" w:cs="Times New Roman"/>
          <w:color w:val="000000"/>
        </w:rPr>
        <w:t xml:space="preserve"> that households with some members not employed spent on average 7 per cent less of their income on telecommunications compared to households where all members are employed. </w:t>
      </w:r>
    </w:p>
    <w:p w14:paraId="27E286E0" w14:textId="73192845" w:rsidR="00B034A1" w:rsidRDefault="006A586C" w:rsidP="004D2267">
      <w:pPr>
        <w:pStyle w:val="Tablefigureheading"/>
      </w:pPr>
      <w:bookmarkStart w:id="124" w:name="_Hlk143673833"/>
      <w:bookmarkEnd w:id="123"/>
      <w:r w:rsidRPr="00545CDD" w:rsidDel="00ED0937">
        <w:lastRenderedPageBreak/>
        <w:t xml:space="preserve"> </w:t>
      </w:r>
      <w:bookmarkStart w:id="125" w:name="_Ref143862810"/>
      <w:bookmarkStart w:id="126" w:name="_Toc143759785"/>
      <w:bookmarkStart w:id="127" w:name="_Toc145065960"/>
      <w:bookmarkStart w:id="128" w:name="_Toc152069628"/>
      <w:bookmarkEnd w:id="124"/>
      <w:r w:rsidR="00B034A1">
        <w:t xml:space="preserve">Figure </w:t>
      </w:r>
      <w:r w:rsidR="000B213B">
        <w:fldChar w:fldCharType="begin"/>
      </w:r>
      <w:r w:rsidR="000B213B">
        <w:instrText xml:space="preserve"> SEQ Figure \* ARABIC </w:instrText>
      </w:r>
      <w:r w:rsidR="000B213B">
        <w:fldChar w:fldCharType="separate"/>
      </w:r>
      <w:r w:rsidR="00F62E96">
        <w:rPr>
          <w:noProof/>
        </w:rPr>
        <w:t>6</w:t>
      </w:r>
      <w:r w:rsidR="000B213B">
        <w:rPr>
          <w:noProof/>
        </w:rPr>
        <w:fldChar w:fldCharType="end"/>
      </w:r>
      <w:bookmarkEnd w:id="125"/>
      <w:r w:rsidR="00B034A1">
        <w:t>: A</w:t>
      </w:r>
      <w:r w:rsidR="00B034A1" w:rsidRPr="005A6A2A">
        <w:t xml:space="preserve">verage marginal effects </w:t>
      </w:r>
      <w:r w:rsidR="00B034A1" w:rsidRPr="00E15B93">
        <w:t xml:space="preserve">calculated using OLS estimates, </w:t>
      </w:r>
      <w:r w:rsidR="00B034A1" w:rsidRPr="00A74CB3">
        <w:t>‘Some’ and ‘All’ models</w:t>
      </w:r>
      <w:bookmarkEnd w:id="126"/>
      <w:r w:rsidR="00B034A1" w:rsidRPr="008622A6">
        <w:t>.</w:t>
      </w:r>
      <w:bookmarkEnd w:id="127"/>
      <w:bookmarkEnd w:id="128"/>
    </w:p>
    <w:p w14:paraId="27E286E1" w14:textId="272AD3CE" w:rsidR="00423874" w:rsidRPr="00423874" w:rsidRDefault="00D10EB1" w:rsidP="001B40C8">
      <w:pPr>
        <w:ind w:left="-709"/>
        <w:jc w:val="center"/>
      </w:pPr>
      <w:r>
        <w:rPr>
          <w:noProof/>
        </w:rPr>
        <w:drawing>
          <wp:inline distT="0" distB="0" distL="0" distR="0" wp14:anchorId="1DBD4B76" wp14:editId="7E7E0873">
            <wp:extent cx="6385637" cy="6515100"/>
            <wp:effectExtent l="0" t="0" r="0" b="0"/>
            <wp:docPr id="23" name="Picture 23" descr="Figure 6 shows the average marginal effects calculated using OLS estimates for ‘Some’ and ‘All’ models. Lower spending on telecommunications (as a proportion of disposable income) and negative marginal effects are found for households where: at least one member speaks English poorly; members live alone; at least one member is aged 65 or older; at least one member is not employed; at least one member is Aboriginal or Torres Strait Islander; at least one member is an immigrant from a non-English speaking country; at least one member has year 11 as their highest level of education; every member is an immigrant; and every member has a long-term health condition. The predicted share of disposable income spent on telecommunications was higher and marginal effects positive for households: where at least one member reported being under financial stress; with at least one member working from home; with at least one member aged from 15 to 30; with at least one child; located in a rural area;  with at least one member aged from 31 to 64; and located in higher Socioeconomic Indexes for Areas (SEIFA) de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4376" cy="6534219"/>
                    </a:xfrm>
                    <a:prstGeom prst="rect">
                      <a:avLst/>
                    </a:prstGeom>
                    <a:noFill/>
                  </pic:spPr>
                </pic:pic>
              </a:graphicData>
            </a:graphic>
          </wp:inline>
        </w:drawing>
      </w:r>
    </w:p>
    <w:p w14:paraId="27E286E2" w14:textId="77777777" w:rsidR="00B034A1" w:rsidRPr="004D2267" w:rsidRDefault="00B034A1" w:rsidP="00423874">
      <w:pPr>
        <w:pStyle w:val="Sourcenotes"/>
      </w:pPr>
      <w:r w:rsidRPr="004D2267">
        <w:t xml:space="preserve">Notes: ‘Some’ refers to OLS regression estimates using variables set to 1 if some members of the household displayed a given characteristic. ‘All’ refers to the regression estimates using variables set to 1 if all members of the household displayed this particular characteristic. </w:t>
      </w:r>
    </w:p>
    <w:p w14:paraId="27E286E3" w14:textId="77777777" w:rsidR="00B034A1" w:rsidRPr="004D2267" w:rsidRDefault="00B034A1" w:rsidP="004D2267">
      <w:pPr>
        <w:pStyle w:val="Sourcenotes"/>
      </w:pPr>
      <w:r w:rsidRPr="004D2267">
        <w:t xml:space="preserve">Dotted bars indicate marginal effects that were not statistically significant (p-values were above 10 per cent). </w:t>
      </w:r>
    </w:p>
    <w:p w14:paraId="27E286E4" w14:textId="77777777" w:rsidR="00B034A1" w:rsidRPr="004D2267" w:rsidRDefault="00B034A1" w:rsidP="004D2267">
      <w:pPr>
        <w:pStyle w:val="Sourcenotes"/>
      </w:pPr>
      <w:r w:rsidRPr="004D2267">
        <w:t xml:space="preserve">Marginal effects of log of household size and log of household income refer to the percentage change in the response variable from a 1 per cent change in their levels while holding all the other control variables constant. </w:t>
      </w:r>
      <w:bookmarkStart w:id="129" w:name="_Hlk144131798"/>
      <w:r w:rsidRPr="004D2267">
        <w:t xml:space="preserve">For other variables which are binary in nature, marginal effects refer to </w:t>
      </w:r>
      <w:bookmarkStart w:id="130" w:name="_Hlk142563075"/>
      <w:r w:rsidRPr="004D2267">
        <w:t>the percentage change in the response variable if a given variable changes from 0 to 1 while holding all the other variables constant.</w:t>
      </w:r>
      <w:bookmarkEnd w:id="129"/>
      <w:bookmarkEnd w:id="130"/>
      <w:r w:rsidRPr="004D2267">
        <w:t xml:space="preserve"> For SEIFA, the marginal effect refers to the percentage change in the response variable if the SEIFA index increases by 1 decile.</w:t>
      </w:r>
    </w:p>
    <w:p w14:paraId="27E286E5" w14:textId="65A72206" w:rsidR="00B034A1" w:rsidRPr="004D2267" w:rsidRDefault="00B034A1" w:rsidP="004D2267">
      <w:pPr>
        <w:pStyle w:val="Sourcenotes"/>
      </w:pPr>
      <w:r w:rsidRPr="004D2267">
        <w:t xml:space="preserve">Source: The HILDA Survey, Release 21; </w:t>
      </w:r>
      <w:r w:rsidR="00854F59">
        <w:t>BCARR calculations.</w:t>
      </w:r>
    </w:p>
    <w:p w14:paraId="254CF9BA" w14:textId="3E4164B5" w:rsidR="001B40C8" w:rsidRDefault="001B40C8" w:rsidP="00F02D8C">
      <w:r>
        <w:rPr>
          <w:rFonts w:eastAsia="Calibri" w:cs="Times New Roman"/>
          <w:color w:val="000000"/>
        </w:rPr>
        <w:lastRenderedPageBreak/>
        <w:t>As expected, h</w:t>
      </w:r>
      <w:r w:rsidRPr="009605CF">
        <w:rPr>
          <w:rFonts w:eastAsia="Calibri" w:cs="Times New Roman"/>
          <w:color w:val="000000"/>
        </w:rPr>
        <w:t>ousehold income has a negative effect on the share</w:t>
      </w:r>
      <w:r>
        <w:rPr>
          <w:rFonts w:eastAsia="Calibri" w:cs="Times New Roman"/>
          <w:color w:val="000000"/>
        </w:rPr>
        <w:t xml:space="preserve"> of the household budget</w:t>
      </w:r>
      <w:r w:rsidRPr="009605CF">
        <w:rPr>
          <w:rFonts w:eastAsia="Calibri" w:cs="Times New Roman"/>
          <w:color w:val="000000"/>
        </w:rPr>
        <w:t xml:space="preserve"> </w:t>
      </w:r>
      <w:r>
        <w:rPr>
          <w:rFonts w:eastAsia="Calibri" w:cs="Times New Roman"/>
          <w:color w:val="000000"/>
        </w:rPr>
        <w:t xml:space="preserve">that is </w:t>
      </w:r>
      <w:r w:rsidRPr="009605CF">
        <w:rPr>
          <w:rFonts w:eastAsia="Calibri" w:cs="Times New Roman"/>
          <w:color w:val="000000"/>
        </w:rPr>
        <w:t xml:space="preserve">spent on </w:t>
      </w:r>
      <w:r>
        <w:rPr>
          <w:rFonts w:eastAsia="Calibri" w:cs="Times New Roman"/>
          <w:color w:val="000000"/>
        </w:rPr>
        <w:t>tele</w:t>
      </w:r>
      <w:r w:rsidRPr="009605CF">
        <w:rPr>
          <w:rFonts w:eastAsia="Calibri" w:cs="Times New Roman"/>
          <w:color w:val="000000"/>
        </w:rPr>
        <w:t>communication</w:t>
      </w:r>
      <w:r>
        <w:rPr>
          <w:rFonts w:eastAsia="Calibri" w:cs="Times New Roman"/>
          <w:color w:val="000000"/>
        </w:rPr>
        <w:t>s</w:t>
      </w:r>
      <w:r w:rsidRPr="009605CF">
        <w:rPr>
          <w:rFonts w:eastAsia="Calibri" w:cs="Times New Roman"/>
          <w:color w:val="000000"/>
        </w:rPr>
        <w:t xml:space="preserve">. On average, </w:t>
      </w:r>
      <w:r>
        <w:rPr>
          <w:rFonts w:eastAsia="Calibri" w:cs="Times New Roman"/>
          <w:color w:val="000000"/>
        </w:rPr>
        <w:t xml:space="preserve">a </w:t>
      </w:r>
      <w:r w:rsidRPr="009605CF">
        <w:rPr>
          <w:rFonts w:eastAsia="Calibri" w:cs="Times New Roman"/>
          <w:color w:val="000000"/>
        </w:rPr>
        <w:t>1 per cent increase in household disposable income results in</w:t>
      </w:r>
      <w:r>
        <w:rPr>
          <w:rFonts w:eastAsia="Calibri" w:cs="Times New Roman"/>
          <w:color w:val="000000"/>
        </w:rPr>
        <w:t xml:space="preserve"> a</w:t>
      </w:r>
      <w:r w:rsidRPr="009605CF">
        <w:rPr>
          <w:rFonts w:eastAsia="Calibri" w:cs="Times New Roman"/>
          <w:color w:val="000000"/>
        </w:rPr>
        <w:t xml:space="preserve"> 0.9 per cent decline in its </w:t>
      </w:r>
      <w:r>
        <w:rPr>
          <w:rFonts w:eastAsia="Calibri" w:cs="Times New Roman"/>
          <w:color w:val="000000"/>
        </w:rPr>
        <w:t>telecommunications spending</w:t>
      </w:r>
      <w:r w:rsidRPr="009605CF">
        <w:rPr>
          <w:rFonts w:eastAsia="Calibri" w:cs="Times New Roman"/>
          <w:color w:val="000000"/>
        </w:rPr>
        <w:t xml:space="preserve"> share. This</w:t>
      </w:r>
      <w:r>
        <w:rPr>
          <w:rFonts w:eastAsia="Calibri" w:cs="Times New Roman"/>
          <w:color w:val="000000"/>
        </w:rPr>
        <w:t xml:space="preserve"> finding</w:t>
      </w:r>
      <w:r w:rsidRPr="009605CF">
        <w:rPr>
          <w:rFonts w:eastAsia="Calibri" w:cs="Times New Roman"/>
          <w:color w:val="000000"/>
        </w:rPr>
        <w:t xml:space="preserve"> </w:t>
      </w:r>
      <w:r>
        <w:rPr>
          <w:rFonts w:eastAsia="Calibri" w:cs="Times New Roman"/>
          <w:color w:val="000000"/>
        </w:rPr>
        <w:t>is consistent with</w:t>
      </w:r>
      <w:r w:rsidRPr="009605CF">
        <w:rPr>
          <w:rFonts w:eastAsia="Calibri" w:cs="Times New Roman"/>
          <w:color w:val="000000"/>
        </w:rPr>
        <w:t xml:space="preserve"> the inverse relationship </w:t>
      </w:r>
      <w:r>
        <w:rPr>
          <w:rFonts w:eastAsia="Calibri" w:cs="Times New Roman"/>
          <w:color w:val="000000"/>
        </w:rPr>
        <w:t xml:space="preserve">between telecommunications expenditure shares and the higher </w:t>
      </w:r>
      <w:r w:rsidRPr="009605CF">
        <w:rPr>
          <w:rFonts w:eastAsia="Calibri" w:cs="Times New Roman"/>
          <w:color w:val="000000"/>
        </w:rPr>
        <w:t>income deciles</w:t>
      </w:r>
      <w:r>
        <w:rPr>
          <w:rFonts w:eastAsia="Calibri" w:cs="Times New Roman"/>
          <w:color w:val="000000"/>
        </w:rPr>
        <w:t>, shown earlier</w:t>
      </w:r>
      <w:r w:rsidRPr="009605CF">
        <w:rPr>
          <w:rFonts w:eastAsia="Calibri" w:cs="Times New Roman"/>
          <w:color w:val="000000"/>
        </w:rPr>
        <w:t xml:space="preserve"> in section</w:t>
      </w:r>
      <w:r>
        <w:rPr>
          <w:rFonts w:eastAsia="Calibri" w:cs="Times New Roman"/>
          <w:color w:val="000000"/>
        </w:rPr>
        <w:t xml:space="preserve"> 4 </w:t>
      </w:r>
      <w:r w:rsidRPr="009605CF">
        <w:rPr>
          <w:rFonts w:eastAsia="Calibri" w:cs="Times New Roman"/>
          <w:color w:val="000000"/>
        </w:rPr>
        <w:t>of the paper</w:t>
      </w:r>
      <w:r>
        <w:rPr>
          <w:rFonts w:eastAsia="Calibri" w:cs="Times New Roman"/>
          <w:color w:val="000000"/>
        </w:rPr>
        <w:t xml:space="preserve"> </w:t>
      </w:r>
      <w:r w:rsidRPr="009605CF">
        <w:rPr>
          <w:rFonts w:eastAsia="Calibri" w:cs="Times New Roman"/>
          <w:color w:val="000000"/>
        </w:rPr>
        <w:t>(</w:t>
      </w:r>
      <w:r>
        <w:rPr>
          <w:rFonts w:eastAsia="Calibri" w:cs="Times New Roman"/>
          <w:color w:val="000000"/>
        </w:rPr>
        <w:fldChar w:fldCharType="begin"/>
      </w:r>
      <w:r>
        <w:rPr>
          <w:rFonts w:eastAsia="Calibri" w:cs="Times New Roman"/>
          <w:color w:val="000000"/>
        </w:rPr>
        <w:instrText xml:space="preserve"> REF _Ref146888363 \h </w:instrText>
      </w:r>
      <w:r>
        <w:rPr>
          <w:rFonts w:eastAsia="Calibri" w:cs="Times New Roman"/>
          <w:color w:val="000000"/>
        </w:rPr>
      </w:r>
      <w:r>
        <w:rPr>
          <w:rFonts w:eastAsia="Calibri" w:cs="Times New Roman"/>
          <w:color w:val="000000"/>
        </w:rPr>
        <w:fldChar w:fldCharType="separate"/>
      </w:r>
      <w:r>
        <w:t xml:space="preserve">Figure </w:t>
      </w:r>
      <w:r>
        <w:rPr>
          <w:noProof/>
        </w:rPr>
        <w:t>3</w:t>
      </w:r>
      <w:r>
        <w:rPr>
          <w:rFonts w:eastAsia="Calibri" w:cs="Times New Roman"/>
          <w:color w:val="000000"/>
        </w:rPr>
        <w:fldChar w:fldCharType="end"/>
      </w:r>
      <w:r w:rsidRPr="009605CF">
        <w:rPr>
          <w:rFonts w:eastAsia="Calibri" w:cs="Times New Roman"/>
          <w:color w:val="000000"/>
        </w:rPr>
        <w:t>).</w:t>
      </w:r>
    </w:p>
    <w:p w14:paraId="5CD4FA5D" w14:textId="66CB6E22" w:rsidR="00ED0937" w:rsidRPr="009605CF" w:rsidRDefault="00ED0937" w:rsidP="00ED0937">
      <w:pPr>
        <w:pStyle w:val="Heading3"/>
        <w:rPr>
          <w:rFonts w:eastAsia="Calibri"/>
        </w:rPr>
      </w:pPr>
      <w:bookmarkStart w:id="131" w:name="_Toc152069607"/>
      <w:r>
        <w:rPr>
          <w:rFonts w:eastAsia="Calibri"/>
        </w:rPr>
        <w:t>Households which spend less on telecommunications</w:t>
      </w:r>
      <w:bookmarkEnd w:id="131"/>
      <w:r>
        <w:rPr>
          <w:rFonts w:eastAsia="Calibri"/>
        </w:rPr>
        <w:t xml:space="preserve"> </w:t>
      </w:r>
    </w:p>
    <w:p w14:paraId="7195B732" w14:textId="77777777" w:rsidR="00ED0937" w:rsidRPr="009605CF" w:rsidRDefault="00ED0937" w:rsidP="00ED0937">
      <w:pPr>
        <w:rPr>
          <w:rFonts w:eastAsia="Calibri" w:cs="Times New Roman"/>
          <w:color w:val="000000"/>
        </w:rPr>
      </w:pPr>
      <w:r w:rsidRPr="009605CF">
        <w:rPr>
          <w:rFonts w:eastAsia="Calibri" w:cs="Times New Roman"/>
          <w:color w:val="000000"/>
        </w:rPr>
        <w:t xml:space="preserve">Lower </w:t>
      </w:r>
      <w:r>
        <w:rPr>
          <w:rFonts w:eastAsia="Calibri" w:cs="Times New Roman"/>
          <w:color w:val="000000"/>
        </w:rPr>
        <w:t>spending</w:t>
      </w:r>
      <w:r w:rsidRPr="009605CF">
        <w:rPr>
          <w:rFonts w:eastAsia="Calibri" w:cs="Times New Roman"/>
          <w:color w:val="000000"/>
        </w:rPr>
        <w:t xml:space="preserve"> on </w:t>
      </w:r>
      <w:r>
        <w:rPr>
          <w:rFonts w:eastAsia="Calibri" w:cs="Times New Roman"/>
          <w:color w:val="000000"/>
        </w:rPr>
        <w:t>telecommunications</w:t>
      </w:r>
      <w:r w:rsidRPr="009605CF">
        <w:rPr>
          <w:rFonts w:eastAsia="Calibri" w:cs="Times New Roman"/>
          <w:color w:val="000000"/>
        </w:rPr>
        <w:t xml:space="preserve"> (as </w:t>
      </w:r>
      <w:r>
        <w:rPr>
          <w:rFonts w:eastAsia="Calibri" w:cs="Times New Roman"/>
          <w:color w:val="000000"/>
        </w:rPr>
        <w:t xml:space="preserve">a </w:t>
      </w:r>
      <w:r w:rsidRPr="009605CF">
        <w:rPr>
          <w:rFonts w:eastAsia="Calibri" w:cs="Times New Roman"/>
          <w:color w:val="000000"/>
        </w:rPr>
        <w:t xml:space="preserve">proportion of disposable income) and negative marginal effects are </w:t>
      </w:r>
      <w:r>
        <w:rPr>
          <w:rFonts w:eastAsia="Calibri" w:cs="Times New Roman"/>
          <w:color w:val="000000"/>
        </w:rPr>
        <w:t>found</w:t>
      </w:r>
      <w:r w:rsidRPr="009605CF">
        <w:rPr>
          <w:rFonts w:eastAsia="Calibri" w:cs="Times New Roman"/>
          <w:color w:val="000000"/>
        </w:rPr>
        <w:t xml:space="preserve"> for households where: </w:t>
      </w:r>
    </w:p>
    <w:p w14:paraId="17A1EB35" w14:textId="77777777" w:rsidR="00ED0937" w:rsidRPr="00E47920" w:rsidRDefault="00ED0937" w:rsidP="00ED0937">
      <w:pPr>
        <w:pStyle w:val="Listparagraphbullets"/>
      </w:pPr>
      <w:r>
        <w:t>at least one</w:t>
      </w:r>
      <w:r w:rsidRPr="00E47920">
        <w:t xml:space="preserve"> member </w:t>
      </w:r>
      <w:r>
        <w:t>who</w:t>
      </w:r>
      <w:r w:rsidRPr="00E47920">
        <w:t xml:space="preserve"> speak</w:t>
      </w:r>
      <w:r>
        <w:t>s</w:t>
      </w:r>
      <w:r w:rsidRPr="00E47920">
        <w:t xml:space="preserve"> English poorly</w:t>
      </w:r>
      <w:r>
        <w:t>;</w:t>
      </w:r>
    </w:p>
    <w:p w14:paraId="39C9156A" w14:textId="7BEB9B43" w:rsidR="00ED0937" w:rsidRPr="00E47920" w:rsidRDefault="00ED0937" w:rsidP="00ED0937">
      <w:pPr>
        <w:pStyle w:val="Listparagraphbullets"/>
      </w:pPr>
      <w:r>
        <w:t>household member lives alone;</w:t>
      </w:r>
    </w:p>
    <w:p w14:paraId="72475015" w14:textId="2610F0BC" w:rsidR="00ED0937" w:rsidRPr="00E47920" w:rsidRDefault="00EE6BC9" w:rsidP="00ED0937">
      <w:pPr>
        <w:pStyle w:val="Listparagraphbullets"/>
      </w:pPr>
      <w:r>
        <w:t>every</w:t>
      </w:r>
      <w:r w:rsidR="00ED0937" w:rsidRPr="00E47920">
        <w:t xml:space="preserve"> member</w:t>
      </w:r>
      <w:r w:rsidR="00B22205">
        <w:t xml:space="preserve"> </w:t>
      </w:r>
      <w:r w:rsidR="00ED0937">
        <w:t>is</w:t>
      </w:r>
      <w:r w:rsidR="00ED0937" w:rsidRPr="00E47920">
        <w:t xml:space="preserve"> aged 65 </w:t>
      </w:r>
      <w:r w:rsidR="00ED0937">
        <w:t>or older;</w:t>
      </w:r>
    </w:p>
    <w:p w14:paraId="34D827E5" w14:textId="1AAAFFC6" w:rsidR="00ED0937" w:rsidRPr="00E47920" w:rsidRDefault="00ED0937" w:rsidP="00ED0937">
      <w:pPr>
        <w:pStyle w:val="Listparagraphbullets"/>
      </w:pPr>
      <w:r>
        <w:t>at least one</w:t>
      </w:r>
      <w:r w:rsidRPr="00E47920">
        <w:t xml:space="preserve"> member </w:t>
      </w:r>
      <w:r>
        <w:t>is</w:t>
      </w:r>
      <w:r w:rsidRPr="00E47920">
        <w:t xml:space="preserve"> not employed</w:t>
      </w:r>
      <w:r>
        <w:t>;</w:t>
      </w:r>
    </w:p>
    <w:p w14:paraId="637F562E" w14:textId="7B0AEF9F" w:rsidR="00ED0937" w:rsidRPr="00E47920" w:rsidRDefault="00ED0937" w:rsidP="00ED0937">
      <w:pPr>
        <w:pStyle w:val="Listparagraphbullets"/>
      </w:pPr>
      <w:r>
        <w:t>at least one</w:t>
      </w:r>
      <w:r w:rsidRPr="00E47920">
        <w:t xml:space="preserve"> member</w:t>
      </w:r>
      <w:r w:rsidR="00B22205">
        <w:t xml:space="preserve"> </w:t>
      </w:r>
      <w:r>
        <w:t>is</w:t>
      </w:r>
      <w:r w:rsidRPr="00E47920">
        <w:t xml:space="preserve"> Aboriginal or Torres Strait Islander</w:t>
      </w:r>
      <w:r>
        <w:t>;</w:t>
      </w:r>
    </w:p>
    <w:p w14:paraId="271A0252" w14:textId="1EE09C2A" w:rsidR="00ED0937" w:rsidRPr="00E47920" w:rsidRDefault="00EE6BC9" w:rsidP="00ED0937">
      <w:pPr>
        <w:pStyle w:val="Listparagraphbullets"/>
      </w:pPr>
      <w:r>
        <w:t>every</w:t>
      </w:r>
      <w:r w:rsidR="00ED0937" w:rsidRPr="00E47920">
        <w:t xml:space="preserve"> member</w:t>
      </w:r>
      <w:r w:rsidR="00B22205">
        <w:t xml:space="preserve"> </w:t>
      </w:r>
      <w:r w:rsidR="00ED0937">
        <w:t>is an</w:t>
      </w:r>
      <w:r w:rsidR="00ED0937" w:rsidRPr="00E47920">
        <w:t xml:space="preserve"> immigrant from </w:t>
      </w:r>
      <w:r w:rsidR="00ED0937">
        <w:t xml:space="preserve">a </w:t>
      </w:r>
      <w:r w:rsidR="00ED0937" w:rsidRPr="00E47920">
        <w:t>non-English speaking country</w:t>
      </w:r>
      <w:r w:rsidR="00ED0937">
        <w:t>;</w:t>
      </w:r>
    </w:p>
    <w:p w14:paraId="2BD7D4F0" w14:textId="62C8FE7E" w:rsidR="00ED0937" w:rsidRPr="00E47920" w:rsidRDefault="00EE6BC9" w:rsidP="00ED0937">
      <w:pPr>
        <w:pStyle w:val="Listparagraphbullets"/>
      </w:pPr>
      <w:r>
        <w:t>at least one</w:t>
      </w:r>
      <w:r w:rsidR="00ED0937">
        <w:t xml:space="preserve"> </w:t>
      </w:r>
      <w:r w:rsidR="00ED0937" w:rsidRPr="00E47920">
        <w:t>member ha</w:t>
      </w:r>
      <w:r w:rsidR="00ED0937">
        <w:t xml:space="preserve">s </w:t>
      </w:r>
      <w:r w:rsidR="00ED0937" w:rsidRPr="00E47920">
        <w:t xml:space="preserve">year 11 as </w:t>
      </w:r>
      <w:r w:rsidR="00ED0937">
        <w:t xml:space="preserve">their </w:t>
      </w:r>
      <w:r w:rsidR="00ED0937" w:rsidRPr="00E47920">
        <w:t>highest</w:t>
      </w:r>
      <w:r w:rsidR="00ED0937">
        <w:t xml:space="preserve"> </w:t>
      </w:r>
      <w:r w:rsidR="00ED0937" w:rsidRPr="00E47920">
        <w:t xml:space="preserve">level </w:t>
      </w:r>
      <w:r w:rsidR="00ED0937">
        <w:t>of</w:t>
      </w:r>
      <w:r w:rsidR="00ED0937" w:rsidRPr="00E47920">
        <w:t xml:space="preserve"> education</w:t>
      </w:r>
      <w:r w:rsidR="00ED0937">
        <w:t>;</w:t>
      </w:r>
      <w:r w:rsidR="00ED0937" w:rsidRPr="00E47920">
        <w:t xml:space="preserve"> </w:t>
      </w:r>
    </w:p>
    <w:p w14:paraId="1210CA2A" w14:textId="77777777" w:rsidR="00ED0937" w:rsidRPr="00E47920" w:rsidRDefault="00ED0937" w:rsidP="00ED0937">
      <w:pPr>
        <w:pStyle w:val="Listparagraphbullets"/>
      </w:pPr>
      <w:r>
        <w:t>every</w:t>
      </w:r>
      <w:r w:rsidRPr="00E47920">
        <w:t xml:space="preserve"> member </w:t>
      </w:r>
      <w:r>
        <w:t>is an</w:t>
      </w:r>
      <w:r w:rsidRPr="00E47920">
        <w:t xml:space="preserve"> immigrant</w:t>
      </w:r>
      <w:r>
        <w:t>;</w:t>
      </w:r>
      <w:r w:rsidRPr="00E47920">
        <w:t xml:space="preserve"> and</w:t>
      </w:r>
    </w:p>
    <w:p w14:paraId="292871F8" w14:textId="77777777" w:rsidR="00ED0937" w:rsidRDefault="00ED0937" w:rsidP="00ED0937">
      <w:pPr>
        <w:pStyle w:val="Listparagraphbullets"/>
      </w:pPr>
      <w:r>
        <w:t>every</w:t>
      </w:r>
      <w:r w:rsidRPr="00E47920">
        <w:t xml:space="preserve"> member h</w:t>
      </w:r>
      <w:r>
        <w:t>as</w:t>
      </w:r>
      <w:r w:rsidRPr="00E47920">
        <w:t xml:space="preserve"> a long-term health condition.</w:t>
      </w:r>
    </w:p>
    <w:p w14:paraId="4C6CC712" w14:textId="1A75D310" w:rsidR="00ED0937" w:rsidRDefault="00ED0937" w:rsidP="004D2267">
      <w:r w:rsidRPr="00545CDD">
        <w:t xml:space="preserve">Importantly, most of the characteristics of households that spend </w:t>
      </w:r>
      <w:r w:rsidRPr="00545CDD">
        <w:rPr>
          <w:u w:val="single"/>
        </w:rPr>
        <w:t>less</w:t>
      </w:r>
      <w:r w:rsidRPr="00545CDD">
        <w:t xml:space="preserve"> on telecommunications (as a proportion of disposable income), shown above, have the same characteristics </w:t>
      </w:r>
      <w:r>
        <w:t>as</w:t>
      </w:r>
      <w:r w:rsidRPr="00545CDD">
        <w:t xml:space="preserve"> households which had higher than average shares of telecommunications spending (</w:t>
      </w:r>
      <w:r w:rsidRPr="00545CDD">
        <w:fldChar w:fldCharType="begin"/>
      </w:r>
      <w:r w:rsidRPr="00545CDD">
        <w:instrText xml:space="preserve"> REF _Ref132790689 \h </w:instrText>
      </w:r>
      <w:r>
        <w:instrText xml:space="preserve"> \* MERGEFORMAT </w:instrText>
      </w:r>
      <w:r w:rsidRPr="00545CDD">
        <w:fldChar w:fldCharType="separate"/>
      </w:r>
      <w:r>
        <w:t>Figure 5</w:t>
      </w:r>
      <w:r w:rsidRPr="00545CDD">
        <w:fldChar w:fldCharType="end"/>
      </w:r>
      <w:r w:rsidRPr="00545CDD">
        <w:t>). The results of the regression analysis confirmed that these variables are also strongly negatively correlated with income. Expenditure shares on telecommunications were high not because these households were spending more on telecommunications but because their disposable incomes were low. Once we control for income (and household size), households with these characteristics are associated with a lower propensity to spend on telecommunications and</w:t>
      </w:r>
      <w:r w:rsidR="00303E40">
        <w:t>,</w:t>
      </w:r>
      <w:r w:rsidRPr="00545CDD">
        <w:t xml:space="preserve"> therefore</w:t>
      </w:r>
      <w:r>
        <w:t>,</w:t>
      </w:r>
      <w:r w:rsidRPr="00545CDD">
        <w:t xml:space="preserve"> are at potential risk of digital exclusion. For example, </w:t>
      </w:r>
      <w:r w:rsidRPr="00545CDD">
        <w:fldChar w:fldCharType="begin"/>
      </w:r>
      <w:r w:rsidRPr="00545CDD">
        <w:instrText xml:space="preserve"> REF _Ref132790689 \h </w:instrText>
      </w:r>
      <w:r>
        <w:instrText xml:space="preserve"> \* MERGEFORMAT </w:instrText>
      </w:r>
      <w:r w:rsidRPr="00545CDD">
        <w:fldChar w:fldCharType="separate"/>
      </w:r>
      <w:r>
        <w:t>Figure 5</w:t>
      </w:r>
      <w:r w:rsidRPr="00545CDD">
        <w:fldChar w:fldCharType="end"/>
      </w:r>
      <w:r w:rsidRPr="00545CDD">
        <w:t xml:space="preserve"> shows that households with all or some members </w:t>
      </w:r>
      <w:r>
        <w:t xml:space="preserve">who are </w:t>
      </w:r>
      <w:r w:rsidRPr="00545CDD">
        <w:t xml:space="preserve">Aboriginal or Torres Islanders spent </w:t>
      </w:r>
      <w:r>
        <w:t xml:space="preserve">a </w:t>
      </w:r>
      <w:r w:rsidRPr="00545CDD">
        <w:t xml:space="preserve">higher than average share of their </w:t>
      </w:r>
      <w:r>
        <w:t xml:space="preserve">disposable </w:t>
      </w:r>
      <w:r w:rsidRPr="00545CDD">
        <w:t xml:space="preserve">income on telecommunications. The OLS regression showed that once controlled for income and other characteristics, these households actually spent less on telecommunications as </w:t>
      </w:r>
      <w:r>
        <w:t>demonstrated by</w:t>
      </w:r>
      <w:r w:rsidRPr="00545CDD">
        <w:t xml:space="preserve"> their negative marginal effect illustrated in </w:t>
      </w:r>
      <w:r w:rsidRPr="00545CDD">
        <w:fldChar w:fldCharType="begin"/>
      </w:r>
      <w:r w:rsidRPr="00545CDD">
        <w:instrText xml:space="preserve"> REF _Ref143862810 \h </w:instrText>
      </w:r>
      <w:r w:rsidRPr="00545CDD">
        <w:fldChar w:fldCharType="separate"/>
      </w:r>
      <w:r>
        <w:t xml:space="preserve">Figure </w:t>
      </w:r>
      <w:r>
        <w:rPr>
          <w:noProof/>
        </w:rPr>
        <w:t>6</w:t>
      </w:r>
      <w:r w:rsidRPr="00545CDD">
        <w:fldChar w:fldCharType="end"/>
      </w:r>
      <w:r w:rsidRPr="00545CDD">
        <w:t xml:space="preserve">. </w:t>
      </w:r>
    </w:p>
    <w:p w14:paraId="27E286E6" w14:textId="2A80B646" w:rsidR="00B034A1" w:rsidRDefault="00B034A1" w:rsidP="004D2267">
      <w:r w:rsidRPr="00F00314">
        <w:t>While the information collected in HILDA does not allow us to draw conclusion</w:t>
      </w:r>
      <w:r>
        <w:t>s</w:t>
      </w:r>
      <w:r w:rsidRPr="00F00314">
        <w:t xml:space="preserve"> about the volume of telecommunication services consumed, some of the groups identified in our research as spending less on telecommunication</w:t>
      </w:r>
      <w:r>
        <w:t>s</w:t>
      </w:r>
      <w:r w:rsidRPr="00F00314">
        <w:t xml:space="preserve"> have </w:t>
      </w:r>
      <w:r>
        <w:t xml:space="preserve">also </w:t>
      </w:r>
      <w:r w:rsidRPr="00F00314">
        <w:t xml:space="preserve">been identified in other research as </w:t>
      </w:r>
      <w:r>
        <w:t>consuming less broadband</w:t>
      </w:r>
      <w:r w:rsidRPr="00F00314">
        <w:t xml:space="preserve"> (Kenny, Kenny and </w:t>
      </w:r>
      <w:proofErr w:type="spellStart"/>
      <w:r w:rsidRPr="00F00314">
        <w:t>Gehan</w:t>
      </w:r>
      <w:proofErr w:type="spellEnd"/>
      <w:r w:rsidRPr="00F00314">
        <w:t xml:space="preserve">, </w:t>
      </w:r>
      <w:r w:rsidR="0017682D">
        <w:t>(</w:t>
      </w:r>
      <w:r w:rsidR="003A396C">
        <w:t>2023</w:t>
      </w:r>
      <w:r w:rsidR="0017682D">
        <w:t>)</w:t>
      </w:r>
      <w:r w:rsidR="00C0792A">
        <w:t>)</w:t>
      </w:r>
      <w:r w:rsidRPr="00F00314">
        <w:t xml:space="preserve">. For example, an older person living alone is likely to </w:t>
      </w:r>
      <w:r>
        <w:t>use broadband far</w:t>
      </w:r>
      <w:r w:rsidRPr="00F00314">
        <w:t xml:space="preserve"> less and spen</w:t>
      </w:r>
      <w:r>
        <w:t>d considerably less on telecommunications services</w:t>
      </w:r>
      <w:r w:rsidRPr="00F00314">
        <w:t xml:space="preserve"> than a family of five.</w:t>
      </w:r>
    </w:p>
    <w:p w14:paraId="27E286E7" w14:textId="29823EBF" w:rsidR="00B034A1" w:rsidRDefault="00B034A1" w:rsidP="00B034A1">
      <w:pPr>
        <w:contextualSpacing/>
        <w:rPr>
          <w:rFonts w:eastAsia="Calibri"/>
        </w:rPr>
      </w:pPr>
      <w:r>
        <w:rPr>
          <w:rFonts w:eastAsia="Calibri" w:cs="Times New Roman"/>
          <w:color w:val="000000"/>
        </w:rPr>
        <w:t xml:space="preserve">There </w:t>
      </w:r>
      <w:r w:rsidRPr="00EB6399">
        <w:rPr>
          <w:rFonts w:eastAsia="Calibri" w:cs="Times New Roman"/>
          <w:color w:val="000000"/>
        </w:rPr>
        <w:t xml:space="preserve">are instances in which a household will have an even lower propensity to spend on </w:t>
      </w:r>
      <w:r>
        <w:rPr>
          <w:rFonts w:eastAsia="Calibri" w:cs="Times New Roman"/>
          <w:color w:val="000000"/>
        </w:rPr>
        <w:t>telecommunications</w:t>
      </w:r>
      <w:r w:rsidRPr="00EB6399">
        <w:rPr>
          <w:rFonts w:eastAsia="Calibri" w:cs="Times New Roman"/>
          <w:color w:val="000000"/>
        </w:rPr>
        <w:t xml:space="preserve"> when they exhibit more than one </w:t>
      </w:r>
      <w:r>
        <w:rPr>
          <w:rFonts w:eastAsia="Calibri" w:cs="Times New Roman"/>
          <w:color w:val="000000"/>
        </w:rPr>
        <w:t xml:space="preserve">of these </w:t>
      </w:r>
      <w:r w:rsidRPr="00EB6399">
        <w:rPr>
          <w:rFonts w:eastAsia="Calibri" w:cs="Times New Roman"/>
          <w:color w:val="000000"/>
        </w:rPr>
        <w:t>characteristic</w:t>
      </w:r>
      <w:r>
        <w:rPr>
          <w:rFonts w:eastAsia="Calibri" w:cs="Times New Roman"/>
          <w:color w:val="000000"/>
        </w:rPr>
        <w:t>s</w:t>
      </w:r>
      <w:r w:rsidRPr="00EB6399">
        <w:rPr>
          <w:rFonts w:eastAsia="Calibri" w:cs="Times New Roman"/>
          <w:color w:val="000000"/>
        </w:rPr>
        <w:t xml:space="preserve"> at the same time.</w:t>
      </w:r>
      <w:r w:rsidRPr="004408BC">
        <w:rPr>
          <w:rStyle w:val="FootnoteReference"/>
        </w:rPr>
        <w:t xml:space="preserve"> </w:t>
      </w:r>
      <w:r w:rsidRPr="00EB6399">
        <w:rPr>
          <w:rFonts w:eastAsia="Calibri" w:cs="Times New Roman"/>
          <w:color w:val="000000"/>
        </w:rPr>
        <w:t xml:space="preserve">For instance, the above list identifies that an Aboriginal and Torres Strait Islander household </w:t>
      </w:r>
      <w:r w:rsidR="00C0792A">
        <w:rPr>
          <w:rFonts w:eastAsia="Calibri" w:cs="Times New Roman"/>
          <w:color w:val="000000"/>
        </w:rPr>
        <w:t>spends</w:t>
      </w:r>
      <w:r w:rsidRPr="00EB6399">
        <w:rPr>
          <w:rFonts w:eastAsia="Calibri" w:cs="Times New Roman"/>
          <w:color w:val="000000"/>
        </w:rPr>
        <w:t xml:space="preserve"> less on </w:t>
      </w:r>
      <w:r>
        <w:rPr>
          <w:rFonts w:eastAsia="Calibri" w:cs="Times New Roman"/>
          <w:color w:val="000000"/>
        </w:rPr>
        <w:t>telecommunications</w:t>
      </w:r>
      <w:r w:rsidRPr="00EB6399">
        <w:rPr>
          <w:rFonts w:eastAsia="Calibri" w:cs="Times New Roman"/>
          <w:color w:val="000000"/>
        </w:rPr>
        <w:t xml:space="preserve"> than </w:t>
      </w:r>
      <w:r>
        <w:rPr>
          <w:rFonts w:eastAsia="Calibri" w:cs="Times New Roman"/>
          <w:color w:val="000000"/>
        </w:rPr>
        <w:t xml:space="preserve">a </w:t>
      </w:r>
      <w:r w:rsidRPr="00EB6399">
        <w:rPr>
          <w:rFonts w:eastAsia="Calibri" w:cs="Times New Roman"/>
          <w:color w:val="000000"/>
        </w:rPr>
        <w:t>non-Aboriginal and Torres Strait Islander household. However, the Aboriginal and Torres Strait Islander household</w:t>
      </w:r>
      <w:r>
        <w:rPr>
          <w:rFonts w:eastAsia="Calibri" w:cs="Times New Roman"/>
          <w:color w:val="000000"/>
        </w:rPr>
        <w:t xml:space="preserve"> will</w:t>
      </w:r>
      <w:r w:rsidRPr="00EB6399">
        <w:rPr>
          <w:rFonts w:eastAsia="Calibri" w:cs="Times New Roman"/>
          <w:color w:val="000000"/>
        </w:rPr>
        <w:t xml:space="preserve"> spend </w:t>
      </w:r>
      <w:r>
        <w:rPr>
          <w:rFonts w:eastAsia="Calibri" w:cs="Times New Roman"/>
          <w:color w:val="000000"/>
        </w:rPr>
        <w:t xml:space="preserve">an even lower share of income </w:t>
      </w:r>
      <w:r w:rsidRPr="00EB6399">
        <w:rPr>
          <w:rFonts w:eastAsia="Calibri" w:cs="Times New Roman"/>
          <w:color w:val="000000"/>
        </w:rPr>
        <w:t xml:space="preserve">on </w:t>
      </w:r>
      <w:r>
        <w:rPr>
          <w:rFonts w:eastAsia="Calibri" w:cs="Times New Roman"/>
          <w:color w:val="000000"/>
        </w:rPr>
        <w:t>tele</w:t>
      </w:r>
      <w:r w:rsidRPr="00EB6399">
        <w:rPr>
          <w:rFonts w:eastAsia="Calibri" w:cs="Times New Roman"/>
          <w:color w:val="000000"/>
        </w:rPr>
        <w:t>communication</w:t>
      </w:r>
      <w:r>
        <w:rPr>
          <w:rFonts w:eastAsia="Calibri" w:cs="Times New Roman"/>
          <w:color w:val="000000"/>
        </w:rPr>
        <w:t>s</w:t>
      </w:r>
      <w:r w:rsidRPr="00EB6399">
        <w:rPr>
          <w:rFonts w:eastAsia="Calibri" w:cs="Times New Roman"/>
          <w:color w:val="000000"/>
        </w:rPr>
        <w:t xml:space="preserve"> </w:t>
      </w:r>
      <w:r>
        <w:rPr>
          <w:rFonts w:eastAsia="Calibri" w:cs="Times New Roman"/>
          <w:color w:val="000000"/>
        </w:rPr>
        <w:t>if it is also larger in size.</w:t>
      </w:r>
      <w:r w:rsidRPr="00EB6399">
        <w:rPr>
          <w:rFonts w:eastAsia="Calibri" w:cs="Times New Roman"/>
          <w:color w:val="000000"/>
        </w:rPr>
        <w:t xml:space="preserve"> Similarly, households w</w:t>
      </w:r>
      <w:r>
        <w:rPr>
          <w:rFonts w:eastAsia="Calibri" w:cs="Times New Roman"/>
          <w:color w:val="000000"/>
        </w:rPr>
        <w:t>ith</w:t>
      </w:r>
      <w:r w:rsidRPr="00EB6399">
        <w:rPr>
          <w:rFonts w:eastAsia="Calibri" w:cs="Times New Roman"/>
          <w:color w:val="000000"/>
        </w:rPr>
        <w:t xml:space="preserve"> member</w:t>
      </w:r>
      <w:r>
        <w:rPr>
          <w:rFonts w:eastAsia="Calibri" w:cs="Times New Roman"/>
          <w:color w:val="000000"/>
        </w:rPr>
        <w:t>(</w:t>
      </w:r>
      <w:r w:rsidRPr="00EB6399">
        <w:rPr>
          <w:rFonts w:eastAsia="Calibri" w:cs="Times New Roman"/>
          <w:color w:val="000000"/>
        </w:rPr>
        <w:t>s</w:t>
      </w:r>
      <w:r>
        <w:rPr>
          <w:rFonts w:eastAsia="Calibri" w:cs="Times New Roman"/>
          <w:color w:val="000000"/>
        </w:rPr>
        <w:t>)</w:t>
      </w:r>
      <w:r w:rsidRPr="00EB6399">
        <w:rPr>
          <w:rFonts w:eastAsia="Calibri" w:cs="Times New Roman"/>
          <w:color w:val="000000"/>
        </w:rPr>
        <w:t xml:space="preserve"> aged 65 </w:t>
      </w:r>
      <w:r w:rsidR="00322904">
        <w:rPr>
          <w:rFonts w:eastAsia="Calibri" w:cs="Times New Roman"/>
          <w:color w:val="000000"/>
        </w:rPr>
        <w:t xml:space="preserve">or older </w:t>
      </w:r>
      <w:r w:rsidRPr="00EB6399">
        <w:rPr>
          <w:rFonts w:eastAsia="Calibri" w:cs="Times New Roman"/>
          <w:color w:val="000000"/>
        </w:rPr>
        <w:t>spen</w:t>
      </w:r>
      <w:r>
        <w:rPr>
          <w:rFonts w:eastAsia="Calibri" w:cs="Times New Roman"/>
          <w:color w:val="000000"/>
        </w:rPr>
        <w:t>d</w:t>
      </w:r>
      <w:r w:rsidRPr="00EB6399">
        <w:rPr>
          <w:rFonts w:eastAsia="Calibri" w:cs="Times New Roman"/>
          <w:color w:val="000000"/>
        </w:rPr>
        <w:t xml:space="preserve"> </w:t>
      </w:r>
      <w:r>
        <w:rPr>
          <w:rFonts w:eastAsia="Calibri" w:cs="Times New Roman"/>
          <w:color w:val="000000"/>
        </w:rPr>
        <w:t xml:space="preserve">an </w:t>
      </w:r>
      <w:r w:rsidRPr="00EB6399">
        <w:rPr>
          <w:rFonts w:eastAsia="Calibri" w:cs="Times New Roman"/>
          <w:color w:val="000000"/>
        </w:rPr>
        <w:t>even l</w:t>
      </w:r>
      <w:r>
        <w:rPr>
          <w:rFonts w:eastAsia="Calibri" w:cs="Times New Roman"/>
          <w:color w:val="000000"/>
        </w:rPr>
        <w:t>ower share</w:t>
      </w:r>
      <w:r w:rsidRPr="00EB6399">
        <w:rPr>
          <w:rFonts w:eastAsia="Calibri" w:cs="Times New Roman"/>
          <w:color w:val="000000"/>
        </w:rPr>
        <w:t xml:space="preserve"> on </w:t>
      </w:r>
      <w:r>
        <w:rPr>
          <w:rFonts w:eastAsia="Calibri" w:cs="Times New Roman"/>
          <w:color w:val="000000"/>
        </w:rPr>
        <w:t>tele</w:t>
      </w:r>
      <w:r w:rsidRPr="00EB6399">
        <w:rPr>
          <w:rFonts w:eastAsia="Calibri" w:cs="Times New Roman"/>
          <w:color w:val="000000"/>
        </w:rPr>
        <w:t>communication</w:t>
      </w:r>
      <w:r>
        <w:rPr>
          <w:rFonts w:eastAsia="Calibri" w:cs="Times New Roman"/>
          <w:color w:val="000000"/>
        </w:rPr>
        <w:t>s</w:t>
      </w:r>
      <w:r w:rsidRPr="00EB6399">
        <w:rPr>
          <w:rFonts w:eastAsia="Calibri" w:cs="Times New Roman"/>
          <w:color w:val="000000"/>
        </w:rPr>
        <w:t xml:space="preserve"> if the</w:t>
      </w:r>
      <w:r w:rsidR="00303E40">
        <w:rPr>
          <w:rFonts w:eastAsia="Calibri" w:cs="Times New Roman"/>
          <w:color w:val="000000"/>
        </w:rPr>
        <w:t>ir</w:t>
      </w:r>
      <w:r>
        <w:rPr>
          <w:rFonts w:eastAsia="Calibri" w:cs="Times New Roman"/>
          <w:color w:val="000000"/>
        </w:rPr>
        <w:t xml:space="preserve"> </w:t>
      </w:r>
      <w:r w:rsidRPr="00EB6399">
        <w:rPr>
          <w:rFonts w:eastAsia="Calibri" w:cs="Times New Roman"/>
          <w:color w:val="000000"/>
        </w:rPr>
        <w:t>member</w:t>
      </w:r>
      <w:r w:rsidR="00303E40">
        <w:rPr>
          <w:rFonts w:eastAsia="Calibri" w:cs="Times New Roman"/>
          <w:color w:val="000000"/>
        </w:rPr>
        <w:t>s</w:t>
      </w:r>
      <w:r w:rsidRPr="00EB6399">
        <w:rPr>
          <w:rFonts w:eastAsia="Calibri" w:cs="Times New Roman"/>
          <w:color w:val="000000"/>
        </w:rPr>
        <w:t xml:space="preserve"> </w:t>
      </w:r>
      <w:r>
        <w:rPr>
          <w:rFonts w:eastAsia="Calibri" w:cs="Times New Roman"/>
          <w:color w:val="000000"/>
        </w:rPr>
        <w:t>live</w:t>
      </w:r>
      <w:r w:rsidRPr="00EB6399">
        <w:rPr>
          <w:rFonts w:eastAsia="Calibri" w:cs="Times New Roman"/>
          <w:color w:val="000000"/>
        </w:rPr>
        <w:t xml:space="preserve"> alone. Likewise, lone person households spen</w:t>
      </w:r>
      <w:r>
        <w:rPr>
          <w:rFonts w:eastAsia="Calibri" w:cs="Times New Roman"/>
          <w:color w:val="000000"/>
        </w:rPr>
        <w:t>t</w:t>
      </w:r>
      <w:r w:rsidRPr="00EB6399">
        <w:rPr>
          <w:rFonts w:eastAsia="Calibri" w:cs="Times New Roman"/>
          <w:color w:val="000000"/>
        </w:rPr>
        <w:t xml:space="preserve"> </w:t>
      </w:r>
      <w:r>
        <w:rPr>
          <w:rFonts w:eastAsia="Calibri" w:cs="Times New Roman"/>
          <w:color w:val="000000"/>
        </w:rPr>
        <w:t>a lower share on telecommunications</w:t>
      </w:r>
      <w:r w:rsidRPr="00EB6399">
        <w:rPr>
          <w:rFonts w:eastAsia="Calibri" w:cs="Times New Roman"/>
          <w:color w:val="000000"/>
        </w:rPr>
        <w:t xml:space="preserve"> during</w:t>
      </w:r>
      <w:r>
        <w:rPr>
          <w:rFonts w:eastAsia="Calibri" w:cs="Times New Roman"/>
          <w:color w:val="000000"/>
        </w:rPr>
        <w:t xml:space="preserve"> the</w:t>
      </w:r>
      <w:r w:rsidRPr="00EB6399">
        <w:rPr>
          <w:rFonts w:eastAsia="Calibri" w:cs="Times New Roman"/>
          <w:color w:val="000000"/>
        </w:rPr>
        <w:t xml:space="preserve"> COVID-19</w:t>
      </w:r>
      <w:r>
        <w:rPr>
          <w:rFonts w:eastAsia="Calibri" w:cs="Times New Roman"/>
          <w:color w:val="000000"/>
        </w:rPr>
        <w:t xml:space="preserve"> pandemic in 2020 and 2021</w:t>
      </w:r>
      <w:r w:rsidRPr="00EB6399">
        <w:rPr>
          <w:rFonts w:eastAsia="Calibri" w:cs="Times New Roman"/>
          <w:color w:val="000000"/>
        </w:rPr>
        <w:t>.</w:t>
      </w:r>
      <w:r>
        <w:rPr>
          <w:rStyle w:val="FootnoteReference"/>
          <w:rFonts w:eastAsia="Calibri" w:cs="Times New Roman"/>
          <w:color w:val="000000"/>
        </w:rPr>
        <w:footnoteReference w:id="15"/>
      </w:r>
    </w:p>
    <w:p w14:paraId="27E286E8" w14:textId="50A9943D" w:rsidR="00B034A1" w:rsidRDefault="00B034A1" w:rsidP="00B034A1">
      <w:pPr>
        <w:pStyle w:val="Heading3"/>
        <w:rPr>
          <w:rFonts w:eastAsia="Calibri"/>
        </w:rPr>
      </w:pPr>
      <w:bookmarkStart w:id="132" w:name="_Toc152069608"/>
      <w:r>
        <w:rPr>
          <w:rFonts w:eastAsia="Calibri"/>
        </w:rPr>
        <w:lastRenderedPageBreak/>
        <w:t xml:space="preserve">Households </w:t>
      </w:r>
      <w:r w:rsidR="00E16472">
        <w:rPr>
          <w:rFonts w:eastAsia="Calibri"/>
        </w:rPr>
        <w:t xml:space="preserve">which </w:t>
      </w:r>
      <w:r>
        <w:rPr>
          <w:rFonts w:eastAsia="Calibri"/>
        </w:rPr>
        <w:t>spend more on telecommunications</w:t>
      </w:r>
      <w:bookmarkEnd w:id="132"/>
      <w:r>
        <w:rPr>
          <w:rFonts w:eastAsia="Calibri"/>
        </w:rPr>
        <w:t xml:space="preserve"> </w:t>
      </w:r>
    </w:p>
    <w:p w14:paraId="27E286E9" w14:textId="70FE386D" w:rsidR="00B034A1" w:rsidRDefault="00E16472" w:rsidP="007F7460">
      <w:pPr>
        <w:keepNext/>
        <w:contextualSpacing/>
      </w:pPr>
      <w:r>
        <w:t xml:space="preserve">At </w:t>
      </w:r>
      <w:r w:rsidR="00B034A1">
        <w:t xml:space="preserve">the other end of the spectrum, there are households that spend more of their </w:t>
      </w:r>
      <w:r w:rsidR="00D106DC">
        <w:t xml:space="preserve">disposable </w:t>
      </w:r>
      <w:r w:rsidR="00B034A1">
        <w:t>income on telecommunications</w:t>
      </w:r>
      <w:r>
        <w:t xml:space="preserve"> (</w:t>
      </w:r>
      <w:r>
        <w:fldChar w:fldCharType="begin"/>
      </w:r>
      <w:r>
        <w:instrText xml:space="preserve"> REF _Ref143862810 \h </w:instrText>
      </w:r>
      <w:r>
        <w:fldChar w:fldCharType="separate"/>
      </w:r>
      <w:r>
        <w:t xml:space="preserve">Figure </w:t>
      </w:r>
      <w:r>
        <w:rPr>
          <w:noProof/>
        </w:rPr>
        <w:t>6</w:t>
      </w:r>
      <w:r>
        <w:fldChar w:fldCharType="end"/>
      </w:r>
      <w:r>
        <w:t>)</w:t>
      </w:r>
      <w:r w:rsidR="00B034A1">
        <w:t>. The predicted share of disposable income spent on telecommunications was higher and marginal effects positive for households:</w:t>
      </w:r>
    </w:p>
    <w:p w14:paraId="27E286EA" w14:textId="77777777" w:rsidR="00B034A1" w:rsidRDefault="00B034A1" w:rsidP="004D2267">
      <w:pPr>
        <w:pStyle w:val="Listparagraphbullets"/>
      </w:pPr>
      <w:bookmarkStart w:id="133" w:name="_Hlk143674017"/>
      <w:r>
        <w:t>where at least one member reported being under financial stress;</w:t>
      </w:r>
    </w:p>
    <w:p w14:paraId="27E286EB" w14:textId="77777777" w:rsidR="00B034A1" w:rsidRDefault="00B034A1" w:rsidP="004D2267">
      <w:pPr>
        <w:pStyle w:val="Listparagraphbullets"/>
      </w:pPr>
      <w:r>
        <w:t>with at least one member working from home;</w:t>
      </w:r>
    </w:p>
    <w:p w14:paraId="27E286EC" w14:textId="23760837" w:rsidR="00B034A1" w:rsidRDefault="00B034A1" w:rsidP="004D2267">
      <w:pPr>
        <w:pStyle w:val="Listparagraphbullets"/>
      </w:pPr>
      <w:r>
        <w:t xml:space="preserve">with </w:t>
      </w:r>
      <w:r w:rsidR="00050F47">
        <w:t xml:space="preserve">every </w:t>
      </w:r>
      <w:r>
        <w:t>member aged from 15 to 30;</w:t>
      </w:r>
    </w:p>
    <w:p w14:paraId="27E286ED" w14:textId="2987640F" w:rsidR="00B034A1" w:rsidRDefault="00B034A1" w:rsidP="004D2267">
      <w:pPr>
        <w:pStyle w:val="Listparagraphbullets"/>
      </w:pPr>
      <w:r>
        <w:t xml:space="preserve">with </w:t>
      </w:r>
      <w:r w:rsidR="00050F47">
        <w:t>children present</w:t>
      </w:r>
      <w:r>
        <w:t>;</w:t>
      </w:r>
    </w:p>
    <w:p w14:paraId="27E286EE" w14:textId="77777777" w:rsidR="00B034A1" w:rsidRDefault="00B034A1" w:rsidP="004D2267">
      <w:pPr>
        <w:pStyle w:val="Listparagraphbullets"/>
      </w:pPr>
      <w:r>
        <w:t xml:space="preserve">located in a rural area; </w:t>
      </w:r>
    </w:p>
    <w:p w14:paraId="27E286EF" w14:textId="0B283F8C" w:rsidR="00B034A1" w:rsidRDefault="00B034A1" w:rsidP="004D2267">
      <w:pPr>
        <w:pStyle w:val="Listparagraphbullets"/>
      </w:pPr>
      <w:r>
        <w:t xml:space="preserve">with </w:t>
      </w:r>
      <w:r w:rsidR="00050F47">
        <w:t>every</w:t>
      </w:r>
      <w:r>
        <w:t xml:space="preserve"> member aged from 31 to 64; and</w:t>
      </w:r>
    </w:p>
    <w:p w14:paraId="27E286F0" w14:textId="77777777" w:rsidR="00B034A1" w:rsidRPr="00B52787" w:rsidRDefault="00B034A1" w:rsidP="004D2267">
      <w:pPr>
        <w:pStyle w:val="Listparagraphbullets"/>
      </w:pPr>
      <w:r>
        <w:t>located in higher Socioeconomic Indexes for Areas (SEIFA) deciles</w:t>
      </w:r>
      <w:bookmarkEnd w:id="133"/>
      <w:r>
        <w:rPr>
          <w:rStyle w:val="FootnoteReference"/>
        </w:rPr>
        <w:footnoteReference w:id="16"/>
      </w:r>
      <w:r>
        <w:t>.</w:t>
      </w:r>
    </w:p>
    <w:p w14:paraId="27E286F1" w14:textId="406CE35E" w:rsidR="00B034A1" w:rsidRDefault="00B034A1" w:rsidP="00B034A1">
      <w:r>
        <w:t xml:space="preserve">Household size is also positively associated with expenditure on telecommunications. An increase of 1 per cent in household size, increases the telecommunications expenditure share by between 0.08 and 0.05 per cent, on average. This finding is in line with other research pointing to household size being one of the main predictors of data usage and broadband traffic (Kenny, Kenny and </w:t>
      </w:r>
      <w:proofErr w:type="spellStart"/>
      <w:r>
        <w:t>Gehan</w:t>
      </w:r>
      <w:proofErr w:type="spellEnd"/>
      <w:sdt>
        <w:sdtPr>
          <w:id w:val="1175853287"/>
          <w:citation/>
        </w:sdtPr>
        <w:sdtEndPr/>
        <w:sdtContent>
          <w:r>
            <w:fldChar w:fldCharType="begin"/>
          </w:r>
          <w:r w:rsidR="003A396C">
            <w:instrText xml:space="preserve">CITATION Robng \n  \t  \l 3081 </w:instrText>
          </w:r>
          <w:r>
            <w:fldChar w:fldCharType="separate"/>
          </w:r>
          <w:r w:rsidR="003A396C">
            <w:rPr>
              <w:noProof/>
            </w:rPr>
            <w:t xml:space="preserve"> (2023)</w:t>
          </w:r>
          <w:r>
            <w:fldChar w:fldCharType="end"/>
          </w:r>
        </w:sdtContent>
      </w:sdt>
      <w:r>
        <w:t>).</w:t>
      </w:r>
    </w:p>
    <w:p w14:paraId="27E286F2" w14:textId="4D77F4EC" w:rsidR="00B034A1" w:rsidRDefault="00B034A1" w:rsidP="00B034A1">
      <w:r>
        <w:t xml:space="preserve">Higher spending on telecommunications (as a proportion of income) for households in financial stress could represent their financial difficulties, or it could be a factor contributing to it. Higher telecommunications spending for households with children might be closely correlated with their generally larger household size and therefore higher internet consumption. Higher expenditures on telecommunications for younger households (with at least one member aged </w:t>
      </w:r>
      <w:r w:rsidR="00B22205">
        <w:t xml:space="preserve">from </w:t>
      </w:r>
      <w:r>
        <w:t xml:space="preserve">15 </w:t>
      </w:r>
      <w:r w:rsidR="00B22205">
        <w:t>to</w:t>
      </w:r>
      <w:r>
        <w:t xml:space="preserve"> 30) may reflect the greater number of activities performed online by younger Australians and the importance </w:t>
      </w:r>
      <w:r w:rsidR="00D106DC">
        <w:t xml:space="preserve">of connectivity </w:t>
      </w:r>
      <w:r>
        <w:t>to education. ACMA</w:t>
      </w:r>
      <w:sdt>
        <w:sdtPr>
          <w:id w:val="-551222785"/>
          <w:citation/>
        </w:sdtPr>
        <w:sdtEndPr/>
        <w:sdtContent>
          <w:r>
            <w:fldChar w:fldCharType="begin"/>
          </w:r>
          <w:r w:rsidR="003A396C">
            <w:instrText xml:space="preserve">CITATION ACM22 \n  \t  \l 3081 </w:instrText>
          </w:r>
          <w:r>
            <w:fldChar w:fldCharType="separate"/>
          </w:r>
          <w:r w:rsidR="003A396C">
            <w:rPr>
              <w:noProof/>
            </w:rPr>
            <w:t xml:space="preserve"> (2022)</w:t>
          </w:r>
          <w:r>
            <w:fldChar w:fldCharType="end"/>
          </w:r>
        </w:sdtContent>
      </w:sdt>
      <w:r>
        <w:t xml:space="preserve"> found that over 90 per cent of those aged </w:t>
      </w:r>
      <w:r w:rsidR="00B22205">
        <w:t>from</w:t>
      </w:r>
      <w:r>
        <w:t xml:space="preserve"> 18 </w:t>
      </w:r>
      <w:r w:rsidR="00B22205">
        <w:t>to</w:t>
      </w:r>
      <w:r>
        <w:t xml:space="preserve"> 34 used the internet to email, access news, shop and stream audio content. More than half of this age group also used the internet to work from home and to attend telehealth consults, while 45 per cent used the internet to study from home.</w:t>
      </w:r>
    </w:p>
    <w:p w14:paraId="27E286F3" w14:textId="0E2A4F95" w:rsidR="00B034A1" w:rsidRDefault="00B034A1" w:rsidP="00B034A1">
      <w:r>
        <w:t>Higher telecommunications spending by households in rural and remote areas may</w:t>
      </w:r>
      <w:r w:rsidR="00AB5485">
        <w:t xml:space="preserve"> </w:t>
      </w:r>
      <w:r>
        <w:t>reflect the higher costs of telecommunications in these areas – for example, internet services using satellite cost more than equivalent plans using fixed-line broadband in Australian cities. They may also be a sign of a lack of alternative telecommunication providers and limited competition in these areas.</w:t>
      </w:r>
    </w:p>
    <w:p w14:paraId="27E286F4" w14:textId="77777777" w:rsidR="00B034A1" w:rsidRDefault="00B034A1" w:rsidP="00B034A1">
      <w:pPr>
        <w:rPr>
          <w:noProof/>
        </w:rPr>
      </w:pPr>
      <w:r>
        <w:t>Lastly, higher telecommunications spending for households in areas of greater socioeconomic advantage is in line with the other reported research findings (</w:t>
      </w:r>
      <w:r w:rsidRPr="00E449FB">
        <w:t>Ali</w:t>
      </w:r>
      <w:r>
        <w:t xml:space="preserve"> </w:t>
      </w:r>
      <w:r w:rsidRPr="00F02D8C">
        <w:rPr>
          <w:i/>
        </w:rPr>
        <w:t>et al</w:t>
      </w:r>
      <w:r>
        <w:t xml:space="preserve">. </w:t>
      </w:r>
      <w:r>
        <w:rPr>
          <w:noProof/>
        </w:rPr>
        <w:t>2019). Higher telecommunications spending in these areas could be because wealthier and less disadvantaged areas generally have better access to the latest telecommunications infrastructure including high-speed internet, advanced mobile networks and a wider range of telecommunications providers.</w:t>
      </w:r>
    </w:p>
    <w:p w14:paraId="27E286F5" w14:textId="35BEA52E" w:rsidR="00B034A1" w:rsidRDefault="00B034A1" w:rsidP="00B034A1">
      <w:r>
        <w:rPr>
          <w:rFonts w:eastAsia="Calibri" w:cs="Times New Roman"/>
          <w:color w:val="000000"/>
        </w:rPr>
        <w:t xml:space="preserve">There </w:t>
      </w:r>
      <w:r w:rsidRPr="00EB6399">
        <w:rPr>
          <w:rFonts w:eastAsia="Calibri" w:cs="Times New Roman"/>
          <w:color w:val="000000"/>
        </w:rPr>
        <w:t xml:space="preserve">are instances in which a household will have an even </w:t>
      </w:r>
      <w:r>
        <w:rPr>
          <w:rFonts w:eastAsia="Calibri" w:cs="Times New Roman"/>
          <w:color w:val="000000"/>
        </w:rPr>
        <w:t>higher</w:t>
      </w:r>
      <w:r w:rsidRPr="00EB6399">
        <w:rPr>
          <w:rFonts w:eastAsia="Calibri" w:cs="Times New Roman"/>
          <w:color w:val="000000"/>
        </w:rPr>
        <w:t xml:space="preserve"> </w:t>
      </w:r>
      <w:r>
        <w:rPr>
          <w:rFonts w:eastAsia="Calibri" w:cs="Times New Roman"/>
          <w:color w:val="000000"/>
        </w:rPr>
        <w:t xml:space="preserve">spending </w:t>
      </w:r>
      <w:r w:rsidRPr="00EB6399">
        <w:rPr>
          <w:rFonts w:eastAsia="Calibri" w:cs="Times New Roman"/>
          <w:color w:val="000000"/>
        </w:rPr>
        <w:t xml:space="preserve">on </w:t>
      </w:r>
      <w:r>
        <w:rPr>
          <w:rFonts w:eastAsia="Calibri" w:cs="Times New Roman"/>
          <w:color w:val="000000"/>
        </w:rPr>
        <w:t>telecommunications</w:t>
      </w:r>
      <w:r w:rsidRPr="00EB6399">
        <w:rPr>
          <w:rFonts w:eastAsia="Calibri" w:cs="Times New Roman"/>
          <w:color w:val="000000"/>
        </w:rPr>
        <w:t xml:space="preserve"> when they exhibit more than one </w:t>
      </w:r>
      <w:r>
        <w:rPr>
          <w:rFonts w:eastAsia="Calibri" w:cs="Times New Roman"/>
          <w:color w:val="000000"/>
        </w:rPr>
        <w:t xml:space="preserve">of these </w:t>
      </w:r>
      <w:r w:rsidRPr="00EB6399">
        <w:rPr>
          <w:rFonts w:eastAsia="Calibri" w:cs="Times New Roman"/>
          <w:color w:val="000000"/>
        </w:rPr>
        <w:t>characteristic</w:t>
      </w:r>
      <w:r>
        <w:rPr>
          <w:rFonts w:eastAsia="Calibri" w:cs="Times New Roman"/>
          <w:color w:val="000000"/>
        </w:rPr>
        <w:t>s</w:t>
      </w:r>
      <w:r w:rsidRPr="00EB6399">
        <w:rPr>
          <w:rFonts w:eastAsia="Calibri" w:cs="Times New Roman"/>
          <w:color w:val="000000"/>
        </w:rPr>
        <w:t xml:space="preserve"> at the same time.</w:t>
      </w:r>
      <w:r>
        <w:rPr>
          <w:rStyle w:val="FootnoteReference"/>
          <w:rFonts w:eastAsia="Calibri" w:cs="Times New Roman"/>
          <w:color w:val="000000"/>
        </w:rPr>
        <w:footnoteReference w:id="17"/>
      </w:r>
      <w:r w:rsidRPr="004408BC">
        <w:rPr>
          <w:rStyle w:val="FootnoteReference"/>
        </w:rPr>
        <w:t xml:space="preserve"> </w:t>
      </w:r>
      <w:r>
        <w:t>For example, households in rural areas and households with at least one full-time student spend even more on telecommunications as their household size increases. Similarly, households with full-time student</w:t>
      </w:r>
      <w:r w:rsidR="00303E40">
        <w:t xml:space="preserve">s </w:t>
      </w:r>
      <w:r>
        <w:t>resid</w:t>
      </w:r>
      <w:r w:rsidR="00303E40">
        <w:t>ing</w:t>
      </w:r>
      <w:r>
        <w:t xml:space="preserve"> alone tend to spend more on telecommunications.</w:t>
      </w:r>
    </w:p>
    <w:p w14:paraId="27E286F6" w14:textId="1F2D3487" w:rsidR="00B034A1" w:rsidRPr="00094CFD" w:rsidRDefault="00B034A1" w:rsidP="00B034A1">
      <w:bookmarkStart w:id="135" w:name="_Hlk142378881"/>
      <w:r>
        <w:t xml:space="preserve">While the above analysis finds that households where: members work from home, were financially-stressed, or located in a rural area, generally spend more on telecommunications, our analysis has revealed that during the COVID-19 pandemic in 2020 and 2021, these households actually spent less than </w:t>
      </w:r>
      <w:r>
        <w:lastRenderedPageBreak/>
        <w:t>they did before.</w:t>
      </w:r>
      <w:r>
        <w:rPr>
          <w:rStyle w:val="FootnoteReference"/>
        </w:rPr>
        <w:footnoteReference w:id="18"/>
      </w:r>
      <w:r>
        <w:t xml:space="preserve"> This is consistent with a general drop in telecommunications spending for all households during this time, as discussed in section</w:t>
      </w:r>
      <w:r w:rsidR="00AB5485">
        <w:t xml:space="preserve"> 4 </w:t>
      </w:r>
      <w:r>
        <w:t>of this paper (</w:t>
      </w:r>
      <w:r>
        <w:fldChar w:fldCharType="begin"/>
      </w:r>
      <w:r>
        <w:instrText xml:space="preserve"> REF _Ref134096567 \h </w:instrText>
      </w:r>
      <w:r>
        <w:fldChar w:fldCharType="separate"/>
      </w:r>
      <w:r w:rsidR="00F62E96">
        <w:t xml:space="preserve">Figure </w:t>
      </w:r>
      <w:r w:rsidR="00F62E96">
        <w:rPr>
          <w:noProof/>
        </w:rPr>
        <w:t>2</w:t>
      </w:r>
      <w:r>
        <w:fldChar w:fldCharType="end"/>
      </w:r>
      <w:r>
        <w:t xml:space="preserve">). The only households that spent more on telecommunications during the COVID-19 pandemic were households with children, and those with some or all members having a long-term health condition. </w:t>
      </w:r>
      <w:bookmarkStart w:id="136" w:name="_Toc143178679"/>
      <w:bookmarkStart w:id="137" w:name="_Toc143179076"/>
      <w:bookmarkStart w:id="138" w:name="_Toc143179471"/>
      <w:bookmarkStart w:id="139" w:name="_Toc143179866"/>
      <w:bookmarkEnd w:id="121"/>
      <w:bookmarkEnd w:id="135"/>
      <w:bookmarkEnd w:id="136"/>
      <w:bookmarkEnd w:id="137"/>
      <w:bookmarkEnd w:id="138"/>
      <w:bookmarkEnd w:id="139"/>
    </w:p>
    <w:p w14:paraId="27E286F7" w14:textId="77777777" w:rsidR="00B034A1" w:rsidRDefault="004D2267" w:rsidP="004D2267">
      <w:pPr>
        <w:pStyle w:val="Heading2"/>
      </w:pPr>
      <w:bookmarkStart w:id="140" w:name="_Toc143178680"/>
      <w:bookmarkStart w:id="141" w:name="_Toc143179077"/>
      <w:bookmarkStart w:id="142" w:name="_Toc143179472"/>
      <w:bookmarkStart w:id="143" w:name="_Toc143179867"/>
      <w:bookmarkStart w:id="144" w:name="_Toc143178681"/>
      <w:bookmarkStart w:id="145" w:name="_Toc143179078"/>
      <w:bookmarkStart w:id="146" w:name="_Toc143179473"/>
      <w:bookmarkStart w:id="147" w:name="_Toc143179868"/>
      <w:bookmarkStart w:id="148" w:name="_Toc143178682"/>
      <w:bookmarkStart w:id="149" w:name="_Toc143179079"/>
      <w:bookmarkStart w:id="150" w:name="_Toc143179474"/>
      <w:bookmarkStart w:id="151" w:name="_Toc143179869"/>
      <w:bookmarkStart w:id="152" w:name="_Toc143178683"/>
      <w:bookmarkStart w:id="153" w:name="_Toc143179080"/>
      <w:bookmarkStart w:id="154" w:name="_Toc143179475"/>
      <w:bookmarkStart w:id="155" w:name="_Toc143179870"/>
      <w:bookmarkStart w:id="156" w:name="_Toc143178685"/>
      <w:bookmarkStart w:id="157" w:name="_Toc143179082"/>
      <w:bookmarkStart w:id="158" w:name="_Toc143179477"/>
      <w:bookmarkStart w:id="159" w:name="_Toc143179872"/>
      <w:bookmarkStart w:id="160" w:name="_Toc143178693"/>
      <w:bookmarkStart w:id="161" w:name="_Toc143179090"/>
      <w:bookmarkStart w:id="162" w:name="_Toc143179485"/>
      <w:bookmarkStart w:id="163" w:name="_Toc143179880"/>
      <w:bookmarkStart w:id="164" w:name="_Toc143178694"/>
      <w:bookmarkStart w:id="165" w:name="_Toc143179091"/>
      <w:bookmarkStart w:id="166" w:name="_Toc143179486"/>
      <w:bookmarkStart w:id="167" w:name="_Toc143179881"/>
      <w:bookmarkStart w:id="168" w:name="_Toc143178695"/>
      <w:bookmarkStart w:id="169" w:name="_Toc143179092"/>
      <w:bookmarkStart w:id="170" w:name="_Toc143179487"/>
      <w:bookmarkStart w:id="171" w:name="_Toc143179882"/>
      <w:bookmarkStart w:id="172" w:name="_Toc143178696"/>
      <w:bookmarkStart w:id="173" w:name="_Toc143179093"/>
      <w:bookmarkStart w:id="174" w:name="_Toc143179488"/>
      <w:bookmarkStart w:id="175" w:name="_Toc143179883"/>
      <w:bookmarkStart w:id="176" w:name="_Toc143178697"/>
      <w:bookmarkStart w:id="177" w:name="_Toc143179094"/>
      <w:bookmarkStart w:id="178" w:name="_Toc143179489"/>
      <w:bookmarkStart w:id="179" w:name="_Toc143179884"/>
      <w:bookmarkStart w:id="180" w:name="_Toc143178701"/>
      <w:bookmarkStart w:id="181" w:name="_Toc143179098"/>
      <w:bookmarkStart w:id="182" w:name="_Toc143179493"/>
      <w:bookmarkStart w:id="183" w:name="_Toc143179888"/>
      <w:bookmarkStart w:id="184" w:name="_Ref134006216"/>
      <w:bookmarkStart w:id="185" w:name="_Toc143759768"/>
      <w:bookmarkStart w:id="186" w:name="_Toc143769118"/>
      <w:bookmarkStart w:id="187" w:name="_Toc143769414"/>
      <w:bookmarkStart w:id="188" w:name="_Toc143769838"/>
      <w:bookmarkStart w:id="189" w:name="_Toc146621865"/>
      <w:bookmarkStart w:id="190" w:name="_Ref131406943"/>
      <w:bookmarkStart w:id="191" w:name="_Toc15206960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t xml:space="preserve">7. </w:t>
      </w:r>
      <w:r w:rsidR="00B034A1">
        <w:t>‘Low-income, low spending’ and ‘low-income, high spending’ groups</w:t>
      </w:r>
      <w:bookmarkEnd w:id="184"/>
      <w:bookmarkEnd w:id="185"/>
      <w:bookmarkEnd w:id="186"/>
      <w:bookmarkEnd w:id="187"/>
      <w:bookmarkEnd w:id="188"/>
      <w:r w:rsidR="00B034A1">
        <w:t xml:space="preserve"> – descriptive statistics</w:t>
      </w:r>
      <w:bookmarkEnd w:id="189"/>
      <w:bookmarkEnd w:id="191"/>
    </w:p>
    <w:p w14:paraId="27E286F8" w14:textId="442B68DC" w:rsidR="00B034A1" w:rsidRDefault="00B034A1" w:rsidP="00B034A1">
      <w:r>
        <w:t xml:space="preserve">This section examines trends in low-income households that have either very low or very high spending on telecommunications. </w:t>
      </w:r>
      <w:r>
        <w:rPr>
          <w:noProof/>
        </w:rPr>
        <w:t xml:space="preserve">Thomas </w:t>
      </w:r>
      <w:r w:rsidRPr="00F02D8C">
        <w:rPr>
          <w:i/>
          <w:noProof/>
        </w:rPr>
        <w:t xml:space="preserve">et al. </w:t>
      </w:r>
      <w:r>
        <w:rPr>
          <w:noProof/>
        </w:rPr>
        <w:t>(2023) found that</w:t>
      </w:r>
      <w:r>
        <w:t xml:space="preserve"> low</w:t>
      </w:r>
      <w:r w:rsidR="00C0792A">
        <w:t xml:space="preserve"> </w:t>
      </w:r>
      <w:r>
        <w:t>income households are at heightened risk of digital exclusion. This research identifies low income households at potential risk of digital exclusion to help inform policies aimed at improving digital connectivity outcomes for low-income Australians</w:t>
      </w:r>
      <w:r w:rsidDel="00C373C9">
        <w:t>.</w:t>
      </w:r>
    </w:p>
    <w:p w14:paraId="27E286F9" w14:textId="77777777" w:rsidR="00B034A1" w:rsidRDefault="00B034A1" w:rsidP="00B034A1">
      <w:r>
        <w:t>Continuing on from earlier BCARR research (</w:t>
      </w:r>
      <w:r>
        <w:rPr>
          <w:noProof/>
        </w:rPr>
        <w:t>2017, 2020)</w:t>
      </w:r>
      <w:r>
        <w:t xml:space="preserve"> and the work of </w:t>
      </w:r>
      <w:proofErr w:type="spellStart"/>
      <w:r>
        <w:t>Breunig</w:t>
      </w:r>
      <w:proofErr w:type="spellEnd"/>
      <w:r>
        <w:t xml:space="preserve"> and McCarthy</w:t>
      </w:r>
      <w:r>
        <w:rPr>
          <w:noProof/>
        </w:rPr>
        <w:t xml:space="preserve"> (2020)</w:t>
      </w:r>
      <w:r>
        <w:t>, this analysis uses HILDA data to identify two groups of low-income households, each with very different patterns of telecommunications spending that puts them at potential risk of digital exclusion. The first group, ‘low-income, low spending’ (LILS) households, have:</w:t>
      </w:r>
    </w:p>
    <w:p w14:paraId="27E286FA" w14:textId="77777777" w:rsidR="00B034A1" w:rsidRDefault="00B034A1" w:rsidP="004D2267">
      <w:pPr>
        <w:pStyle w:val="Listparagraphbullets"/>
      </w:pPr>
      <w:r>
        <w:t xml:space="preserve">household disposable income below </w:t>
      </w:r>
      <w:r w:rsidRPr="00615534">
        <w:t xml:space="preserve">half </w:t>
      </w:r>
      <w:r>
        <w:t>the median</w:t>
      </w:r>
      <w:r w:rsidRPr="00615534">
        <w:t xml:space="preserve"> level</w:t>
      </w:r>
      <w:r>
        <w:t>; and</w:t>
      </w:r>
    </w:p>
    <w:p w14:paraId="27E286FB" w14:textId="70E64DEA" w:rsidR="00B034A1" w:rsidRDefault="009023BF" w:rsidP="004D2267">
      <w:pPr>
        <w:pStyle w:val="Listparagraphbullets"/>
      </w:pPr>
      <w:r>
        <w:t xml:space="preserve">share of household disposable income spent on </w:t>
      </w:r>
      <w:r w:rsidR="00B034A1">
        <w:t>telecommunications below half of the median</w:t>
      </w:r>
      <w:r>
        <w:t xml:space="preserve"> share</w:t>
      </w:r>
      <w:r w:rsidR="00B034A1" w:rsidRPr="00615534">
        <w:t>.</w:t>
      </w:r>
    </w:p>
    <w:p w14:paraId="27E286FC" w14:textId="77777777" w:rsidR="00B034A1" w:rsidRDefault="00B034A1" w:rsidP="00B034A1">
      <w:r>
        <w:t xml:space="preserve">The second group, ‘low-income, high spending’ (LIHS) households, have: </w:t>
      </w:r>
    </w:p>
    <w:p w14:paraId="27E286FD" w14:textId="77777777" w:rsidR="00B034A1" w:rsidRDefault="00B034A1" w:rsidP="004D2267">
      <w:pPr>
        <w:pStyle w:val="Listparagraphbullets"/>
      </w:pPr>
      <w:r>
        <w:t xml:space="preserve">household disposable income below </w:t>
      </w:r>
      <w:r w:rsidRPr="00615534">
        <w:t xml:space="preserve">half </w:t>
      </w:r>
      <w:r>
        <w:t>the median</w:t>
      </w:r>
      <w:r w:rsidRPr="00615534">
        <w:t xml:space="preserve"> level</w:t>
      </w:r>
      <w:r>
        <w:t>, and</w:t>
      </w:r>
    </w:p>
    <w:p w14:paraId="27E286FE" w14:textId="00BC2096" w:rsidR="00B034A1" w:rsidRDefault="009023BF" w:rsidP="004D2267">
      <w:pPr>
        <w:pStyle w:val="Listparagraphbullets"/>
      </w:pPr>
      <w:r>
        <w:t xml:space="preserve">share of household disposable income spent on </w:t>
      </w:r>
      <w:r w:rsidR="00B034A1">
        <w:t>telecommunications over three times the median</w:t>
      </w:r>
      <w:r>
        <w:t xml:space="preserve"> share</w:t>
      </w:r>
      <w:r w:rsidR="00B034A1">
        <w:t xml:space="preserve">. </w:t>
      </w:r>
    </w:p>
    <w:p w14:paraId="27E286FF" w14:textId="70158779" w:rsidR="00B034A1" w:rsidRDefault="00B034A1" w:rsidP="00B034A1">
      <w:r>
        <w:t>The first group, LILS, is at potential risk of digital exclusion from underspending on telecommunications, and may miss out on benefits of digital connectedness or improvements in digital ability. The second group, LIHS, is at potential risk of digital exclusion from overspending on telecommunications, which may be financially unsustainable or cause periods of disconnection e.g. high cost, low data pre-paid mobile plans.</w:t>
      </w:r>
    </w:p>
    <w:p w14:paraId="27E28700" w14:textId="4C3AD4B6" w:rsidR="00B034A1" w:rsidRDefault="00B034A1" w:rsidP="00B034A1">
      <w:r>
        <w:fldChar w:fldCharType="begin"/>
      </w:r>
      <w:r>
        <w:instrText xml:space="preserve"> REF _Ref133224242 \h </w:instrText>
      </w:r>
      <w:r>
        <w:fldChar w:fldCharType="separate"/>
      </w:r>
      <w:r w:rsidR="00F62E96">
        <w:t xml:space="preserve">Figure </w:t>
      </w:r>
      <w:r w:rsidR="00F62E96">
        <w:rPr>
          <w:noProof/>
        </w:rPr>
        <w:t>7</w:t>
      </w:r>
      <w:r>
        <w:fldChar w:fldCharType="end"/>
      </w:r>
      <w:r>
        <w:t xml:space="preserve"> shows that the share of these two groups in the population remained stable over the 2006-2021 period. The proportion of LIHS households remained relatively unchanged, representing </w:t>
      </w:r>
      <w:r w:rsidR="009023BF">
        <w:t xml:space="preserve">approximately </w:t>
      </w:r>
      <w:r>
        <w:t xml:space="preserve">5 to 6 per cent of Australian households. There was a slight increase in the share of LIHS households in 2009, following the </w:t>
      </w:r>
      <w:r w:rsidR="00C0792A">
        <w:t>G</w:t>
      </w:r>
      <w:r>
        <w:t xml:space="preserve">lobal </w:t>
      </w:r>
      <w:r w:rsidR="00C0792A">
        <w:t>F</w:t>
      </w:r>
      <w:r>
        <w:t xml:space="preserve">inancial </w:t>
      </w:r>
      <w:r w:rsidR="00C0792A">
        <w:t>C</w:t>
      </w:r>
      <w:r>
        <w:t>risis, and most recently in 2021, during the COVID-19 pandemic. In contrast, the proportion of LILS households was much lower, representing 0.6 to 0.7 per cent of Australian households over the 15</w:t>
      </w:r>
      <w:r>
        <w:noBreakHyphen/>
        <w:t xml:space="preserve">year period. </w:t>
      </w:r>
    </w:p>
    <w:p w14:paraId="27E28701" w14:textId="49AD989C" w:rsidR="00B034A1" w:rsidRDefault="00B034A1" w:rsidP="004D2267">
      <w:pPr>
        <w:pStyle w:val="Tablefigureheading"/>
      </w:pPr>
      <w:bookmarkStart w:id="192" w:name="_Ref133224242"/>
      <w:bookmarkStart w:id="193" w:name="_Toc143759786"/>
      <w:bookmarkStart w:id="194" w:name="_Toc145065961"/>
      <w:bookmarkStart w:id="195" w:name="_Toc152069629"/>
      <w:r>
        <w:lastRenderedPageBreak/>
        <w:t xml:space="preserve">Figure </w:t>
      </w:r>
      <w:r w:rsidR="000B213B">
        <w:fldChar w:fldCharType="begin"/>
      </w:r>
      <w:r w:rsidR="000B213B">
        <w:instrText xml:space="preserve"> SEQ Figure \* ARABIC </w:instrText>
      </w:r>
      <w:r w:rsidR="000B213B">
        <w:fldChar w:fldCharType="separate"/>
      </w:r>
      <w:r w:rsidR="00F62E96">
        <w:rPr>
          <w:noProof/>
        </w:rPr>
        <w:t>7</w:t>
      </w:r>
      <w:r w:rsidR="000B213B">
        <w:rPr>
          <w:noProof/>
        </w:rPr>
        <w:fldChar w:fldCharType="end"/>
      </w:r>
      <w:bookmarkEnd w:id="192"/>
      <w:r>
        <w:t xml:space="preserve">: Share of low-income households with relatively high or low </w:t>
      </w:r>
      <w:r w:rsidR="00193446">
        <w:t>tele</w:t>
      </w:r>
      <w:r>
        <w:t>communication</w:t>
      </w:r>
      <w:r w:rsidR="00193446">
        <w:t>s</w:t>
      </w:r>
      <w:r>
        <w:t xml:space="preserve"> expenditures</w:t>
      </w:r>
      <w:bookmarkEnd w:id="193"/>
      <w:r>
        <w:t>.</w:t>
      </w:r>
      <w:bookmarkEnd w:id="194"/>
      <w:bookmarkEnd w:id="195"/>
    </w:p>
    <w:p w14:paraId="27E28702" w14:textId="6EB03AE0" w:rsidR="00423874" w:rsidRPr="00423874" w:rsidRDefault="00363842" w:rsidP="00423874">
      <w:r>
        <w:rPr>
          <w:noProof/>
        </w:rPr>
        <w:drawing>
          <wp:inline distT="0" distB="0" distL="0" distR="0" wp14:anchorId="23EC4B5E" wp14:editId="4E816B57">
            <wp:extent cx="5840730" cy="2597150"/>
            <wp:effectExtent l="0" t="0" r="7620" b="0"/>
            <wp:docPr id="16" name="Picture 16" descr="Figures 7 illustrates the trends in the share of low-income households with relatively high or low telecommunications expenditures.The proportion of low income, high spending households remained relatively unchanged, representing around 5 to 6 per cent of Australian households. There was a slight increase in the share of low income high spending households in 2009, following the global financial crisis, and most recently in 2021, during the COVID-19 pandemic. In contrast, the proportion of low income, low spending households was much lower, representing 0.6 to 0.7 per cent of Australian households over the 15 year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0730" cy="2597150"/>
                    </a:xfrm>
                    <a:prstGeom prst="rect">
                      <a:avLst/>
                    </a:prstGeom>
                    <a:noFill/>
                  </pic:spPr>
                </pic:pic>
              </a:graphicData>
            </a:graphic>
          </wp:inline>
        </w:drawing>
      </w:r>
    </w:p>
    <w:p w14:paraId="27E28703" w14:textId="0762AAEC" w:rsidR="00B034A1" w:rsidRPr="00AB1271" w:rsidRDefault="00B034A1" w:rsidP="00423874">
      <w:pPr>
        <w:pStyle w:val="Sourcenotes"/>
      </w:pPr>
      <w:r w:rsidRPr="00AB1271">
        <w:t xml:space="preserve">Source: The HILDA Survey, Release 21; </w:t>
      </w:r>
      <w:r w:rsidR="00854F59">
        <w:t>BCARR calculations.</w:t>
      </w:r>
    </w:p>
    <w:p w14:paraId="27E28704" w14:textId="7D344C99" w:rsidR="00B034A1" w:rsidRDefault="00B034A1" w:rsidP="00B034A1">
      <w:r>
        <w:t>While the sizes of these low</w:t>
      </w:r>
      <w:r>
        <w:noBreakHyphen/>
        <w:t>income groups were stable over the 2006-2021 period, the average share of disposable income spent on telecommunications declined for both groups</w:t>
      </w:r>
      <w:r w:rsidR="009023BF">
        <w:t xml:space="preserve"> over this timeframe</w:t>
      </w:r>
      <w:r>
        <w:t xml:space="preserve"> (</w:t>
      </w:r>
      <w:r>
        <w:fldChar w:fldCharType="begin"/>
      </w:r>
      <w:r>
        <w:instrText xml:space="preserve"> REF _Ref133226598 \h </w:instrText>
      </w:r>
      <w:r>
        <w:fldChar w:fldCharType="separate"/>
      </w:r>
      <w:r w:rsidR="00F62E96">
        <w:t xml:space="preserve">Figure </w:t>
      </w:r>
      <w:r w:rsidR="00F62E96">
        <w:rPr>
          <w:noProof/>
        </w:rPr>
        <w:t>8</w:t>
      </w:r>
      <w:r>
        <w:fldChar w:fldCharType="end"/>
      </w:r>
      <w:r>
        <w:t xml:space="preserve">). The overall decline was more pronounced for LIHS households, where the average share of </w:t>
      </w:r>
      <w:r w:rsidR="009023BF">
        <w:t xml:space="preserve">disposable </w:t>
      </w:r>
      <w:r>
        <w:t>income spent on telecommunications declined from its peak of 20.1 per cent in 2009 to a low of 14.6 per cent in 2021. For the LILS households, the drop in the average share of telecommunications expenditures decreased from its peak of 0.9 per cent in 2007 to a low of 0.6 per cent in 2021.</w:t>
      </w:r>
    </w:p>
    <w:p w14:paraId="27E28705" w14:textId="039C1460" w:rsidR="00B034A1" w:rsidRDefault="00B034A1" w:rsidP="00AB1271">
      <w:pPr>
        <w:pStyle w:val="Tablefigureheading"/>
      </w:pPr>
      <w:bookmarkStart w:id="196" w:name="_Ref133226598"/>
      <w:bookmarkStart w:id="197" w:name="_Toc143759787"/>
      <w:bookmarkStart w:id="198" w:name="_Toc145065962"/>
      <w:bookmarkStart w:id="199" w:name="_Toc152069630"/>
      <w:r>
        <w:t xml:space="preserve">Figure </w:t>
      </w:r>
      <w:r w:rsidR="000B213B">
        <w:fldChar w:fldCharType="begin"/>
      </w:r>
      <w:r w:rsidR="000B213B">
        <w:instrText xml:space="preserve"> SEQ Figure \* ARABIC </w:instrText>
      </w:r>
      <w:r w:rsidR="000B213B">
        <w:fldChar w:fldCharType="separate"/>
      </w:r>
      <w:r w:rsidR="00F62E96">
        <w:rPr>
          <w:noProof/>
        </w:rPr>
        <w:t>8</w:t>
      </w:r>
      <w:r w:rsidR="000B213B">
        <w:rPr>
          <w:noProof/>
        </w:rPr>
        <w:fldChar w:fldCharType="end"/>
      </w:r>
      <w:bookmarkEnd w:id="196"/>
      <w:r>
        <w:t xml:space="preserve">: Average share of income spent on </w:t>
      </w:r>
      <w:r w:rsidR="00C713A0">
        <w:t>tele</w:t>
      </w:r>
      <w:r>
        <w:t>communication</w:t>
      </w:r>
      <w:r w:rsidR="00C713A0">
        <w:t>s</w:t>
      </w:r>
      <w:r>
        <w:t xml:space="preserve"> by low-income </w:t>
      </w:r>
      <w:r w:rsidDel="009E53EE">
        <w:t>households</w:t>
      </w:r>
      <w:bookmarkEnd w:id="197"/>
      <w:r>
        <w:t>.</w:t>
      </w:r>
      <w:bookmarkEnd w:id="198"/>
      <w:bookmarkEnd w:id="199"/>
    </w:p>
    <w:p w14:paraId="27E28706" w14:textId="6E1698D9" w:rsidR="00423874" w:rsidRPr="00423874" w:rsidRDefault="00363842" w:rsidP="00423874">
      <w:r>
        <w:rPr>
          <w:noProof/>
        </w:rPr>
        <w:drawing>
          <wp:inline distT="0" distB="0" distL="0" distR="0" wp14:anchorId="184E9D5F" wp14:editId="642C902B">
            <wp:extent cx="5840730" cy="2597150"/>
            <wp:effectExtent l="0" t="0" r="7620" b="0"/>
            <wp:docPr id="20" name="Picture 20" descr="Figure 8 shows the trends in the average share of income spent on telecommunications by low-income households. The average share of disposable income spent on telecommunications declined for low income households over the 2006-2021 period.The overall decline was more pronounced for low income, high spending households, where the average share of income spent on telecommunications declined from its peak of 20.1 per cent in 2009 to a low of 14.6 per cent in 2021. For the low income, low spending households, the drop in the average share of telecommunications expenditures decreased from its peak of 0.9 per cent in 2007 to a low of 0.6 per cent in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0730" cy="2597150"/>
                    </a:xfrm>
                    <a:prstGeom prst="rect">
                      <a:avLst/>
                    </a:prstGeom>
                    <a:noFill/>
                  </pic:spPr>
                </pic:pic>
              </a:graphicData>
            </a:graphic>
          </wp:inline>
        </w:drawing>
      </w:r>
    </w:p>
    <w:p w14:paraId="27E28707" w14:textId="32AD0317" w:rsidR="00C333AB" w:rsidRDefault="00B034A1" w:rsidP="00423874">
      <w:pPr>
        <w:pStyle w:val="Sourcenotes"/>
      </w:pPr>
      <w:r w:rsidRPr="00AB1271">
        <w:t>Source: The HILDA Survey, Release 21; BCARR calculations.</w:t>
      </w:r>
    </w:p>
    <w:p w14:paraId="325C497F" w14:textId="77777777" w:rsidR="00C333AB" w:rsidRDefault="00C333AB">
      <w:pPr>
        <w:spacing w:line="259" w:lineRule="auto"/>
        <w:rPr>
          <w:rFonts w:asciiTheme="minorHAnsi" w:hAnsiTheme="minorHAnsi"/>
          <w:color w:val="000000" w:themeColor="text1"/>
          <w:kern w:val="12"/>
          <w:sz w:val="20"/>
          <w:szCs w:val="20"/>
          <w:lang w:val="x-none"/>
        </w:rPr>
      </w:pPr>
      <w:r>
        <w:br w:type="page"/>
      </w:r>
    </w:p>
    <w:p w14:paraId="27E28708" w14:textId="77777777" w:rsidR="00B034A1" w:rsidRDefault="00AB1271" w:rsidP="00AB1271">
      <w:pPr>
        <w:pStyle w:val="Heading2"/>
      </w:pPr>
      <w:bookmarkStart w:id="200" w:name="_Toc143178705"/>
      <w:bookmarkStart w:id="201" w:name="_Toc143179102"/>
      <w:bookmarkStart w:id="202" w:name="_Toc143179497"/>
      <w:bookmarkStart w:id="203" w:name="_Toc143179892"/>
      <w:bookmarkStart w:id="204" w:name="_Toc143178707"/>
      <w:bookmarkStart w:id="205" w:name="_Toc143179104"/>
      <w:bookmarkStart w:id="206" w:name="_Toc143179499"/>
      <w:bookmarkStart w:id="207" w:name="_Toc143179894"/>
      <w:bookmarkStart w:id="208" w:name="_Toc143178708"/>
      <w:bookmarkStart w:id="209" w:name="_Toc143179105"/>
      <w:bookmarkStart w:id="210" w:name="_Toc143179500"/>
      <w:bookmarkStart w:id="211" w:name="_Toc143179895"/>
      <w:bookmarkStart w:id="212" w:name="_Toc146621866"/>
      <w:bookmarkStart w:id="213" w:name="_Ref146882289"/>
      <w:bookmarkStart w:id="214" w:name="_Ref146882304"/>
      <w:bookmarkStart w:id="215" w:name="_Ref151453743"/>
      <w:bookmarkStart w:id="216" w:name="_Ref151453769"/>
      <w:bookmarkStart w:id="217" w:name="_Toc143759769"/>
      <w:bookmarkStart w:id="218" w:name="_Ref143765043"/>
      <w:bookmarkStart w:id="219" w:name="_Toc143769119"/>
      <w:bookmarkStart w:id="220" w:name="_Toc143769415"/>
      <w:bookmarkStart w:id="221" w:name="_Toc143769839"/>
      <w:bookmarkStart w:id="222" w:name="_Toc152069610"/>
      <w:bookmarkEnd w:id="200"/>
      <w:bookmarkEnd w:id="201"/>
      <w:bookmarkEnd w:id="202"/>
      <w:bookmarkEnd w:id="203"/>
      <w:bookmarkEnd w:id="204"/>
      <w:bookmarkEnd w:id="205"/>
      <w:bookmarkEnd w:id="206"/>
      <w:bookmarkEnd w:id="207"/>
      <w:bookmarkEnd w:id="208"/>
      <w:bookmarkEnd w:id="209"/>
      <w:bookmarkEnd w:id="210"/>
      <w:bookmarkEnd w:id="211"/>
      <w:r>
        <w:lastRenderedPageBreak/>
        <w:t xml:space="preserve">8. </w:t>
      </w:r>
      <w:r w:rsidR="00B034A1">
        <w:t>‘Low-income, low spending’ and ‘low-income, high spending’ groups – logistic regression estimates</w:t>
      </w:r>
      <w:bookmarkEnd w:id="212"/>
      <w:bookmarkEnd w:id="213"/>
      <w:bookmarkEnd w:id="214"/>
      <w:bookmarkEnd w:id="215"/>
      <w:bookmarkEnd w:id="216"/>
      <w:bookmarkEnd w:id="222"/>
    </w:p>
    <w:bookmarkEnd w:id="217"/>
    <w:bookmarkEnd w:id="218"/>
    <w:bookmarkEnd w:id="219"/>
    <w:bookmarkEnd w:id="220"/>
    <w:bookmarkEnd w:id="221"/>
    <w:p w14:paraId="27E28709" w14:textId="5230FFE8" w:rsidR="00B034A1" w:rsidRDefault="00B034A1" w:rsidP="00AC207F">
      <w:pPr>
        <w:keepLines/>
      </w:pPr>
      <w:r>
        <w:t xml:space="preserve">In this section, we </w:t>
      </w:r>
      <w:r w:rsidRPr="00683A42">
        <w:t>investigate</w:t>
      </w:r>
      <w:r>
        <w:t xml:space="preserve"> which characteristics make households more likely to fall into LIHS and LILS groups</w:t>
      </w:r>
      <w:r w:rsidR="00C0792A">
        <w:t>,</w:t>
      </w:r>
      <w:r>
        <w:t xml:space="preserve"> and </w:t>
      </w:r>
      <w:r w:rsidR="00C0792A">
        <w:t>may indicate a</w:t>
      </w:r>
      <w:r>
        <w:t xml:space="preserve"> heightened risk of </w:t>
      </w:r>
      <w:r w:rsidR="00C0792A">
        <w:t xml:space="preserve">potential </w:t>
      </w:r>
      <w:r>
        <w:t xml:space="preserve">digital exclusion. Understanding these characteristics is important for designing policies aimed at improving digital inclusion of vulnerable groups of </w:t>
      </w:r>
      <w:r w:rsidR="00487CC4">
        <w:t xml:space="preserve">the </w:t>
      </w:r>
      <w:r>
        <w:t>Australian population.</w:t>
      </w:r>
    </w:p>
    <w:p w14:paraId="27E2870A" w14:textId="1B40EBD6" w:rsidR="00B034A1" w:rsidRDefault="00B034A1" w:rsidP="00B034A1">
      <w:r>
        <w:t>We</w:t>
      </w:r>
      <w:r w:rsidDel="006C583A">
        <w:t xml:space="preserve"> </w:t>
      </w:r>
      <w:r w:rsidRPr="007E2035">
        <w:t xml:space="preserve">determine the </w:t>
      </w:r>
      <w:r w:rsidR="00C0792A">
        <w:t xml:space="preserve">change in the </w:t>
      </w:r>
      <w:r w:rsidRPr="007E2035">
        <w:t xml:space="preserve">probability </w:t>
      </w:r>
      <w:r>
        <w:t>of a</w:t>
      </w:r>
      <w:r w:rsidRPr="007E2035">
        <w:t xml:space="preserve"> household fall</w:t>
      </w:r>
      <w:r>
        <w:t>ing</w:t>
      </w:r>
      <w:r w:rsidRPr="007E2035">
        <w:t xml:space="preserve"> into either</w:t>
      </w:r>
      <w:r>
        <w:t xml:space="preserve"> </w:t>
      </w:r>
      <w:r w:rsidR="00C0792A">
        <w:t xml:space="preserve">the </w:t>
      </w:r>
      <w:r>
        <w:t xml:space="preserve">LIHS or LILS </w:t>
      </w:r>
      <w:r w:rsidRPr="007E2035">
        <w:t xml:space="preserve">group </w:t>
      </w:r>
      <w:r w:rsidR="00C0792A">
        <w:t>if a</w:t>
      </w:r>
      <w:r w:rsidRPr="007E2035">
        <w:t xml:space="preserve"> specific household characteristic</w:t>
      </w:r>
      <w:r>
        <w:t xml:space="preserve"> is present</w:t>
      </w:r>
      <w:r w:rsidRPr="007E2035">
        <w:t>.</w:t>
      </w:r>
      <w:r>
        <w:t xml:space="preserve"> We estimate a series of logistic regressions using HILDA data to predict the change in a household’s likelihood of belonging to the LIHS or LILS group when controlling for their income, household size and other socioeconomic characteristics. </w:t>
      </w:r>
      <w:r w:rsidRPr="00334219">
        <w:t>The response variables used in our regressions are coded 1 if a household belong</w:t>
      </w:r>
      <w:r>
        <w:t xml:space="preserve">s </w:t>
      </w:r>
      <w:r w:rsidRPr="00334219">
        <w:t>either to</w:t>
      </w:r>
      <w:r>
        <w:t xml:space="preserve"> the</w:t>
      </w:r>
      <w:r w:rsidRPr="00334219">
        <w:t xml:space="preserve"> LIHS or LILS group</w:t>
      </w:r>
      <w:r>
        <w:t>,</w:t>
      </w:r>
      <w:r w:rsidRPr="00334219">
        <w:t xml:space="preserve"> and 0 otherwise. With </w:t>
      </w:r>
      <w:r>
        <w:t>the</w:t>
      </w:r>
      <w:r w:rsidRPr="00334219">
        <w:t xml:space="preserve"> exception of household disposable income, household size and SEIFA deciles, all </w:t>
      </w:r>
      <w:r>
        <w:t>other</w:t>
      </w:r>
      <w:r w:rsidRPr="00334219">
        <w:t xml:space="preserve"> variables used </w:t>
      </w:r>
      <w:r>
        <w:t>were</w:t>
      </w:r>
      <w:r w:rsidRPr="00334219">
        <w:t xml:space="preserve"> binary in nature, </w:t>
      </w:r>
      <w:r>
        <w:t>i.e. they took the value of 1</w:t>
      </w:r>
      <w:r w:rsidRPr="00334219">
        <w:t xml:space="preserve"> if some or all of household members exhibit</w:t>
      </w:r>
      <w:r>
        <w:t>ed</w:t>
      </w:r>
      <w:r w:rsidRPr="00334219">
        <w:t xml:space="preserve"> </w:t>
      </w:r>
      <w:r>
        <w:t>the</w:t>
      </w:r>
      <w:r w:rsidRPr="00334219">
        <w:t xml:space="preserve"> specific characteristic and 0 otherwise</w:t>
      </w:r>
      <w:r>
        <w:t>.</w:t>
      </w:r>
    </w:p>
    <w:p w14:paraId="27E2870B" w14:textId="77777777" w:rsidR="00B034A1" w:rsidRDefault="00B034A1" w:rsidP="00AC207F">
      <w:pPr>
        <w:spacing w:after="120"/>
      </w:pPr>
      <w:r>
        <w:t xml:space="preserve">We estimate four separate logistic regression models for each of the LIHS and LILS groups: </w:t>
      </w:r>
    </w:p>
    <w:p w14:paraId="27E2870C" w14:textId="77777777" w:rsidR="00B034A1" w:rsidRDefault="00B034A1" w:rsidP="00AC207F">
      <w:pPr>
        <w:pStyle w:val="Listparagraphbullets"/>
      </w:pPr>
      <w:r>
        <w:t>model 1 – where control variables included household size, household income, time dummies, SEIFA indexes, a set of</w:t>
      </w:r>
      <w:r w:rsidDel="00334219">
        <w:t xml:space="preserve"> </w:t>
      </w:r>
      <w:r>
        <w:t xml:space="preserve">variables capturing socioeconomic characteristics displayed by ‘some’ members of the households; </w:t>
      </w:r>
    </w:p>
    <w:p w14:paraId="27E2870D" w14:textId="77777777" w:rsidR="00B034A1" w:rsidRDefault="00B034A1" w:rsidP="00AC207F">
      <w:pPr>
        <w:pStyle w:val="Listparagraphbullets"/>
      </w:pPr>
      <w:r>
        <w:t xml:space="preserve">model 2 – as in model 1, but replacing a set of variables capturing socioeconomic characteristics displayed by ‘some’ members of the households with variables capturing socioeconomic characteristics displayed by ‘all’ members of the household; </w:t>
      </w:r>
    </w:p>
    <w:p w14:paraId="27E2870E" w14:textId="77777777" w:rsidR="00B034A1" w:rsidRDefault="00B034A1" w:rsidP="00AC207F">
      <w:pPr>
        <w:pStyle w:val="Listparagraphbullets"/>
      </w:pPr>
      <w:r>
        <w:t>model 3 – as model 1, but adding statistically significant interactions with household income, household size and a COVID-</w:t>
      </w:r>
      <w:proofErr w:type="gramStart"/>
      <w:r>
        <w:t>19 time</w:t>
      </w:r>
      <w:proofErr w:type="gramEnd"/>
      <w:r>
        <w:t xml:space="preserve"> dummy; and </w:t>
      </w:r>
    </w:p>
    <w:p w14:paraId="27E2870F" w14:textId="77777777" w:rsidR="00B034A1" w:rsidRDefault="00B034A1" w:rsidP="00AC207F">
      <w:pPr>
        <w:pStyle w:val="Listparagraphbullets"/>
      </w:pPr>
      <w:r>
        <w:t>model 4 - as model 2, but adding statistically significant interactions with household income, household size and a COVID-</w:t>
      </w:r>
      <w:proofErr w:type="gramStart"/>
      <w:r>
        <w:t>19 time</w:t>
      </w:r>
      <w:proofErr w:type="gramEnd"/>
      <w:r>
        <w:t xml:space="preserve"> dummy.</w:t>
      </w:r>
    </w:p>
    <w:p w14:paraId="27E28710" w14:textId="76800454" w:rsidR="00B034A1" w:rsidRDefault="00B034A1" w:rsidP="00B034A1">
      <w:r>
        <w:t>The detailed model estimates are include</w:t>
      </w:r>
      <w:r w:rsidRPr="00C415F4">
        <w:t>d in</w:t>
      </w:r>
      <w:r>
        <w:t xml:space="preserve"> </w:t>
      </w:r>
      <w:r w:rsidR="00E2309D" w:rsidRPr="00E2309D">
        <w:rPr>
          <w:i/>
        </w:rPr>
        <w:t>Attachment F</w:t>
      </w:r>
      <w:r w:rsidR="00487CC4">
        <w:rPr>
          <w:i/>
        </w:rPr>
        <w:t xml:space="preserve"> </w:t>
      </w:r>
      <w:r w:rsidR="00E2309D" w:rsidRPr="00E2309D">
        <w:rPr>
          <w:i/>
        </w:rPr>
        <w:t>—</w:t>
      </w:r>
      <w:r w:rsidR="00487CC4">
        <w:rPr>
          <w:i/>
        </w:rPr>
        <w:t xml:space="preserve"> </w:t>
      </w:r>
      <w:r w:rsidR="00E2309D" w:rsidRPr="00E2309D">
        <w:rPr>
          <w:i/>
        </w:rPr>
        <w:t>Logistic regression estimates</w:t>
      </w:r>
      <w:r w:rsidR="00E2309D">
        <w:rPr>
          <w:i/>
        </w:rPr>
        <w:t xml:space="preserve">. </w:t>
      </w:r>
      <w:r>
        <w:t xml:space="preserve">In what follows we use the average marginal effects to discuss the factors impacting the likelihood of a household being in the LIHS or LILS group. </w:t>
      </w:r>
      <w:r>
        <w:fldChar w:fldCharType="begin"/>
      </w:r>
      <w:r>
        <w:instrText xml:space="preserve"> REF _Ref143774438 \h </w:instrText>
      </w:r>
      <w:r>
        <w:fldChar w:fldCharType="separate"/>
      </w:r>
      <w:r w:rsidR="00F62E96">
        <w:t xml:space="preserve">Figure </w:t>
      </w:r>
      <w:r w:rsidR="00F62E96">
        <w:rPr>
          <w:noProof/>
        </w:rPr>
        <w:t>9</w:t>
      </w:r>
      <w:r>
        <w:fldChar w:fldCharType="end"/>
      </w:r>
      <w:r>
        <w:t xml:space="preserve"> and </w:t>
      </w:r>
      <w:r>
        <w:fldChar w:fldCharType="begin"/>
      </w:r>
      <w:r>
        <w:instrText xml:space="preserve"> REF _Ref143766706 \h </w:instrText>
      </w:r>
      <w:r>
        <w:fldChar w:fldCharType="separate"/>
      </w:r>
      <w:r w:rsidR="00F62E96">
        <w:t xml:space="preserve">Figure </w:t>
      </w:r>
      <w:r w:rsidR="00F62E96">
        <w:rPr>
          <w:noProof/>
        </w:rPr>
        <w:t>10</w:t>
      </w:r>
      <w:r>
        <w:fldChar w:fldCharType="end"/>
      </w:r>
      <w:r>
        <w:t xml:space="preserve"> illustrate </w:t>
      </w:r>
      <w:r w:rsidRPr="00433E34">
        <w:t xml:space="preserve">the </w:t>
      </w:r>
      <w:bookmarkStart w:id="223" w:name="_Hlk148525001"/>
      <w:r w:rsidRPr="00433E34">
        <w:t xml:space="preserve">percentage change in the probability of belonging either to </w:t>
      </w:r>
      <w:r>
        <w:t xml:space="preserve">the </w:t>
      </w:r>
      <w:r w:rsidRPr="00433E34">
        <w:t>LIHS or LILS group if a given variable is changed by one unit of measure</w:t>
      </w:r>
      <w:r>
        <w:t>, holding</w:t>
      </w:r>
      <w:r w:rsidRPr="00433E34">
        <w:t xml:space="preserve"> all the other </w:t>
      </w:r>
      <w:bookmarkEnd w:id="223"/>
      <w:r w:rsidRPr="00433E34">
        <w:t>variables constant.</w:t>
      </w:r>
      <w:r>
        <w:t xml:space="preserve"> For example, </w:t>
      </w:r>
      <w:r>
        <w:fldChar w:fldCharType="begin"/>
      </w:r>
      <w:r>
        <w:instrText xml:space="preserve"> REF _Ref143774438 \h </w:instrText>
      </w:r>
      <w:r>
        <w:fldChar w:fldCharType="separate"/>
      </w:r>
      <w:r w:rsidR="00F62E96">
        <w:t xml:space="preserve">Figure </w:t>
      </w:r>
      <w:r w:rsidR="00F62E96">
        <w:rPr>
          <w:noProof/>
        </w:rPr>
        <w:t>9</w:t>
      </w:r>
      <w:r>
        <w:fldChar w:fldCharType="end"/>
      </w:r>
      <w:r>
        <w:t xml:space="preserve"> shows that a household where all members work from home is, on average, 1.9 per cent more likely to belong to the LIHS group compared to a household where nobody works from home. In contrast, a household where some members are not employed is on average</w:t>
      </w:r>
      <w:r w:rsidRPr="00C415F4">
        <w:t xml:space="preserve"> </w:t>
      </w:r>
      <w:r w:rsidRPr="00983579">
        <w:t>1</w:t>
      </w:r>
      <w:r w:rsidRPr="00C415F4">
        <w:t>.</w:t>
      </w:r>
      <w:r>
        <w:t>5</w:t>
      </w:r>
      <w:r w:rsidRPr="00C415F4">
        <w:t xml:space="preserve"> </w:t>
      </w:r>
      <w:r>
        <w:t>per cent less likely to be in the LIHS group compared to a household where no</w:t>
      </w:r>
      <w:r w:rsidR="00C0792A">
        <w:t xml:space="preserve"> members are</w:t>
      </w:r>
      <w:r>
        <w:t xml:space="preserve"> not employed. </w:t>
      </w:r>
    </w:p>
    <w:p w14:paraId="27E28711" w14:textId="77777777" w:rsidR="00B034A1" w:rsidRPr="0041430A" w:rsidRDefault="00B034A1" w:rsidP="00B034A1">
      <w:pPr>
        <w:pStyle w:val="Heading3"/>
      </w:pPr>
      <w:bookmarkStart w:id="224" w:name="_Toc152069611"/>
      <w:r>
        <w:t>Low-income, high spending households</w:t>
      </w:r>
      <w:bookmarkEnd w:id="224"/>
    </w:p>
    <w:p w14:paraId="27E28712" w14:textId="17423AFE" w:rsidR="00B034A1" w:rsidRDefault="00B034A1" w:rsidP="00AC207F">
      <w:pPr>
        <w:spacing w:after="120"/>
      </w:pPr>
      <w:r>
        <w:t xml:space="preserve">More generally, as depicted in </w:t>
      </w:r>
      <w:r>
        <w:fldChar w:fldCharType="begin"/>
      </w:r>
      <w:r>
        <w:instrText xml:space="preserve"> REF _Ref143774438 \h </w:instrText>
      </w:r>
      <w:r>
        <w:fldChar w:fldCharType="separate"/>
      </w:r>
      <w:r w:rsidR="00F62E96">
        <w:t xml:space="preserve">Figure </w:t>
      </w:r>
      <w:r w:rsidR="00F62E96">
        <w:rPr>
          <w:noProof/>
        </w:rPr>
        <w:t>9</w:t>
      </w:r>
      <w:r>
        <w:fldChar w:fldCharType="end"/>
      </w:r>
      <w:r>
        <w:t>, a household has a higher predicted probability of being in the LIHS group, and by extension a higher probability of being at potential risk of digital exclusion from unsustainable expenditure on telecommunications if:</w:t>
      </w:r>
    </w:p>
    <w:p w14:paraId="27E28713" w14:textId="77777777" w:rsidR="00B034A1" w:rsidRDefault="00B034A1" w:rsidP="00AC207F">
      <w:pPr>
        <w:pStyle w:val="Listparagraphbullets"/>
      </w:pPr>
      <w:r>
        <w:t>at least one member works from home;</w:t>
      </w:r>
    </w:p>
    <w:p w14:paraId="27E28714" w14:textId="6D9614E4" w:rsidR="00B034A1" w:rsidRDefault="00B034A1" w:rsidP="00AC207F">
      <w:pPr>
        <w:pStyle w:val="Listparagraphbullets"/>
      </w:pPr>
      <w:r>
        <w:t xml:space="preserve">some, but not all members are of working age (aged </w:t>
      </w:r>
      <w:r w:rsidR="0016235F">
        <w:t xml:space="preserve">from </w:t>
      </w:r>
      <w:r>
        <w:t>15 to 64);</w:t>
      </w:r>
    </w:p>
    <w:p w14:paraId="27E28715" w14:textId="77777777" w:rsidR="00B034A1" w:rsidRPr="001D6A4B" w:rsidRDefault="00B034A1" w:rsidP="00AC207F">
      <w:pPr>
        <w:pStyle w:val="Listparagraphbullets"/>
      </w:pPr>
      <w:r w:rsidRPr="001D6A4B">
        <w:t>at least one</w:t>
      </w:r>
      <w:r w:rsidRPr="005F760B">
        <w:t xml:space="preserve"> </w:t>
      </w:r>
      <w:r w:rsidRPr="001D6A4B">
        <w:t>member is in financial stress;</w:t>
      </w:r>
    </w:p>
    <w:p w14:paraId="27E28716" w14:textId="77777777" w:rsidR="00B034A1" w:rsidRPr="001D6A4B" w:rsidRDefault="00B034A1" w:rsidP="00AC207F">
      <w:pPr>
        <w:pStyle w:val="Listparagraphbullets"/>
      </w:pPr>
      <w:r w:rsidRPr="001D6A4B">
        <w:t>there are children present;</w:t>
      </w:r>
    </w:p>
    <w:p w14:paraId="27E28717" w14:textId="77777777" w:rsidR="00B034A1" w:rsidRPr="001D6A4B" w:rsidRDefault="00B034A1" w:rsidP="00AC207F">
      <w:pPr>
        <w:pStyle w:val="Listparagraphbullets"/>
      </w:pPr>
      <w:r w:rsidRPr="001D6A4B">
        <w:t>household size is larger;</w:t>
      </w:r>
    </w:p>
    <w:p w14:paraId="27E28718" w14:textId="77777777" w:rsidR="00B034A1" w:rsidRPr="001D6A4B" w:rsidRDefault="00B034A1" w:rsidP="00AC207F">
      <w:pPr>
        <w:pStyle w:val="Listparagraphbullets"/>
      </w:pPr>
      <w:r w:rsidRPr="001D6A4B">
        <w:t xml:space="preserve">the household is </w:t>
      </w:r>
      <w:r>
        <w:t xml:space="preserve">in a </w:t>
      </w:r>
      <w:r w:rsidRPr="001D6A4B">
        <w:t>rural</w:t>
      </w:r>
      <w:r>
        <w:t xml:space="preserve"> area</w:t>
      </w:r>
      <w:r w:rsidRPr="001D6A4B">
        <w:t>;</w:t>
      </w:r>
    </w:p>
    <w:p w14:paraId="27E28719" w14:textId="77777777" w:rsidR="00B034A1" w:rsidRPr="001D6A4B" w:rsidRDefault="00B034A1" w:rsidP="00AC207F">
      <w:pPr>
        <w:pStyle w:val="Listparagraphbullets"/>
      </w:pPr>
      <w:r w:rsidRPr="005F760B">
        <w:t>some</w:t>
      </w:r>
      <w:r>
        <w:t>, but not all</w:t>
      </w:r>
      <w:r w:rsidRPr="005F760B">
        <w:t xml:space="preserve"> members are</w:t>
      </w:r>
      <w:r w:rsidRPr="001D6A4B">
        <w:t xml:space="preserve"> immigrants from a non-English speaking background; and</w:t>
      </w:r>
    </w:p>
    <w:p w14:paraId="27E2871A" w14:textId="77777777" w:rsidR="00B034A1" w:rsidRPr="001D6A4B" w:rsidRDefault="00B034A1" w:rsidP="00AC207F">
      <w:pPr>
        <w:pStyle w:val="Listparagraphbullets"/>
      </w:pPr>
      <w:r w:rsidRPr="005F760B">
        <w:t>some</w:t>
      </w:r>
      <w:r>
        <w:t xml:space="preserve">, but not all </w:t>
      </w:r>
      <w:r w:rsidRPr="005F760B">
        <w:t>members</w:t>
      </w:r>
      <w:r w:rsidRPr="001D6A4B">
        <w:t xml:space="preserve"> </w:t>
      </w:r>
      <w:r w:rsidRPr="005F760B">
        <w:t>are</w:t>
      </w:r>
      <w:r w:rsidRPr="001D6A4B">
        <w:t xml:space="preserve"> Aboriginal or Torres Strait Islander.</w:t>
      </w:r>
    </w:p>
    <w:p w14:paraId="27E2871B" w14:textId="3CD63EA6" w:rsidR="00B034A1" w:rsidRDefault="00B034A1" w:rsidP="00EC0AFA">
      <w:pPr>
        <w:keepNext/>
        <w:spacing w:after="120"/>
      </w:pPr>
      <w:r>
        <w:lastRenderedPageBreak/>
        <w:t>Some of the</w:t>
      </w:r>
      <w:r w:rsidRPr="008B247A">
        <w:t>se household characteristics</w:t>
      </w:r>
      <w:r>
        <w:t xml:space="preserve"> suggest there might be</w:t>
      </w:r>
      <w:r w:rsidRPr="008B247A">
        <w:t xml:space="preserve"> high </w:t>
      </w:r>
      <w:r>
        <w:t>spending on telecommunications,</w:t>
      </w:r>
      <w:r w:rsidRPr="008B247A">
        <w:t xml:space="preserve"> irrespective of income. For instance, households where members work from home, or </w:t>
      </w:r>
      <w:r>
        <w:t xml:space="preserve">larger </w:t>
      </w:r>
      <w:r w:rsidRPr="008B247A">
        <w:t xml:space="preserve">households may require </w:t>
      </w:r>
      <w:r>
        <w:t>broadband</w:t>
      </w:r>
      <w:r w:rsidRPr="008B247A">
        <w:t xml:space="preserve"> </w:t>
      </w:r>
      <w:r>
        <w:t xml:space="preserve">plans with faster </w:t>
      </w:r>
      <w:r w:rsidRPr="008B247A">
        <w:t>speed</w:t>
      </w:r>
      <w:r>
        <w:t>s</w:t>
      </w:r>
      <w:r w:rsidRPr="008B247A">
        <w:t xml:space="preserve"> or</w:t>
      </w:r>
      <w:r>
        <w:t xml:space="preserve"> higher</w:t>
      </w:r>
      <w:r w:rsidRPr="008B247A">
        <w:t xml:space="preserve"> data allowance</w:t>
      </w:r>
      <w:r>
        <w:t>s</w:t>
      </w:r>
      <w:r w:rsidRPr="008B247A">
        <w:t xml:space="preserve">, which are generally </w:t>
      </w:r>
      <w:r>
        <w:t>more expensive</w:t>
      </w:r>
      <w:r w:rsidRPr="008B247A">
        <w:t xml:space="preserve">. Alternatively, households in rural locations may face higher costs of </w:t>
      </w:r>
      <w:r>
        <w:t>telecommunications</w:t>
      </w:r>
      <w:r w:rsidRPr="008B247A">
        <w:t xml:space="preserve"> services, potentially from a less-competitive market (Thomas et al.</w:t>
      </w:r>
      <w:r>
        <w:t xml:space="preserve"> </w:t>
      </w:r>
      <w:r w:rsidRPr="008B247A">
        <w:t xml:space="preserve">2023). </w:t>
      </w:r>
      <w:r w:rsidR="00487CC4">
        <w:t xml:space="preserve">At </w:t>
      </w:r>
      <w:r>
        <w:t>the other end of the spectrum, there are households that are less likely to belong to the LIHS group. These are households where:</w:t>
      </w:r>
    </w:p>
    <w:p w14:paraId="27E2871C" w14:textId="77777777" w:rsidR="00B034A1" w:rsidRDefault="00B034A1" w:rsidP="00AC207F">
      <w:pPr>
        <w:pStyle w:val="Listparagraphbullets"/>
      </w:pPr>
      <w:r>
        <w:t xml:space="preserve">at least one </w:t>
      </w:r>
      <w:r w:rsidRPr="00BB7294">
        <w:t xml:space="preserve">member </w:t>
      </w:r>
      <w:r>
        <w:t>is</w:t>
      </w:r>
      <w:r w:rsidRPr="00BB7294">
        <w:t xml:space="preserve"> not employed</w:t>
      </w:r>
      <w:r>
        <w:t>;</w:t>
      </w:r>
      <w:r w:rsidRPr="00BB7294">
        <w:t xml:space="preserve"> </w:t>
      </w:r>
    </w:p>
    <w:p w14:paraId="27E2871D" w14:textId="022E3835" w:rsidR="00B034A1" w:rsidRPr="00BB7294" w:rsidRDefault="00487CC4" w:rsidP="00AC207F">
      <w:pPr>
        <w:pStyle w:val="Listparagraphbullets"/>
      </w:pPr>
      <w:r>
        <w:t xml:space="preserve">the household is a </w:t>
      </w:r>
      <w:r w:rsidR="00B034A1" w:rsidRPr="00BB7294">
        <w:t>lone person household</w:t>
      </w:r>
      <w:r w:rsidR="00B034A1">
        <w:t>;</w:t>
      </w:r>
    </w:p>
    <w:p w14:paraId="27E2871E" w14:textId="77777777" w:rsidR="00B034A1" w:rsidRPr="00BB7294" w:rsidRDefault="00B034A1" w:rsidP="00AC207F">
      <w:pPr>
        <w:pStyle w:val="Listparagraphbullets"/>
      </w:pPr>
      <w:r w:rsidRPr="00BB7294">
        <w:t>all members speak English poorly</w:t>
      </w:r>
      <w:r>
        <w:t>;</w:t>
      </w:r>
    </w:p>
    <w:p w14:paraId="27E2871F" w14:textId="77777777" w:rsidR="00B034A1" w:rsidRPr="00BB7294" w:rsidRDefault="00B034A1" w:rsidP="00AC207F">
      <w:pPr>
        <w:pStyle w:val="Listparagraphbullets"/>
      </w:pPr>
      <w:r>
        <w:t>at least one member has year 11 as their highest level of education; and</w:t>
      </w:r>
    </w:p>
    <w:p w14:paraId="27E28720" w14:textId="0238F508" w:rsidR="00B034A1" w:rsidRPr="00BB7294" w:rsidRDefault="00B034A1" w:rsidP="00AC207F">
      <w:pPr>
        <w:pStyle w:val="Listparagraphbullets"/>
      </w:pPr>
      <w:r w:rsidRPr="00BB7294">
        <w:t xml:space="preserve">all members are aged 65 or </w:t>
      </w:r>
      <w:r>
        <w:t>older.</w:t>
      </w:r>
    </w:p>
    <w:p w14:paraId="27E28721" w14:textId="61983099" w:rsidR="00B034A1" w:rsidRDefault="00B034A1" w:rsidP="00B034A1">
      <w:r>
        <w:t>These households are less likely to be at risk of potential digital exclusion from unsustainable expenditure on telecommunications services. These results largely consolidate findings from the earlier OLS regression analysis, described in section</w:t>
      </w:r>
      <w:r w:rsidR="00E2309D">
        <w:t xml:space="preserve"> 6 </w:t>
      </w:r>
      <w:r>
        <w:t>of this paper. Households where some or all members experienced financial stress, work from home, have children or have younger members spend more on telecommunications on average, and have higher odds of being in the LIHS group compared to households that do not exhibit these characteristics. Similarly, households with members that are not employed, aged 65 or older, or lone person households spent less on average on telecommunications, and they have lower odds of being in the low-income, high spending group than households that do not display these characteristics.</w:t>
      </w:r>
    </w:p>
    <w:p w14:paraId="27E28722" w14:textId="0EC8E798" w:rsidR="00B034A1" w:rsidRDefault="00B034A1" w:rsidP="00AC207F">
      <w:pPr>
        <w:pStyle w:val="Tablefigureheading"/>
      </w:pPr>
      <w:bookmarkStart w:id="225" w:name="_Ref143774438"/>
      <w:bookmarkStart w:id="226" w:name="_Toc145065963"/>
      <w:bookmarkStart w:id="227" w:name="_Toc152069631"/>
      <w:r>
        <w:lastRenderedPageBreak/>
        <w:t xml:space="preserve">Figure </w:t>
      </w:r>
      <w:r w:rsidR="000B213B">
        <w:fldChar w:fldCharType="begin"/>
      </w:r>
      <w:r w:rsidR="000B213B">
        <w:instrText xml:space="preserve"> SEQ Figure \* ARABIC </w:instrText>
      </w:r>
      <w:r w:rsidR="000B213B">
        <w:fldChar w:fldCharType="separate"/>
      </w:r>
      <w:r w:rsidR="00F62E96">
        <w:rPr>
          <w:noProof/>
        </w:rPr>
        <w:t>9</w:t>
      </w:r>
      <w:r w:rsidR="000B213B">
        <w:rPr>
          <w:noProof/>
        </w:rPr>
        <w:fldChar w:fldCharType="end"/>
      </w:r>
      <w:bookmarkEnd w:id="225"/>
      <w:r w:rsidR="00961315">
        <w:rPr>
          <w:noProof/>
        </w:rPr>
        <w:t>:</w:t>
      </w:r>
      <w:r>
        <w:t xml:space="preserve"> Average marginal effect calculated using logistic regression estimates, ‘Low-income, high spending’ (LIHS) group, ‘Some’ and ‘All’ models.</w:t>
      </w:r>
      <w:bookmarkEnd w:id="226"/>
      <w:bookmarkEnd w:id="227"/>
    </w:p>
    <w:p w14:paraId="27E28723" w14:textId="2373471F" w:rsidR="00423874" w:rsidRPr="00423874" w:rsidRDefault="002F6D06" w:rsidP="00EC0AFA">
      <w:pPr>
        <w:spacing w:after="0"/>
        <w:jc w:val="center"/>
      </w:pPr>
      <w:r>
        <w:rPr>
          <w:noProof/>
        </w:rPr>
        <w:drawing>
          <wp:inline distT="0" distB="0" distL="0" distR="0" wp14:anchorId="030F3892" wp14:editId="1FDB5F14">
            <wp:extent cx="6261100" cy="6145530"/>
            <wp:effectExtent l="0" t="0" r="6350" b="7620"/>
            <wp:docPr id="3" name="Picture 3" descr="Figure 9 presents the average marginal effect calculated using logistic regression estimates from ‘Some’ and ‘All’ models for ‘low-income, high spending’  households. Households have higher predicted probability of being in the low income, high spending group if: at least one member works from home; some, but not all members are of working age (aged 15 to 64); at least one member is in financial stress; there are children present; household size is larger; the household is in a rural area; some, but not all members are immigrants from a non-English speaking background; and some, but not all members are Aboriginal or Torres Strait Islander. Households that are less likely to belong to the low income, high spending group if: at least one of their members is not employed;  they are lone person households; all of their members speak English poorly; at least one of their members has year 11 as their highest level of education; and all of members are aged 65 or 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1100" cy="6145530"/>
                    </a:xfrm>
                    <a:prstGeom prst="rect">
                      <a:avLst/>
                    </a:prstGeom>
                    <a:noFill/>
                  </pic:spPr>
                </pic:pic>
              </a:graphicData>
            </a:graphic>
          </wp:inline>
        </w:drawing>
      </w:r>
    </w:p>
    <w:p w14:paraId="27E28724" w14:textId="77777777" w:rsidR="00B034A1" w:rsidRPr="00423874" w:rsidRDefault="00B034A1" w:rsidP="00EC0AFA">
      <w:pPr>
        <w:pStyle w:val="Sourcenotes"/>
        <w:spacing w:after="120"/>
      </w:pPr>
      <w:r w:rsidRPr="00423874">
        <w:t xml:space="preserve">Notes: ‘Some’ refers to logistic regression estimates using control variables set to 1 if some members of the household displayed a given characteristic. ‘All’, refers to the regression estimates using control variables set to 1 if all members of the household displayed the particular characteristic. </w:t>
      </w:r>
    </w:p>
    <w:p w14:paraId="27E28725" w14:textId="77777777" w:rsidR="00B034A1" w:rsidRPr="00423874" w:rsidRDefault="00B034A1" w:rsidP="00EC0AFA">
      <w:pPr>
        <w:pStyle w:val="Sourcenotes"/>
        <w:spacing w:after="120"/>
      </w:pPr>
      <w:r w:rsidRPr="00423874">
        <w:t>Dotted bars indicate marginal effects that were not statistically significant (p-values were above the 10 per cent).</w:t>
      </w:r>
    </w:p>
    <w:p w14:paraId="27E28726" w14:textId="77777777" w:rsidR="00B034A1" w:rsidRPr="00423874" w:rsidRDefault="00B034A1" w:rsidP="00EC0AFA">
      <w:pPr>
        <w:pStyle w:val="Sourcenotes"/>
        <w:spacing w:after="120"/>
      </w:pPr>
      <w:r w:rsidRPr="00423874">
        <w:t xml:space="preserve">Marginal effect refers to the percentage change in the probability of belonging to the LIHS if a given variable is changed by one unit of measure, holding all the other control variables constant. </w:t>
      </w:r>
    </w:p>
    <w:p w14:paraId="27E28727" w14:textId="77777777" w:rsidR="00B034A1" w:rsidRPr="00423874" w:rsidRDefault="00B034A1" w:rsidP="00EC0AFA">
      <w:pPr>
        <w:pStyle w:val="Sourcenotes"/>
        <w:spacing w:after="0"/>
      </w:pPr>
      <w:r w:rsidRPr="00423874">
        <w:t>Source: The HILDA Survey, Release 21; BCARR calculations.</w:t>
      </w:r>
    </w:p>
    <w:p w14:paraId="27E28728" w14:textId="77777777" w:rsidR="00B034A1" w:rsidRDefault="00B034A1" w:rsidP="00EC0AFA">
      <w:pPr>
        <w:pStyle w:val="Heading3"/>
      </w:pPr>
      <w:bookmarkStart w:id="228" w:name="_Toc152069612"/>
      <w:r>
        <w:lastRenderedPageBreak/>
        <w:t xml:space="preserve">Low-income, low </w:t>
      </w:r>
      <w:r w:rsidRPr="00EC0AFA">
        <w:t>spending</w:t>
      </w:r>
      <w:r>
        <w:t xml:space="preserve"> households</w:t>
      </w:r>
      <w:bookmarkEnd w:id="228"/>
    </w:p>
    <w:p w14:paraId="27E28729" w14:textId="03443C07" w:rsidR="00B034A1" w:rsidRDefault="00B034A1" w:rsidP="00EC0AFA">
      <w:pPr>
        <w:keepLines/>
      </w:pPr>
      <w:r>
        <w:t xml:space="preserve">Unlike households in the LIHS group which spend heavily on telecommunications, households in the LILS group spend very little on telecommunications, which puts them at potential risk of digital exclusion due to a lack of digital connectivity. The sample of these households is very small, representing just 0.9 per cent of the entire sample. Therefore, many of the variables used in our model were not statistically significant. </w:t>
      </w:r>
      <w:r>
        <w:fldChar w:fldCharType="begin"/>
      </w:r>
      <w:r>
        <w:instrText xml:space="preserve"> REF _Ref143766706 \h </w:instrText>
      </w:r>
      <w:r>
        <w:fldChar w:fldCharType="separate"/>
      </w:r>
      <w:r w:rsidR="00F62E96">
        <w:t xml:space="preserve">Figure </w:t>
      </w:r>
      <w:r w:rsidR="00F62E96">
        <w:rPr>
          <w:noProof/>
        </w:rPr>
        <w:t>10</w:t>
      </w:r>
      <w:r>
        <w:fldChar w:fldCharType="end"/>
      </w:r>
      <w:r>
        <w:t xml:space="preserve"> illustrates that a household was more likely to fall into the LILS group if it displayed the following characteristics:</w:t>
      </w:r>
    </w:p>
    <w:p w14:paraId="27E2872A" w14:textId="77777777" w:rsidR="00B034A1" w:rsidRPr="00BB7294" w:rsidRDefault="00B034A1" w:rsidP="00EC0AFA">
      <w:pPr>
        <w:pStyle w:val="Listparagraphbullets"/>
      </w:pPr>
      <w:r>
        <w:t>at least one</w:t>
      </w:r>
      <w:r w:rsidRPr="00BB7294">
        <w:t xml:space="preserve"> member h</w:t>
      </w:r>
      <w:r>
        <w:t>as</w:t>
      </w:r>
      <w:r w:rsidRPr="00BB7294">
        <w:t xml:space="preserve"> </w:t>
      </w:r>
      <w:r w:rsidRPr="00EC0AFA">
        <w:t>year</w:t>
      </w:r>
      <w:r w:rsidRPr="00BB7294">
        <w:t xml:space="preserve"> 11 as their highest level of education</w:t>
      </w:r>
      <w:r>
        <w:t>;</w:t>
      </w:r>
      <w:r w:rsidRPr="00BB7294">
        <w:t xml:space="preserve"> </w:t>
      </w:r>
    </w:p>
    <w:p w14:paraId="27E2872B" w14:textId="77777777" w:rsidR="00B034A1" w:rsidRPr="00BB7294" w:rsidRDefault="00B034A1" w:rsidP="00AC207F">
      <w:pPr>
        <w:pStyle w:val="Listparagraphbullets"/>
      </w:pPr>
      <w:r>
        <w:t xml:space="preserve">at least one </w:t>
      </w:r>
      <w:r w:rsidRPr="00BB7294">
        <w:t>member</w:t>
      </w:r>
      <w:r>
        <w:t xml:space="preserve"> is</w:t>
      </w:r>
      <w:r w:rsidRPr="00BB7294">
        <w:t xml:space="preserve"> </w:t>
      </w:r>
      <w:r>
        <w:t xml:space="preserve">not </w:t>
      </w:r>
      <w:r w:rsidRPr="00BB7294">
        <w:t>employed</w:t>
      </w:r>
      <w:r>
        <w:t>;</w:t>
      </w:r>
    </w:p>
    <w:p w14:paraId="27E2872C" w14:textId="108EFC1E" w:rsidR="00B034A1" w:rsidRPr="00BB7294" w:rsidRDefault="00B034A1" w:rsidP="00AC207F">
      <w:pPr>
        <w:pStyle w:val="Listparagraphbullets"/>
      </w:pPr>
      <w:r>
        <w:t>all members are aged from 15 to 30; or</w:t>
      </w:r>
    </w:p>
    <w:p w14:paraId="27E2872D" w14:textId="04CA65AB" w:rsidR="00B034A1" w:rsidRDefault="00B034A1" w:rsidP="00AC207F">
      <w:pPr>
        <w:pStyle w:val="Listparagraphbullets"/>
      </w:pPr>
      <w:r>
        <w:t>all</w:t>
      </w:r>
      <w:r w:rsidRPr="00BB7294">
        <w:t xml:space="preserve"> members</w:t>
      </w:r>
      <w:r>
        <w:t xml:space="preserve"> </w:t>
      </w:r>
      <w:r w:rsidRPr="00BB7294">
        <w:t xml:space="preserve">are aged </w:t>
      </w:r>
      <w:r>
        <w:t>65 or older</w:t>
      </w:r>
      <w:r w:rsidRPr="00BB7294">
        <w:t>.</w:t>
      </w:r>
    </w:p>
    <w:p w14:paraId="27E2872E" w14:textId="55F8328F" w:rsidR="00B034A1" w:rsidRDefault="00B034A1" w:rsidP="00B034A1">
      <w:r w:rsidRPr="006422F1">
        <w:t xml:space="preserve">A low level of </w:t>
      </w:r>
      <w:r>
        <w:t>spending</w:t>
      </w:r>
      <w:r w:rsidRPr="006422F1">
        <w:t xml:space="preserve"> on </w:t>
      </w:r>
      <w:r>
        <w:t>telecommunications</w:t>
      </w:r>
      <w:r w:rsidRPr="006422F1">
        <w:t xml:space="preserve"> may be the result of </w:t>
      </w:r>
      <w:r w:rsidR="00C0792A">
        <w:t>lower needs</w:t>
      </w:r>
      <w:r w:rsidRPr="006422F1">
        <w:t xml:space="preserve"> for online connection, or potentially a low level of digital ability. However</w:t>
      </w:r>
      <w:r>
        <w:t>,</w:t>
      </w:r>
      <w:r w:rsidRPr="006422F1">
        <w:t xml:space="preserve"> it could also reflect households’ need to allocate their limited incomes elsewhere, to products that are seen as more essential.</w:t>
      </w:r>
    </w:p>
    <w:p w14:paraId="27E2872F" w14:textId="401745D5" w:rsidR="00B034A1" w:rsidRPr="006A022F" w:rsidRDefault="00C94A56" w:rsidP="00B034A1">
      <w:r>
        <w:t>T</w:t>
      </w:r>
      <w:r w:rsidR="00B034A1">
        <w:t xml:space="preserve">he likelihood of a household falling into the LILS group is statistically lower when a household: </w:t>
      </w:r>
    </w:p>
    <w:p w14:paraId="27E28730" w14:textId="476352F7" w:rsidR="00B034A1" w:rsidRPr="00BB7294" w:rsidRDefault="00C94A56" w:rsidP="00AC207F">
      <w:pPr>
        <w:pStyle w:val="Listparagraphbullets"/>
      </w:pPr>
      <w:r>
        <w:t xml:space="preserve">is </w:t>
      </w:r>
      <w:r w:rsidR="00B034A1" w:rsidRPr="00BB7294">
        <w:t>larger in size</w:t>
      </w:r>
      <w:r w:rsidR="00357314">
        <w:t>;</w:t>
      </w:r>
    </w:p>
    <w:p w14:paraId="27E28731" w14:textId="1823173D" w:rsidR="00B034A1" w:rsidRDefault="00C94A56" w:rsidP="00AC207F">
      <w:pPr>
        <w:pStyle w:val="Listparagraphbullets"/>
      </w:pPr>
      <w:r>
        <w:t xml:space="preserve">is </w:t>
      </w:r>
      <w:r w:rsidR="00B034A1">
        <w:t>a lone person household</w:t>
      </w:r>
      <w:r w:rsidR="00357314">
        <w:t>;</w:t>
      </w:r>
    </w:p>
    <w:p w14:paraId="27E28732" w14:textId="57DEDB16" w:rsidR="00B034A1" w:rsidRDefault="00C94A56" w:rsidP="00AC207F">
      <w:pPr>
        <w:pStyle w:val="Listparagraphbullets"/>
      </w:pPr>
      <w:r>
        <w:t xml:space="preserve">includes </w:t>
      </w:r>
      <w:r w:rsidR="00B034A1">
        <w:t xml:space="preserve">some, but not all members aged from 31 to 64; </w:t>
      </w:r>
    </w:p>
    <w:p w14:paraId="27E28733" w14:textId="1B87CB9D" w:rsidR="00B034A1" w:rsidRDefault="00C94A56" w:rsidP="00AC207F">
      <w:pPr>
        <w:pStyle w:val="Listparagraphbullets"/>
      </w:pPr>
      <w:r>
        <w:t xml:space="preserve">includes </w:t>
      </w:r>
      <w:r w:rsidR="00B034A1">
        <w:t>some, but not all members aged 65 or older;</w:t>
      </w:r>
    </w:p>
    <w:p w14:paraId="27E28734" w14:textId="2B6B87E0" w:rsidR="00B034A1" w:rsidRPr="00BB7294" w:rsidRDefault="00C94A56" w:rsidP="00AC207F">
      <w:pPr>
        <w:pStyle w:val="Listparagraphbullets"/>
      </w:pPr>
      <w:r>
        <w:t xml:space="preserve">includes </w:t>
      </w:r>
      <w:r w:rsidR="00B034A1">
        <w:t>some, but not all members aged from 15 to 30;</w:t>
      </w:r>
    </w:p>
    <w:p w14:paraId="27E28735" w14:textId="57486966" w:rsidR="00B034A1" w:rsidRPr="00BB7294" w:rsidRDefault="00C94A56" w:rsidP="00AC207F">
      <w:pPr>
        <w:pStyle w:val="Listparagraphbullets"/>
      </w:pPr>
      <w:r>
        <w:t xml:space="preserve">includes </w:t>
      </w:r>
      <w:r w:rsidR="00B034A1">
        <w:t>at least one member work</w:t>
      </w:r>
      <w:r w:rsidR="0016235F">
        <w:t>ing</w:t>
      </w:r>
      <w:r w:rsidR="00B034A1">
        <w:t xml:space="preserve"> from home; or</w:t>
      </w:r>
    </w:p>
    <w:p w14:paraId="27E28736" w14:textId="6882B39A" w:rsidR="00B034A1" w:rsidRDefault="00C94A56" w:rsidP="00AC207F">
      <w:pPr>
        <w:pStyle w:val="Listparagraphbullets"/>
      </w:pPr>
      <w:r>
        <w:t xml:space="preserve">includes </w:t>
      </w:r>
      <w:r w:rsidR="00B034A1">
        <w:t xml:space="preserve">at least one </w:t>
      </w:r>
      <w:r w:rsidR="00B034A1" w:rsidRPr="00BB7294">
        <w:t xml:space="preserve">member </w:t>
      </w:r>
      <w:r w:rsidR="0016235F">
        <w:t xml:space="preserve">who </w:t>
      </w:r>
      <w:r w:rsidR="00B034A1">
        <w:t>is</w:t>
      </w:r>
      <w:r w:rsidR="00B034A1" w:rsidRPr="00BB7294">
        <w:t xml:space="preserve"> </w:t>
      </w:r>
      <w:r w:rsidR="00B034A1">
        <w:t xml:space="preserve">a </w:t>
      </w:r>
      <w:r w:rsidR="00B034A1" w:rsidRPr="00BB7294">
        <w:t>migrant to Australia</w:t>
      </w:r>
      <w:r w:rsidR="00B034A1">
        <w:t>.</w:t>
      </w:r>
    </w:p>
    <w:p w14:paraId="27E28737" w14:textId="100063C5" w:rsidR="00B034A1" w:rsidRDefault="00B034A1" w:rsidP="00B034A1">
      <w:r w:rsidRPr="006422F1">
        <w:t>The results of the LILS model largely consolidate findings from the earlier OLS regression</w:t>
      </w:r>
      <w:r>
        <w:t xml:space="preserve"> results, described in section 6</w:t>
      </w:r>
      <w:r w:rsidRPr="006422F1">
        <w:t>. For example</w:t>
      </w:r>
      <w:r>
        <w:t>,</w:t>
      </w:r>
      <w:r w:rsidRPr="006422F1">
        <w:t xml:space="preserve"> households where</w:t>
      </w:r>
      <w:r>
        <w:t xml:space="preserve"> at least one</w:t>
      </w:r>
      <w:r w:rsidRPr="006422F1">
        <w:t xml:space="preserve"> member</w:t>
      </w:r>
      <w:r>
        <w:t xml:space="preserve"> is not </w:t>
      </w:r>
      <w:r w:rsidRPr="006422F1">
        <w:t xml:space="preserve">employed, or </w:t>
      </w:r>
      <w:r>
        <w:t>has</w:t>
      </w:r>
      <w:r w:rsidRPr="006422F1">
        <w:t xml:space="preserve"> </w:t>
      </w:r>
      <w:r>
        <w:t xml:space="preserve">a lower education and </w:t>
      </w:r>
      <w:r w:rsidR="00C94A56">
        <w:t xml:space="preserve">households with </w:t>
      </w:r>
      <w:r w:rsidRPr="006422F1">
        <w:t xml:space="preserve">older </w:t>
      </w:r>
      <w:r w:rsidR="00C94A56">
        <w:t>residents</w:t>
      </w:r>
      <w:r w:rsidR="00C94A56" w:rsidRPr="006422F1">
        <w:t xml:space="preserve"> </w:t>
      </w:r>
      <w:r w:rsidRPr="006422F1">
        <w:t xml:space="preserve">spend less on </w:t>
      </w:r>
      <w:r>
        <w:t>telecommunications</w:t>
      </w:r>
      <w:r w:rsidRPr="006422F1">
        <w:t>, and are more likely to be in the LILS group.</w:t>
      </w:r>
    </w:p>
    <w:p w14:paraId="27E28738" w14:textId="2E55D11F" w:rsidR="00B034A1" w:rsidRDefault="00B034A1" w:rsidP="00AC207F">
      <w:pPr>
        <w:pStyle w:val="Tablefigureheading"/>
      </w:pPr>
      <w:bookmarkStart w:id="229" w:name="_Ref143159760"/>
      <w:bookmarkStart w:id="230" w:name="_Ref143766706"/>
      <w:bookmarkStart w:id="231" w:name="_Toc143759789"/>
      <w:bookmarkStart w:id="232" w:name="_Toc145065964"/>
      <w:bookmarkStart w:id="233" w:name="_Toc152069632"/>
      <w:r>
        <w:lastRenderedPageBreak/>
        <w:t xml:space="preserve">Figure </w:t>
      </w:r>
      <w:r w:rsidR="000B213B">
        <w:fldChar w:fldCharType="begin"/>
      </w:r>
      <w:r w:rsidR="000B213B">
        <w:instrText xml:space="preserve"> SEQ Figure \* ARABIC </w:instrText>
      </w:r>
      <w:r w:rsidR="000B213B">
        <w:fldChar w:fldCharType="separate"/>
      </w:r>
      <w:r w:rsidR="00F62E96">
        <w:rPr>
          <w:noProof/>
        </w:rPr>
        <w:t>10</w:t>
      </w:r>
      <w:r w:rsidR="000B213B">
        <w:rPr>
          <w:noProof/>
        </w:rPr>
        <w:fldChar w:fldCharType="end"/>
      </w:r>
      <w:bookmarkEnd w:id="229"/>
      <w:bookmarkEnd w:id="230"/>
      <w:r w:rsidR="00961315">
        <w:rPr>
          <w:noProof/>
        </w:rPr>
        <w:t>:</w:t>
      </w:r>
      <w:r>
        <w:t xml:space="preserve"> Average marginal effect calculated using logistic regression estimates, </w:t>
      </w:r>
      <w:r w:rsidR="001A1249">
        <w:t>‘</w:t>
      </w:r>
      <w:r>
        <w:t>Low</w:t>
      </w:r>
      <w:r>
        <w:noBreakHyphen/>
        <w:t>income, low spending’ (LILS) group, ‘Some’ and ‘All’ models.</w:t>
      </w:r>
      <w:bookmarkEnd w:id="231"/>
      <w:bookmarkEnd w:id="232"/>
      <w:bookmarkEnd w:id="233"/>
    </w:p>
    <w:p w14:paraId="27E28739" w14:textId="085A3BC9" w:rsidR="00EC0AFA" w:rsidRDefault="00050F47" w:rsidP="003C5055">
      <w:pPr>
        <w:spacing w:after="120"/>
        <w:jc w:val="center"/>
      </w:pPr>
      <w:r>
        <w:rPr>
          <w:noProof/>
        </w:rPr>
        <w:drawing>
          <wp:inline distT="0" distB="0" distL="0" distR="0" wp14:anchorId="1B8EFDE4" wp14:editId="66B37C10">
            <wp:extent cx="6261100" cy="5431790"/>
            <wp:effectExtent l="0" t="0" r="6350" b="0"/>
            <wp:docPr id="7" name="Picture 7" descr="Figure 10 shows the average marginal effect calculated using logistic regression estimates from ‘Some’ and ‘All’ models for  'low income, ‘low spending’ households. A household is more likely to fall into the low income low spending group if it displayed the following characteristics: at least one member has year 11 as their highest level of education;  at least one member is not employed; all members are aged from 15 to 30; or all members are aged 65 or older. The likelihood of a household falling into the low income, low spending group is statistically lower when a household is:  larger in size, a lone person household, some, but not all members are aged from 31 to 64;  some, but not all members are aged 65 or older; some, but not all members are aged from 15 to 30; at least one member works from home; or at least one member is a migrant to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61100" cy="5431790"/>
                    </a:xfrm>
                    <a:prstGeom prst="rect">
                      <a:avLst/>
                    </a:prstGeom>
                    <a:noFill/>
                  </pic:spPr>
                </pic:pic>
              </a:graphicData>
            </a:graphic>
          </wp:inline>
        </w:drawing>
      </w:r>
    </w:p>
    <w:p w14:paraId="27E2873A" w14:textId="77777777" w:rsidR="00B034A1" w:rsidRPr="00EC0AFA" w:rsidRDefault="00B034A1" w:rsidP="00EC0AFA">
      <w:pPr>
        <w:pStyle w:val="Sourcenotes"/>
      </w:pPr>
      <w:r w:rsidRPr="00EC0AFA">
        <w:t xml:space="preserve">Notes: ‘Some‘ refers to logistic regression estimates using control variables set to 1 if some members of the household displayed a given characteristic. ‘All’, refers to the regression estimates using control variables set to 1 if all members of the household displayed the particular characteristic. </w:t>
      </w:r>
    </w:p>
    <w:p w14:paraId="27E2873B" w14:textId="77777777" w:rsidR="00B034A1" w:rsidRPr="00EC0AFA" w:rsidRDefault="00B034A1" w:rsidP="00EC0AFA">
      <w:pPr>
        <w:pStyle w:val="Sourcenotes"/>
      </w:pPr>
      <w:r w:rsidRPr="00EC0AFA">
        <w:t>Dotted bars indicate marginal effects that were not statistically significant (p-values were above 10 per cent).</w:t>
      </w:r>
    </w:p>
    <w:p w14:paraId="27E2873C" w14:textId="77777777" w:rsidR="00B034A1" w:rsidRPr="00EC0AFA" w:rsidRDefault="00B034A1" w:rsidP="00EC0AFA">
      <w:pPr>
        <w:pStyle w:val="Sourcenotes"/>
      </w:pPr>
      <w:r w:rsidRPr="00EC0AFA">
        <w:t xml:space="preserve">Marginal effect refers to the percentage change in the probability of belonging to the LILS if a given variable is changed by one unit of measure, holding all the other control variables constant. </w:t>
      </w:r>
    </w:p>
    <w:p w14:paraId="27E2873D" w14:textId="1B8CB9B6" w:rsidR="00040995" w:rsidRDefault="00B034A1" w:rsidP="00EC0AFA">
      <w:pPr>
        <w:pStyle w:val="Sourcenotes"/>
      </w:pPr>
      <w:r w:rsidRPr="00EC0AFA">
        <w:t>Source: The HILDA Survey, Release 21; BCARR calculations.</w:t>
      </w:r>
    </w:p>
    <w:p w14:paraId="00BD3EDB" w14:textId="77777777" w:rsidR="00040995" w:rsidRDefault="00040995">
      <w:pPr>
        <w:spacing w:line="259" w:lineRule="auto"/>
        <w:rPr>
          <w:rFonts w:asciiTheme="minorHAnsi" w:hAnsiTheme="minorHAnsi"/>
          <w:color w:val="000000" w:themeColor="text1"/>
          <w:kern w:val="12"/>
          <w:sz w:val="20"/>
          <w:szCs w:val="20"/>
          <w:lang w:val="x-none"/>
        </w:rPr>
      </w:pPr>
      <w:r>
        <w:br w:type="page"/>
      </w:r>
    </w:p>
    <w:p w14:paraId="27E2873E" w14:textId="77777777" w:rsidR="00B034A1" w:rsidRDefault="00AC207F" w:rsidP="00AC207F">
      <w:pPr>
        <w:pStyle w:val="Heading2"/>
      </w:pPr>
      <w:bookmarkStart w:id="234" w:name="_Toc145056526"/>
      <w:bookmarkStart w:id="235" w:name="_Toc145056588"/>
      <w:bookmarkStart w:id="236" w:name="_Toc145056635"/>
      <w:bookmarkStart w:id="237" w:name="_Toc145056666"/>
      <w:bookmarkStart w:id="238" w:name="_Toc145056756"/>
      <w:bookmarkStart w:id="239" w:name="_Toc145056814"/>
      <w:bookmarkStart w:id="240" w:name="_Toc145057070"/>
      <w:bookmarkStart w:id="241" w:name="_Toc143759770"/>
      <w:bookmarkStart w:id="242" w:name="_Ref143765335"/>
      <w:bookmarkStart w:id="243" w:name="_Toc143769120"/>
      <w:bookmarkStart w:id="244" w:name="_Toc143769416"/>
      <w:bookmarkStart w:id="245" w:name="_Toc143769840"/>
      <w:bookmarkStart w:id="246" w:name="_Toc146621867"/>
      <w:bookmarkStart w:id="247" w:name="_Toc152069613"/>
      <w:bookmarkEnd w:id="234"/>
      <w:bookmarkEnd w:id="235"/>
      <w:bookmarkEnd w:id="236"/>
      <w:bookmarkEnd w:id="237"/>
      <w:bookmarkEnd w:id="238"/>
      <w:bookmarkEnd w:id="239"/>
      <w:bookmarkEnd w:id="240"/>
      <w:r>
        <w:lastRenderedPageBreak/>
        <w:t xml:space="preserve">9. </w:t>
      </w:r>
      <w:r w:rsidR="00B034A1">
        <w:t>Conclusion and discussion</w:t>
      </w:r>
      <w:bookmarkEnd w:id="241"/>
      <w:bookmarkEnd w:id="242"/>
      <w:bookmarkEnd w:id="243"/>
      <w:bookmarkEnd w:id="244"/>
      <w:bookmarkEnd w:id="245"/>
      <w:bookmarkEnd w:id="246"/>
      <w:bookmarkEnd w:id="247"/>
    </w:p>
    <w:p w14:paraId="22A83ECA" w14:textId="66093A96" w:rsidR="00054D46" w:rsidRDefault="00B034A1" w:rsidP="00AC207F">
      <w:pPr>
        <w:keepLines/>
      </w:pPr>
      <w:r>
        <w:t xml:space="preserve">In this paper we have analysed household spending on telecommunications in Australia using Household Income and Labour Dynamics in Australia (HILDA) data. We </w:t>
      </w:r>
      <w:r w:rsidR="008226A9">
        <w:t xml:space="preserve">demonstrated </w:t>
      </w:r>
      <w:r>
        <w:t xml:space="preserve">that telecommunications expenditure behaves like spending on other necessities, such as food. </w:t>
      </w:r>
      <w:r w:rsidDel="008226A9">
        <w:t>As household incomes grow, the share of disposable income spent on telecommunications tends to decline.</w:t>
      </w:r>
      <w:r w:rsidR="00054D46">
        <w:t xml:space="preserve"> </w:t>
      </w:r>
    </w:p>
    <w:p w14:paraId="27E2873F" w14:textId="07F332F8" w:rsidR="00B034A1" w:rsidRDefault="00B034A1" w:rsidP="00AC207F">
      <w:pPr>
        <w:keepLines/>
      </w:pPr>
      <w:r>
        <w:t xml:space="preserve">Our analysis revealed that </w:t>
      </w:r>
      <w:r w:rsidRPr="002C3639">
        <w:t>between 2006 and 2021</w:t>
      </w:r>
      <w:r>
        <w:t>, household spending on telecommunications</w:t>
      </w:r>
      <w:r w:rsidRPr="002C3639">
        <w:t xml:space="preserve"> dropped in </w:t>
      </w:r>
      <w:r>
        <w:t xml:space="preserve">both </w:t>
      </w:r>
      <w:r w:rsidRPr="002C3639">
        <w:t>absolute terms and as a share of disposable income</w:t>
      </w:r>
      <w:r>
        <w:t>, signalling an improvement in telecommunications affordability</w:t>
      </w:r>
      <w:r w:rsidRPr="002C3639">
        <w:t xml:space="preserve">. </w:t>
      </w:r>
    </w:p>
    <w:p w14:paraId="27E28740" w14:textId="17F7112A" w:rsidR="00B034A1" w:rsidRPr="002C3639" w:rsidRDefault="00B034A1" w:rsidP="00B034A1">
      <w:r>
        <w:t>We identified groups that appear to spend less on telecommunications relative to their income:</w:t>
      </w:r>
      <w:r w:rsidRPr="002C3639">
        <w:t xml:space="preserve"> </w:t>
      </w:r>
      <w:r>
        <w:t xml:space="preserve">those </w:t>
      </w:r>
      <w:r w:rsidR="00C0792A">
        <w:t xml:space="preserve">that speak </w:t>
      </w:r>
      <w:r w:rsidRPr="002C3639">
        <w:t>English poorly</w:t>
      </w:r>
      <w:r>
        <w:t xml:space="preserve">, </w:t>
      </w:r>
      <w:r w:rsidRPr="002C3639">
        <w:t>lone person</w:t>
      </w:r>
      <w:r w:rsidR="008226A9">
        <w:t xml:space="preserve"> households</w:t>
      </w:r>
      <w:r w:rsidRPr="002C3639">
        <w:t>,</w:t>
      </w:r>
      <w:r>
        <w:t xml:space="preserve"> those </w:t>
      </w:r>
      <w:r w:rsidRPr="002C3639">
        <w:t>aged 65</w:t>
      </w:r>
      <w:r w:rsidR="008226A9">
        <w:t xml:space="preserve"> years</w:t>
      </w:r>
      <w:r w:rsidRPr="002C3639">
        <w:t xml:space="preserve"> </w:t>
      </w:r>
      <w:r>
        <w:t>or</w:t>
      </w:r>
      <w:r w:rsidRPr="002C3639">
        <w:t xml:space="preserve"> </w:t>
      </w:r>
      <w:r>
        <w:t>older</w:t>
      </w:r>
      <w:r w:rsidRPr="002C3639">
        <w:t>,</w:t>
      </w:r>
      <w:r>
        <w:t xml:space="preserve"> </w:t>
      </w:r>
      <w:r w:rsidR="008226A9">
        <w:t xml:space="preserve">those who are </w:t>
      </w:r>
      <w:r>
        <w:t xml:space="preserve">not employed, </w:t>
      </w:r>
      <w:r w:rsidRPr="002C3639">
        <w:t>Aboriginal or Torres Strait Islanders</w:t>
      </w:r>
      <w:r>
        <w:t xml:space="preserve">, </w:t>
      </w:r>
      <w:r w:rsidRPr="002C3639">
        <w:t>immigrants</w:t>
      </w:r>
      <w:r>
        <w:t xml:space="preserve">, people with lower levels of education and </w:t>
      </w:r>
      <w:r w:rsidR="008226A9">
        <w:t xml:space="preserve">those </w:t>
      </w:r>
      <w:r>
        <w:t>with long-term health conditions.</w:t>
      </w:r>
    </w:p>
    <w:p w14:paraId="27E28741" w14:textId="7C5A2D27" w:rsidR="00B034A1" w:rsidRPr="002C3639" w:rsidRDefault="00B034A1" w:rsidP="00B034A1">
      <w:r>
        <w:t xml:space="preserve">We also identified groups that spend more on telecommunications relative to their income: those under financial stress, </w:t>
      </w:r>
      <w:r w:rsidR="008226A9">
        <w:t xml:space="preserve">people </w:t>
      </w:r>
      <w:r>
        <w:t xml:space="preserve">working from home, </w:t>
      </w:r>
      <w:r w:rsidR="008226A9">
        <w:t xml:space="preserve">households </w:t>
      </w:r>
      <w:r>
        <w:t xml:space="preserve">located in a rural area, </w:t>
      </w:r>
      <w:r w:rsidR="008226A9">
        <w:t xml:space="preserve">households </w:t>
      </w:r>
      <w:r>
        <w:t>with young and middle-aged members, households with children</w:t>
      </w:r>
      <w:r w:rsidR="008226A9">
        <w:t>,</w:t>
      </w:r>
      <w:r>
        <w:t xml:space="preserve"> </w:t>
      </w:r>
      <w:r w:rsidR="008226A9">
        <w:t xml:space="preserve">and </w:t>
      </w:r>
      <w:r>
        <w:t>households located in areas of higher relative advantage.</w:t>
      </w:r>
    </w:p>
    <w:p w14:paraId="27E28742" w14:textId="0E72F2B3" w:rsidR="00B034A1" w:rsidRDefault="00B034A1" w:rsidP="00B034A1">
      <w:r>
        <w:t>Further</w:t>
      </w:r>
      <w:r w:rsidR="008226A9">
        <w:t>,</w:t>
      </w:r>
      <w:r>
        <w:t xml:space="preserve"> we used HILDA data to monitor trends </w:t>
      </w:r>
      <w:r w:rsidR="00C0792A">
        <w:t>in</w:t>
      </w:r>
      <w:r>
        <w:t xml:space="preserve"> low-income households identified by</w:t>
      </w:r>
      <w:r>
        <w:rPr>
          <w:noProof/>
        </w:rPr>
        <w:t xml:space="preserve"> BCARR (2017, 2020) and Breunig and McCarthy (2020)</w:t>
      </w:r>
      <w:r>
        <w:t xml:space="preserve"> to be at heightened risk of digital exclusion due to their very high or very low spending on telecommunications. We examined the socioeconomic characteristics of households belonging to these groups.</w:t>
      </w:r>
    </w:p>
    <w:p w14:paraId="27E28743" w14:textId="77777777" w:rsidR="00B034A1" w:rsidRDefault="00B034A1" w:rsidP="00B034A1">
      <w:r>
        <w:t>Overall, we found that the proportion of Australian households belonging to low-income, high spending (LIHS) and low-income, low spending (LILS) to be around 5-6 per cent and 0.6-0.7 per cent, respectively. We found that t</w:t>
      </w:r>
      <w:r w:rsidRPr="002C3639">
        <w:t xml:space="preserve">he proportion of </w:t>
      </w:r>
      <w:r>
        <w:t>LIHS</w:t>
      </w:r>
      <w:r w:rsidRPr="002C3639">
        <w:t xml:space="preserve"> households increased in 2021</w:t>
      </w:r>
      <w:r>
        <w:t xml:space="preserve"> while the proportion of LILS households remained relatively steady over the 2006-2021 period. The steady shares of low-income households over time suggests that the observed improvements in telecommunications affordability are not necessarily being realised by low-income groups. However, it is important to note that digital inclusion is a function of more than just affordability, and so these low-income households at potential risk of digital exclusion may be experiencing barriers to inclusion from limited internet ability or internet access.</w:t>
      </w:r>
    </w:p>
    <w:p w14:paraId="27E28744" w14:textId="28B0BCA6" w:rsidR="00B034A1" w:rsidRDefault="00B034A1" w:rsidP="00B034A1">
      <w:r>
        <w:t xml:space="preserve">We discovered that the following groups are more likely to belong to the LIHS group: those </w:t>
      </w:r>
      <w:r w:rsidRPr="001D4EC6">
        <w:t>work</w:t>
      </w:r>
      <w:r>
        <w:t>ing</w:t>
      </w:r>
      <w:r w:rsidRPr="001D4EC6">
        <w:t xml:space="preserve"> from hom</w:t>
      </w:r>
      <w:r>
        <w:t xml:space="preserve">e, immigrants from non-English speaking backgrounds, </w:t>
      </w:r>
      <w:r w:rsidR="00906BDE">
        <w:t xml:space="preserve">those </w:t>
      </w:r>
      <w:r>
        <w:t>of working age,</w:t>
      </w:r>
      <w:r w:rsidR="008226A9">
        <w:t xml:space="preserve"> </w:t>
      </w:r>
      <w:r w:rsidR="00906BDE">
        <w:t>3</w:t>
      </w:r>
      <w:r w:rsidRPr="001D4EC6">
        <w:t>in financial stress</w:t>
      </w:r>
      <w:r>
        <w:t xml:space="preserve">, </w:t>
      </w:r>
      <w:r w:rsidR="008226A9">
        <w:t xml:space="preserve">households </w:t>
      </w:r>
      <w:r>
        <w:t xml:space="preserve">with children, larger households </w:t>
      </w:r>
      <w:r w:rsidR="00C0792A">
        <w:t>or</w:t>
      </w:r>
      <w:r w:rsidR="008226A9">
        <w:t xml:space="preserve"> households</w:t>
      </w:r>
      <w:r w:rsidR="00C0792A">
        <w:t xml:space="preserve"> </w:t>
      </w:r>
      <w:r>
        <w:t xml:space="preserve">located in rural Australia. </w:t>
      </w:r>
    </w:p>
    <w:p w14:paraId="27E28745" w14:textId="013182EF" w:rsidR="00B034A1" w:rsidRDefault="00B034A1" w:rsidP="00B034A1">
      <w:r>
        <w:t xml:space="preserve">Households are more likely to belong to the LILS group if their member(s) are not </w:t>
      </w:r>
      <w:r w:rsidRPr="001D4EC6">
        <w:t>employed</w:t>
      </w:r>
      <w:r>
        <w:t xml:space="preserve">, they are older Australians, have lower levels of education, and are younger households. </w:t>
      </w:r>
      <w:r w:rsidR="008226A9">
        <w:t>D</w:t>
      </w:r>
      <w:r>
        <w:t xml:space="preserve">ue to small sample sizes, the </w:t>
      </w:r>
      <w:r w:rsidRPr="005B5B10">
        <w:t xml:space="preserve">statistical significance </w:t>
      </w:r>
      <w:r>
        <w:t>and magnitude</w:t>
      </w:r>
      <w:r w:rsidRPr="005B5B10">
        <w:t xml:space="preserve"> of the above identified </w:t>
      </w:r>
      <w:r>
        <w:t>socioeconomic</w:t>
      </w:r>
      <w:r w:rsidRPr="005B5B10">
        <w:t xml:space="preserve"> </w:t>
      </w:r>
      <w:r>
        <w:t>factors</w:t>
      </w:r>
      <w:r w:rsidRPr="005B5B10">
        <w:t xml:space="preserve"> </w:t>
      </w:r>
      <w:r>
        <w:t>were</w:t>
      </w:r>
      <w:r w:rsidRPr="005B5B10">
        <w:t xml:space="preserve"> very low</w:t>
      </w:r>
      <w:r>
        <w:t>. Importantly, this is a finding</w:t>
      </w:r>
      <w:r w:rsidRPr="001F33FE">
        <w:t xml:space="preserve"> in itself </w:t>
      </w:r>
      <w:r>
        <w:t xml:space="preserve">as this </w:t>
      </w:r>
      <w:r w:rsidRPr="001F33FE">
        <w:t xml:space="preserve">group does not represent a large enough proportion of the population to </w:t>
      </w:r>
      <w:r>
        <w:t>allow for definitive</w:t>
      </w:r>
      <w:r w:rsidRPr="001F33FE">
        <w:t xml:space="preserve"> statistical inference.</w:t>
      </w:r>
    </w:p>
    <w:p w14:paraId="27E28746" w14:textId="7813F639" w:rsidR="00B034A1" w:rsidRDefault="00B034A1" w:rsidP="00B034A1">
      <w:r>
        <w:t>Our analysis has its limitations. The scope of our research was limited by our key dependent variable – household expenditure on telecommunications services, which did not allow us to distinguish between different types of telecommunication services</w:t>
      </w:r>
      <w:r w:rsidR="00C0792A">
        <w:t xml:space="preserve">, or </w:t>
      </w:r>
      <w:r>
        <w:t xml:space="preserve">their quantity and quality. </w:t>
      </w:r>
      <w:r w:rsidRPr="005420CD">
        <w:t xml:space="preserve">More comprehensive data would allow us to </w:t>
      </w:r>
      <w:r w:rsidRPr="00983579">
        <w:t>calculate</w:t>
      </w:r>
      <w:r w:rsidRPr="005420CD">
        <w:t xml:space="preserve"> measures </w:t>
      </w:r>
      <w:r w:rsidRPr="00983579">
        <w:t xml:space="preserve">of </w:t>
      </w:r>
      <w:r w:rsidRPr="005420CD">
        <w:t xml:space="preserve">affordability of </w:t>
      </w:r>
      <w:r>
        <w:t>tele</w:t>
      </w:r>
      <w:r w:rsidRPr="005420CD">
        <w:t>communication</w:t>
      </w:r>
      <w:r>
        <w:t>s</w:t>
      </w:r>
      <w:r w:rsidRPr="00983579">
        <w:t xml:space="preserve"> with greater </w:t>
      </w:r>
      <w:r>
        <w:t xml:space="preserve">scope and </w:t>
      </w:r>
      <w:r w:rsidRPr="00983579">
        <w:t>precision</w:t>
      </w:r>
      <w:r w:rsidRPr="005420CD">
        <w:t>.</w:t>
      </w:r>
      <w:r>
        <w:t xml:space="preserve"> </w:t>
      </w:r>
    </w:p>
    <w:p w14:paraId="27E28747" w14:textId="323EE120" w:rsidR="00B034A1" w:rsidRDefault="00B034A1" w:rsidP="00B034A1">
      <w:r>
        <w:t>Further, small sample sizes prevented us in some cases from drawing stronger conclusions about the characteristics of households being at potential risk of digital exclusion due to their uns</w:t>
      </w:r>
      <w:r w:rsidR="00C0792A">
        <w:t>us</w:t>
      </w:r>
      <w:r>
        <w:t xml:space="preserve">tainable spending patterns on telecommunications. </w:t>
      </w:r>
    </w:p>
    <w:p w14:paraId="27E28748" w14:textId="1C490BF1" w:rsidR="00B034A1" w:rsidRDefault="00B034A1" w:rsidP="00B034A1">
      <w:r>
        <w:lastRenderedPageBreak/>
        <w:t xml:space="preserve">Lastly, our study fails to control for the structure and regulations </w:t>
      </w:r>
      <w:r w:rsidR="00C0792A">
        <w:t>in</w:t>
      </w:r>
      <w:r>
        <w:t xml:space="preserve"> the telecommunications market due to </w:t>
      </w:r>
      <w:r w:rsidR="00C0792A">
        <w:t>a lack of available data</w:t>
      </w:r>
      <w:r>
        <w:t xml:space="preserve">. These factors can potentially impact the cost of accessing and using telecommunications, </w:t>
      </w:r>
      <w:r w:rsidR="00C0792A">
        <w:t xml:space="preserve">and </w:t>
      </w:r>
      <w:r>
        <w:t>hence</w:t>
      </w:r>
      <w:r w:rsidR="00C0792A">
        <w:t xml:space="preserve"> impact</w:t>
      </w:r>
      <w:r>
        <w:t xml:space="preserve"> their affordability.</w:t>
      </w:r>
    </w:p>
    <w:p w14:paraId="27E28749" w14:textId="22C7A46C" w:rsidR="00B034A1" w:rsidRDefault="00B034A1" w:rsidP="00B034A1">
      <w:r>
        <w:t xml:space="preserve">Finally, the limited scope of HILDA prevented us from looking at other aspects of digital exclusion such </w:t>
      </w:r>
      <w:r w:rsidR="00C0792A">
        <w:t xml:space="preserve">as </w:t>
      </w:r>
      <w:r>
        <w:t xml:space="preserve">digital literacy. We will seek to complement this research with an analysis of individuals that do not have access to the internet, a measure which HILDA data does capture. The intent of proposed further research is to better understand the level of digital exclusion that exists in Australia, and the socioeconomic characteristics, if any, of individuals and households that are digitally excluded. </w:t>
      </w:r>
    </w:p>
    <w:p w14:paraId="27E2874A" w14:textId="77777777" w:rsidR="00B034A1" w:rsidRDefault="00AC207F" w:rsidP="00AC207F">
      <w:pPr>
        <w:pStyle w:val="Heading2"/>
      </w:pPr>
      <w:bookmarkStart w:id="248" w:name="_Toc143759771"/>
      <w:bookmarkStart w:id="249" w:name="_Toc143769121"/>
      <w:bookmarkStart w:id="250" w:name="_Toc143769417"/>
      <w:bookmarkStart w:id="251" w:name="_Toc143769841"/>
      <w:bookmarkStart w:id="252" w:name="_Toc146621868"/>
      <w:bookmarkStart w:id="253" w:name="_Toc152069614"/>
      <w:r>
        <w:t xml:space="preserve">10. </w:t>
      </w:r>
      <w:r w:rsidR="00B034A1">
        <w:t>Acknowledgements</w:t>
      </w:r>
      <w:bookmarkEnd w:id="248"/>
      <w:bookmarkEnd w:id="249"/>
      <w:bookmarkEnd w:id="250"/>
      <w:bookmarkEnd w:id="251"/>
      <w:bookmarkEnd w:id="252"/>
      <w:bookmarkEnd w:id="253"/>
    </w:p>
    <w:p w14:paraId="27E2874B" w14:textId="77777777" w:rsidR="00B034A1" w:rsidRDefault="00B034A1" w:rsidP="00B034A1">
      <w:r>
        <w:t xml:space="preserve">We would like to acknowledge and thank Professor Robert </w:t>
      </w:r>
      <w:proofErr w:type="spellStart"/>
      <w:r>
        <w:t>Breunig</w:t>
      </w:r>
      <w:proofErr w:type="spellEnd"/>
      <w:r>
        <w:t xml:space="preserve"> for his STATA code, and the advice and expertise he shared with us in the peer review of our analysis.</w:t>
      </w:r>
      <w:r>
        <w:br w:type="page"/>
      </w:r>
    </w:p>
    <w:p w14:paraId="27E2874C" w14:textId="0E4F2908" w:rsidR="00B034A1" w:rsidRPr="00BE0D08" w:rsidRDefault="00AC207F" w:rsidP="00AC207F">
      <w:pPr>
        <w:pStyle w:val="Heading2"/>
      </w:pPr>
      <w:bookmarkStart w:id="254" w:name="_Toc134443092"/>
      <w:bookmarkStart w:id="255" w:name="_Toc134443453"/>
      <w:bookmarkStart w:id="256" w:name="_Toc134443800"/>
      <w:bookmarkStart w:id="257" w:name="_Toc143759772"/>
      <w:bookmarkStart w:id="258" w:name="_Toc143769122"/>
      <w:bookmarkStart w:id="259" w:name="_Toc143769418"/>
      <w:bookmarkStart w:id="260" w:name="_Toc143769842"/>
      <w:bookmarkStart w:id="261" w:name="_Toc146621869"/>
      <w:bookmarkStart w:id="262" w:name="_Ref133238002"/>
      <w:bookmarkStart w:id="263" w:name="_Ref133238011"/>
      <w:bookmarkStart w:id="264" w:name="_Ref133238032"/>
      <w:bookmarkStart w:id="265" w:name="_Toc152069615"/>
      <w:bookmarkEnd w:id="254"/>
      <w:bookmarkEnd w:id="255"/>
      <w:bookmarkEnd w:id="256"/>
      <w:r>
        <w:lastRenderedPageBreak/>
        <w:t>Attachment A</w:t>
      </w:r>
      <w:r w:rsidR="003A7DEC">
        <w:t xml:space="preserve"> </w:t>
      </w:r>
      <w:bookmarkStart w:id="266" w:name="_Hlk151458632"/>
      <w:r>
        <w:t>—</w:t>
      </w:r>
      <w:bookmarkEnd w:id="266"/>
      <w:r w:rsidR="003A7DEC">
        <w:t xml:space="preserve"> </w:t>
      </w:r>
      <w:r w:rsidR="00B034A1" w:rsidRPr="00094CFD">
        <w:t>Trends</w:t>
      </w:r>
      <w:r w:rsidR="00B034A1">
        <w:t xml:space="preserve"> in the key variables</w:t>
      </w:r>
      <w:bookmarkEnd w:id="257"/>
      <w:bookmarkEnd w:id="258"/>
      <w:bookmarkEnd w:id="259"/>
      <w:bookmarkEnd w:id="260"/>
      <w:bookmarkEnd w:id="261"/>
      <w:bookmarkEnd w:id="265"/>
    </w:p>
    <w:p w14:paraId="27E2874D" w14:textId="07D3760C" w:rsidR="00B034A1" w:rsidRDefault="00B034A1" w:rsidP="00BA5B78">
      <w:pPr>
        <w:pStyle w:val="Tablefigureheading"/>
      </w:pPr>
      <w:bookmarkStart w:id="267" w:name="_Toc143759790"/>
      <w:bookmarkStart w:id="268" w:name="_Toc145065945"/>
      <w:bookmarkStart w:id="269" w:name="_Toc152069633"/>
      <w:r w:rsidRPr="00EA1A9A">
        <w:t xml:space="preserve">Table </w:t>
      </w:r>
      <w:r w:rsidR="000B213B">
        <w:fldChar w:fldCharType="begin"/>
      </w:r>
      <w:r w:rsidR="000B213B">
        <w:instrText xml:space="preserve"> SEQ </w:instrText>
      </w:r>
      <w:r w:rsidR="000B213B">
        <w:instrText xml:space="preserve">Table \* ARABIC </w:instrText>
      </w:r>
      <w:r w:rsidR="000B213B">
        <w:fldChar w:fldCharType="separate"/>
      </w:r>
      <w:r w:rsidR="00F62E96">
        <w:rPr>
          <w:noProof/>
        </w:rPr>
        <w:t>1</w:t>
      </w:r>
      <w:r w:rsidR="000B213B">
        <w:rPr>
          <w:noProof/>
        </w:rPr>
        <w:fldChar w:fldCharType="end"/>
      </w:r>
      <w:r w:rsidRPr="00BE0D08">
        <w:t xml:space="preserve">: Household disposable income and </w:t>
      </w:r>
      <w:r>
        <w:t>telecommunications</w:t>
      </w:r>
      <w:r w:rsidRPr="00BE0D08">
        <w:t xml:space="preserve"> expenditure</w:t>
      </w:r>
      <w:r w:rsidR="001A1249">
        <w:t>,</w:t>
      </w:r>
      <w:r w:rsidRPr="00BE0D08">
        <w:t xml:space="preserve"> by wave</w:t>
      </w:r>
      <w:bookmarkEnd w:id="267"/>
      <w:bookmarkEnd w:id="268"/>
      <w:r w:rsidR="00AA293D">
        <w:t>.</w:t>
      </w:r>
      <w:bookmarkEnd w:id="269"/>
    </w:p>
    <w:tbl>
      <w:tblPr>
        <w:tblStyle w:val="DefaultTable11"/>
        <w:tblW w:w="5161" w:type="pct"/>
        <w:tblInd w:w="-372" w:type="dxa"/>
        <w:tblLayout w:type="fixed"/>
        <w:tblCellMar>
          <w:left w:w="85" w:type="dxa"/>
          <w:right w:w="85" w:type="dxa"/>
        </w:tblCellMar>
        <w:tblLook w:val="04A0" w:firstRow="1" w:lastRow="0" w:firstColumn="1" w:lastColumn="0" w:noHBand="0" w:noVBand="1"/>
        <w:tblDescription w:val="Table 1: Household disposable income and telecommunications expenditure by wave"/>
      </w:tblPr>
      <w:tblGrid>
        <w:gridCol w:w="691"/>
        <w:gridCol w:w="675"/>
        <w:gridCol w:w="1134"/>
        <w:gridCol w:w="1275"/>
        <w:gridCol w:w="1277"/>
        <w:gridCol w:w="1277"/>
        <w:gridCol w:w="1187"/>
        <w:gridCol w:w="1133"/>
        <w:gridCol w:w="1131"/>
      </w:tblGrid>
      <w:tr w:rsidR="003866F5" w:rsidRPr="00654F9E" w14:paraId="27E2875D" w14:textId="77777777" w:rsidTr="00B4654C">
        <w:trPr>
          <w:cnfStyle w:val="100000000000" w:firstRow="1" w:lastRow="0" w:firstColumn="0" w:lastColumn="0" w:oddVBand="0" w:evenVBand="0" w:oddHBand="0" w:evenHBand="0" w:firstRowFirstColumn="0" w:firstRowLastColumn="0" w:lastRowFirstColumn="0" w:lastRowLastColumn="0"/>
          <w:cantSplit/>
          <w:trHeight w:val="1311"/>
        </w:trPr>
        <w:tc>
          <w:tcPr>
            <w:cnfStyle w:val="001000000000" w:firstRow="0" w:lastRow="0" w:firstColumn="1" w:lastColumn="0" w:oddVBand="0" w:evenVBand="0" w:oddHBand="0" w:evenHBand="0" w:firstRowFirstColumn="0" w:firstRowLastColumn="0" w:lastRowFirstColumn="0" w:lastRowLastColumn="0"/>
            <w:tcW w:w="353" w:type="pct"/>
          </w:tcPr>
          <w:p w14:paraId="27E2874E" w14:textId="77777777" w:rsidR="00BA5B78" w:rsidRPr="003866F5" w:rsidRDefault="00BA5B78" w:rsidP="00BA5B78">
            <w:pPr>
              <w:pStyle w:val="Tablerowcolumnheading"/>
              <w:keepNext/>
              <w:jc w:val="center"/>
              <w:rPr>
                <w:b/>
              </w:rPr>
            </w:pPr>
            <w:r w:rsidRPr="003866F5">
              <w:rPr>
                <w:b/>
              </w:rPr>
              <w:t>Wave</w:t>
            </w:r>
          </w:p>
        </w:tc>
        <w:tc>
          <w:tcPr>
            <w:tcW w:w="345" w:type="pct"/>
          </w:tcPr>
          <w:p w14:paraId="27E2874F"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Year</w:t>
            </w:r>
          </w:p>
        </w:tc>
        <w:tc>
          <w:tcPr>
            <w:tcW w:w="580" w:type="pct"/>
          </w:tcPr>
          <w:p w14:paraId="27E28750"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Household</w:t>
            </w:r>
          </w:p>
        </w:tc>
        <w:tc>
          <w:tcPr>
            <w:tcW w:w="652" w:type="pct"/>
          </w:tcPr>
          <w:p w14:paraId="27E28751"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Telecommunications Expenditure Share</w:t>
            </w:r>
          </w:p>
          <w:p w14:paraId="27E28752" w14:textId="77777777" w:rsidR="00BA5B78" w:rsidRPr="003866F5" w:rsidRDefault="00BA5B78" w:rsidP="00BA5B78">
            <w:pPr>
              <w:jc w:val="center"/>
              <w:cnfStyle w:val="100000000000" w:firstRow="1" w:lastRow="0" w:firstColumn="0" w:lastColumn="0" w:oddVBand="0" w:evenVBand="0" w:oddHBand="0" w:evenHBand="0" w:firstRowFirstColumn="0" w:firstRowLastColumn="0" w:lastRowFirstColumn="0" w:lastRowLastColumn="0"/>
            </w:pPr>
            <w:r w:rsidRPr="003866F5">
              <w:t>Mean</w:t>
            </w:r>
          </w:p>
        </w:tc>
        <w:tc>
          <w:tcPr>
            <w:tcW w:w="653" w:type="pct"/>
          </w:tcPr>
          <w:p w14:paraId="27E28753"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Telecommunications Expenditure Share</w:t>
            </w:r>
          </w:p>
          <w:p w14:paraId="27E28754" w14:textId="6378BE73" w:rsidR="00BA5B78" w:rsidRPr="003866F5" w:rsidRDefault="00BA5B78" w:rsidP="00BA5B78">
            <w:pPr>
              <w:jc w:val="center"/>
              <w:cnfStyle w:val="100000000000" w:firstRow="1" w:lastRow="0" w:firstColumn="0" w:lastColumn="0" w:oddVBand="0" w:evenVBand="0" w:oddHBand="0" w:evenHBand="0" w:firstRowFirstColumn="0" w:firstRowLastColumn="0" w:lastRowFirstColumn="0" w:lastRowLastColumn="0"/>
            </w:pPr>
            <w:r w:rsidRPr="003866F5">
              <w:t xml:space="preserve">Standard </w:t>
            </w:r>
            <w:r w:rsidR="003100AF">
              <w:t>D</w:t>
            </w:r>
            <w:r w:rsidRPr="003866F5">
              <w:t>eviation</w:t>
            </w:r>
          </w:p>
        </w:tc>
        <w:tc>
          <w:tcPr>
            <w:tcW w:w="653" w:type="pct"/>
          </w:tcPr>
          <w:p w14:paraId="27E28755"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Telecommunications Expenditure Share</w:t>
            </w:r>
          </w:p>
          <w:p w14:paraId="27E28756" w14:textId="77777777" w:rsidR="00BA5B78" w:rsidRPr="003866F5" w:rsidRDefault="00BA5B78" w:rsidP="00BA5B78">
            <w:pPr>
              <w:jc w:val="center"/>
              <w:cnfStyle w:val="100000000000" w:firstRow="1" w:lastRow="0" w:firstColumn="0" w:lastColumn="0" w:oddVBand="0" w:evenVBand="0" w:oddHBand="0" w:evenHBand="0" w:firstRowFirstColumn="0" w:firstRowLastColumn="0" w:lastRowFirstColumn="0" w:lastRowLastColumn="0"/>
            </w:pPr>
            <w:r w:rsidRPr="003866F5">
              <w:t>Median</w:t>
            </w:r>
          </w:p>
        </w:tc>
        <w:tc>
          <w:tcPr>
            <w:tcW w:w="607" w:type="pct"/>
          </w:tcPr>
          <w:p w14:paraId="27E28757" w14:textId="2A2F2163"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 xml:space="preserve">Disposable </w:t>
            </w:r>
            <w:r w:rsidR="003100AF">
              <w:rPr>
                <w:b/>
              </w:rPr>
              <w:t>I</w:t>
            </w:r>
            <w:r w:rsidR="003866F5" w:rsidRPr="003866F5">
              <w:rPr>
                <w:b/>
              </w:rPr>
              <w:t>ncome</w:t>
            </w:r>
          </w:p>
          <w:p w14:paraId="27E28758" w14:textId="77777777"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Mean</w:t>
            </w:r>
          </w:p>
        </w:tc>
        <w:tc>
          <w:tcPr>
            <w:tcW w:w="579" w:type="pct"/>
          </w:tcPr>
          <w:p w14:paraId="27E28759" w14:textId="6D20AF93"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 xml:space="preserve">Disposable </w:t>
            </w:r>
            <w:r w:rsidR="003100AF">
              <w:rPr>
                <w:b/>
              </w:rPr>
              <w:t>I</w:t>
            </w:r>
            <w:r w:rsidR="003866F5" w:rsidRPr="003866F5">
              <w:rPr>
                <w:b/>
              </w:rPr>
              <w:t>ncome</w:t>
            </w:r>
          </w:p>
          <w:p w14:paraId="27E2875A" w14:textId="19FC87BA"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 xml:space="preserve">Standard </w:t>
            </w:r>
            <w:r w:rsidR="003100AF">
              <w:rPr>
                <w:b/>
              </w:rPr>
              <w:t>D</w:t>
            </w:r>
            <w:r w:rsidRPr="003866F5">
              <w:rPr>
                <w:b/>
              </w:rPr>
              <w:t>eviation</w:t>
            </w:r>
          </w:p>
        </w:tc>
        <w:tc>
          <w:tcPr>
            <w:tcW w:w="578" w:type="pct"/>
          </w:tcPr>
          <w:p w14:paraId="27E2875B" w14:textId="07EF9EA6" w:rsidR="00BA5B78" w:rsidRPr="003866F5" w:rsidRDefault="00BA5B78" w:rsidP="00BA5B78">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3866F5">
              <w:rPr>
                <w:b/>
              </w:rPr>
              <w:t xml:space="preserve">Disposable </w:t>
            </w:r>
            <w:r w:rsidR="003100AF">
              <w:rPr>
                <w:b/>
              </w:rPr>
              <w:t>I</w:t>
            </w:r>
            <w:r w:rsidR="003866F5" w:rsidRPr="003866F5">
              <w:rPr>
                <w:b/>
              </w:rPr>
              <w:t>ncome</w:t>
            </w:r>
          </w:p>
          <w:p w14:paraId="27E2875C" w14:textId="77777777" w:rsidR="00BA5B78" w:rsidRPr="003866F5" w:rsidRDefault="00BA5B78" w:rsidP="00BA5B78">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3866F5">
              <w:rPr>
                <w:b/>
              </w:rPr>
              <w:t>Median</w:t>
            </w:r>
          </w:p>
        </w:tc>
      </w:tr>
      <w:tr w:rsidR="003866F5" w:rsidRPr="00654F9E" w14:paraId="27E28767"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5E" w14:textId="77777777" w:rsidR="00BA5B78" w:rsidRDefault="00BA5B78" w:rsidP="00BA5B78">
            <w:pPr>
              <w:jc w:val="center"/>
            </w:pPr>
            <w:r w:rsidRPr="00A310A1">
              <w:t>6</w:t>
            </w:r>
          </w:p>
        </w:tc>
        <w:tc>
          <w:tcPr>
            <w:tcW w:w="345" w:type="pct"/>
          </w:tcPr>
          <w:p w14:paraId="27E2875F"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2006</w:t>
            </w:r>
          </w:p>
        </w:tc>
        <w:tc>
          <w:tcPr>
            <w:tcW w:w="580" w:type="pct"/>
          </w:tcPr>
          <w:p w14:paraId="27E28760"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6,850</w:t>
            </w:r>
          </w:p>
        </w:tc>
        <w:tc>
          <w:tcPr>
            <w:tcW w:w="652" w:type="pct"/>
          </w:tcPr>
          <w:p w14:paraId="27E28761"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0.039</w:t>
            </w:r>
          </w:p>
        </w:tc>
        <w:tc>
          <w:tcPr>
            <w:tcW w:w="653" w:type="pct"/>
          </w:tcPr>
          <w:p w14:paraId="27E28762"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0.062</w:t>
            </w:r>
          </w:p>
        </w:tc>
        <w:tc>
          <w:tcPr>
            <w:tcW w:w="653" w:type="pct"/>
          </w:tcPr>
          <w:p w14:paraId="27E28763"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0.024</w:t>
            </w:r>
          </w:p>
        </w:tc>
        <w:tc>
          <w:tcPr>
            <w:tcW w:w="607" w:type="pct"/>
          </w:tcPr>
          <w:p w14:paraId="27E28764"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62,684</w:t>
            </w:r>
          </w:p>
        </w:tc>
        <w:tc>
          <w:tcPr>
            <w:tcW w:w="579" w:type="pct"/>
          </w:tcPr>
          <w:p w14:paraId="27E28765"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45,975</w:t>
            </w:r>
          </w:p>
        </w:tc>
        <w:tc>
          <w:tcPr>
            <w:tcW w:w="578" w:type="pct"/>
          </w:tcPr>
          <w:p w14:paraId="27E28766"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54,081</w:t>
            </w:r>
          </w:p>
        </w:tc>
      </w:tr>
      <w:tr w:rsidR="003866F5" w:rsidRPr="00654F9E" w14:paraId="27E28771" w14:textId="77777777" w:rsidTr="00B4654C">
        <w:trPr>
          <w:cnfStyle w:val="000000010000" w:firstRow="0" w:lastRow="0" w:firstColumn="0" w:lastColumn="0" w:oddVBand="0" w:evenVBand="0" w:oddHBand="0" w:evenHBand="1" w:firstRowFirstColumn="0" w:firstRowLastColumn="0" w:lastRowFirstColumn="0" w:lastRowLastColumn="0"/>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68" w14:textId="77777777" w:rsidR="00BA5B78" w:rsidRDefault="00BA5B78" w:rsidP="00BA5B78">
            <w:pPr>
              <w:jc w:val="center"/>
            </w:pPr>
            <w:r w:rsidRPr="00A310A1">
              <w:t>7</w:t>
            </w:r>
          </w:p>
        </w:tc>
        <w:tc>
          <w:tcPr>
            <w:tcW w:w="345" w:type="pct"/>
          </w:tcPr>
          <w:p w14:paraId="27E28769"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2007</w:t>
            </w:r>
          </w:p>
        </w:tc>
        <w:tc>
          <w:tcPr>
            <w:tcW w:w="580" w:type="pct"/>
          </w:tcPr>
          <w:p w14:paraId="27E2876A"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6,768</w:t>
            </w:r>
          </w:p>
        </w:tc>
        <w:tc>
          <w:tcPr>
            <w:tcW w:w="652" w:type="pct"/>
          </w:tcPr>
          <w:p w14:paraId="27E2876B"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0.040</w:t>
            </w:r>
          </w:p>
        </w:tc>
        <w:tc>
          <w:tcPr>
            <w:tcW w:w="653" w:type="pct"/>
          </w:tcPr>
          <w:p w14:paraId="27E2876C"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0.066</w:t>
            </w:r>
          </w:p>
        </w:tc>
        <w:tc>
          <w:tcPr>
            <w:tcW w:w="653" w:type="pct"/>
          </w:tcPr>
          <w:p w14:paraId="27E2876D"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0.024</w:t>
            </w:r>
          </w:p>
        </w:tc>
        <w:tc>
          <w:tcPr>
            <w:tcW w:w="607" w:type="pct"/>
          </w:tcPr>
          <w:p w14:paraId="27E2876E"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67,887</w:t>
            </w:r>
          </w:p>
        </w:tc>
        <w:tc>
          <w:tcPr>
            <w:tcW w:w="579" w:type="pct"/>
          </w:tcPr>
          <w:p w14:paraId="27E2876F"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54,077</w:t>
            </w:r>
          </w:p>
        </w:tc>
        <w:tc>
          <w:tcPr>
            <w:tcW w:w="578" w:type="pct"/>
          </w:tcPr>
          <w:p w14:paraId="27E28770"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58,374</w:t>
            </w:r>
          </w:p>
        </w:tc>
      </w:tr>
      <w:tr w:rsidR="003866F5" w:rsidRPr="00654F9E" w14:paraId="27E2877B"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72" w14:textId="77777777" w:rsidR="00BA5B78" w:rsidRDefault="00BA5B78" w:rsidP="00BA5B78">
            <w:pPr>
              <w:jc w:val="center"/>
            </w:pPr>
            <w:r w:rsidRPr="00A310A1">
              <w:t>8</w:t>
            </w:r>
          </w:p>
        </w:tc>
        <w:tc>
          <w:tcPr>
            <w:tcW w:w="345" w:type="pct"/>
          </w:tcPr>
          <w:p w14:paraId="27E28773"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2008</w:t>
            </w:r>
          </w:p>
        </w:tc>
        <w:tc>
          <w:tcPr>
            <w:tcW w:w="580" w:type="pct"/>
          </w:tcPr>
          <w:p w14:paraId="27E28774"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6,770</w:t>
            </w:r>
          </w:p>
        </w:tc>
        <w:tc>
          <w:tcPr>
            <w:tcW w:w="652" w:type="pct"/>
          </w:tcPr>
          <w:p w14:paraId="27E28775"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0.041</w:t>
            </w:r>
          </w:p>
        </w:tc>
        <w:tc>
          <w:tcPr>
            <w:tcW w:w="653" w:type="pct"/>
          </w:tcPr>
          <w:p w14:paraId="27E28776"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0.068</w:t>
            </w:r>
          </w:p>
        </w:tc>
        <w:tc>
          <w:tcPr>
            <w:tcW w:w="653" w:type="pct"/>
          </w:tcPr>
          <w:p w14:paraId="27E28777"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0.024</w:t>
            </w:r>
          </w:p>
        </w:tc>
        <w:tc>
          <w:tcPr>
            <w:tcW w:w="607" w:type="pct"/>
          </w:tcPr>
          <w:p w14:paraId="27E28778"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71,574</w:t>
            </w:r>
          </w:p>
        </w:tc>
        <w:tc>
          <w:tcPr>
            <w:tcW w:w="579" w:type="pct"/>
          </w:tcPr>
          <w:p w14:paraId="27E28779"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53,788</w:t>
            </w:r>
          </w:p>
        </w:tc>
        <w:tc>
          <w:tcPr>
            <w:tcW w:w="578" w:type="pct"/>
          </w:tcPr>
          <w:p w14:paraId="27E2877A"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61,677</w:t>
            </w:r>
          </w:p>
        </w:tc>
      </w:tr>
      <w:tr w:rsidR="003866F5" w:rsidRPr="00654F9E" w14:paraId="27E28785" w14:textId="77777777" w:rsidTr="00B4654C">
        <w:trPr>
          <w:cnfStyle w:val="000000010000" w:firstRow="0" w:lastRow="0" w:firstColumn="0" w:lastColumn="0" w:oddVBand="0" w:evenVBand="0" w:oddHBand="0" w:evenHBand="1" w:firstRowFirstColumn="0" w:firstRowLastColumn="0" w:lastRowFirstColumn="0" w:lastRowLastColumn="0"/>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7C" w14:textId="77777777" w:rsidR="00BA5B78" w:rsidRDefault="00BA5B78" w:rsidP="00BA5B78">
            <w:pPr>
              <w:jc w:val="center"/>
            </w:pPr>
            <w:r w:rsidRPr="00A310A1">
              <w:t>9</w:t>
            </w:r>
          </w:p>
        </w:tc>
        <w:tc>
          <w:tcPr>
            <w:tcW w:w="345" w:type="pct"/>
          </w:tcPr>
          <w:p w14:paraId="27E2877D"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2009</w:t>
            </w:r>
          </w:p>
        </w:tc>
        <w:tc>
          <w:tcPr>
            <w:tcW w:w="580" w:type="pct"/>
          </w:tcPr>
          <w:p w14:paraId="27E2877E"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6,948</w:t>
            </w:r>
          </w:p>
        </w:tc>
        <w:tc>
          <w:tcPr>
            <w:tcW w:w="652" w:type="pct"/>
          </w:tcPr>
          <w:p w14:paraId="27E2877F"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0.041</w:t>
            </w:r>
          </w:p>
        </w:tc>
        <w:tc>
          <w:tcPr>
            <w:tcW w:w="653" w:type="pct"/>
          </w:tcPr>
          <w:p w14:paraId="27E28780"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0.075</w:t>
            </w:r>
          </w:p>
        </w:tc>
        <w:tc>
          <w:tcPr>
            <w:tcW w:w="653" w:type="pct"/>
          </w:tcPr>
          <w:p w14:paraId="27E28781"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0.022</w:t>
            </w:r>
          </w:p>
        </w:tc>
        <w:tc>
          <w:tcPr>
            <w:tcW w:w="607" w:type="pct"/>
          </w:tcPr>
          <w:p w14:paraId="27E28782"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76,600</w:t>
            </w:r>
          </w:p>
        </w:tc>
        <w:tc>
          <w:tcPr>
            <w:tcW w:w="579" w:type="pct"/>
          </w:tcPr>
          <w:p w14:paraId="27E28783"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55,998</w:t>
            </w:r>
          </w:p>
        </w:tc>
        <w:tc>
          <w:tcPr>
            <w:tcW w:w="578" w:type="pct"/>
          </w:tcPr>
          <w:p w14:paraId="27E28784"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67,538</w:t>
            </w:r>
          </w:p>
        </w:tc>
      </w:tr>
      <w:tr w:rsidR="003866F5" w:rsidRPr="00654F9E" w14:paraId="27E2878F"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86" w14:textId="77777777" w:rsidR="00BA5B78" w:rsidRDefault="00BA5B78" w:rsidP="00BA5B78">
            <w:pPr>
              <w:jc w:val="center"/>
            </w:pPr>
            <w:r w:rsidRPr="00A310A1">
              <w:t>10</w:t>
            </w:r>
          </w:p>
        </w:tc>
        <w:tc>
          <w:tcPr>
            <w:tcW w:w="345" w:type="pct"/>
          </w:tcPr>
          <w:p w14:paraId="27E28787"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2010</w:t>
            </w:r>
          </w:p>
        </w:tc>
        <w:tc>
          <w:tcPr>
            <w:tcW w:w="580" w:type="pct"/>
          </w:tcPr>
          <w:p w14:paraId="27E28788"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7,024</w:t>
            </w:r>
          </w:p>
        </w:tc>
        <w:tc>
          <w:tcPr>
            <w:tcW w:w="652" w:type="pct"/>
          </w:tcPr>
          <w:p w14:paraId="27E28789"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0.038</w:t>
            </w:r>
          </w:p>
        </w:tc>
        <w:tc>
          <w:tcPr>
            <w:tcW w:w="653" w:type="pct"/>
          </w:tcPr>
          <w:p w14:paraId="27E2878A"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0.060</w:t>
            </w:r>
          </w:p>
        </w:tc>
        <w:tc>
          <w:tcPr>
            <w:tcW w:w="653" w:type="pct"/>
          </w:tcPr>
          <w:p w14:paraId="27E2878B"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0.023</w:t>
            </w:r>
          </w:p>
        </w:tc>
        <w:tc>
          <w:tcPr>
            <w:tcW w:w="607" w:type="pct"/>
          </w:tcPr>
          <w:p w14:paraId="27E2878C"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77,518</w:t>
            </w:r>
          </w:p>
        </w:tc>
        <w:tc>
          <w:tcPr>
            <w:tcW w:w="579" w:type="pct"/>
          </w:tcPr>
          <w:p w14:paraId="27E2878D"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57,588</w:t>
            </w:r>
          </w:p>
        </w:tc>
        <w:tc>
          <w:tcPr>
            <w:tcW w:w="578" w:type="pct"/>
          </w:tcPr>
          <w:p w14:paraId="27E2878E"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66,621</w:t>
            </w:r>
          </w:p>
        </w:tc>
      </w:tr>
      <w:tr w:rsidR="003866F5" w:rsidRPr="00654F9E" w14:paraId="27E28799" w14:textId="77777777" w:rsidTr="00B4654C">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90" w14:textId="77777777" w:rsidR="00BA5B78" w:rsidRDefault="00BA5B78" w:rsidP="00BA5B78">
            <w:pPr>
              <w:jc w:val="center"/>
            </w:pPr>
            <w:r w:rsidRPr="00A310A1">
              <w:t>11</w:t>
            </w:r>
          </w:p>
        </w:tc>
        <w:tc>
          <w:tcPr>
            <w:tcW w:w="345" w:type="pct"/>
          </w:tcPr>
          <w:p w14:paraId="27E28791"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2011</w:t>
            </w:r>
          </w:p>
        </w:tc>
        <w:tc>
          <w:tcPr>
            <w:tcW w:w="580" w:type="pct"/>
          </w:tcPr>
          <w:p w14:paraId="27E28792"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9,214</w:t>
            </w:r>
          </w:p>
        </w:tc>
        <w:tc>
          <w:tcPr>
            <w:tcW w:w="652" w:type="pct"/>
          </w:tcPr>
          <w:p w14:paraId="27E28793"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0.037</w:t>
            </w:r>
          </w:p>
        </w:tc>
        <w:tc>
          <w:tcPr>
            <w:tcW w:w="653" w:type="pct"/>
          </w:tcPr>
          <w:p w14:paraId="27E28794"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0.063</w:t>
            </w:r>
          </w:p>
        </w:tc>
        <w:tc>
          <w:tcPr>
            <w:tcW w:w="653" w:type="pct"/>
          </w:tcPr>
          <w:p w14:paraId="27E28795"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0.022</w:t>
            </w:r>
          </w:p>
        </w:tc>
        <w:tc>
          <w:tcPr>
            <w:tcW w:w="607" w:type="pct"/>
          </w:tcPr>
          <w:p w14:paraId="27E28796"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80,443</w:t>
            </w:r>
          </w:p>
        </w:tc>
        <w:tc>
          <w:tcPr>
            <w:tcW w:w="579" w:type="pct"/>
          </w:tcPr>
          <w:p w14:paraId="27E28797"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60,214</w:t>
            </w:r>
          </w:p>
        </w:tc>
        <w:tc>
          <w:tcPr>
            <w:tcW w:w="578" w:type="pct"/>
          </w:tcPr>
          <w:p w14:paraId="27E28798"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67,640</w:t>
            </w:r>
          </w:p>
        </w:tc>
      </w:tr>
      <w:tr w:rsidR="003866F5" w:rsidRPr="00654F9E" w14:paraId="27E287A3" w14:textId="77777777" w:rsidTr="00B4654C">
        <w:trPr>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9A" w14:textId="77777777" w:rsidR="00BA5B78" w:rsidRDefault="00BA5B78" w:rsidP="00BA5B78">
            <w:pPr>
              <w:jc w:val="center"/>
            </w:pPr>
            <w:r w:rsidRPr="00A310A1">
              <w:t>12</w:t>
            </w:r>
          </w:p>
        </w:tc>
        <w:tc>
          <w:tcPr>
            <w:tcW w:w="345" w:type="pct"/>
          </w:tcPr>
          <w:p w14:paraId="27E2879B"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2012</w:t>
            </w:r>
          </w:p>
        </w:tc>
        <w:tc>
          <w:tcPr>
            <w:tcW w:w="580" w:type="pct"/>
          </w:tcPr>
          <w:p w14:paraId="27E2879C"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9,229</w:t>
            </w:r>
          </w:p>
        </w:tc>
        <w:tc>
          <w:tcPr>
            <w:tcW w:w="652" w:type="pct"/>
          </w:tcPr>
          <w:p w14:paraId="27E2879D"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0.035</w:t>
            </w:r>
          </w:p>
        </w:tc>
        <w:tc>
          <w:tcPr>
            <w:tcW w:w="653" w:type="pct"/>
          </w:tcPr>
          <w:p w14:paraId="27E2879E"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0.061</w:t>
            </w:r>
          </w:p>
        </w:tc>
        <w:tc>
          <w:tcPr>
            <w:tcW w:w="653" w:type="pct"/>
          </w:tcPr>
          <w:p w14:paraId="27E2879F"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0.021</w:t>
            </w:r>
          </w:p>
        </w:tc>
        <w:tc>
          <w:tcPr>
            <w:tcW w:w="607" w:type="pct"/>
          </w:tcPr>
          <w:p w14:paraId="27E287A0"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83,767</w:t>
            </w:r>
          </w:p>
        </w:tc>
        <w:tc>
          <w:tcPr>
            <w:tcW w:w="579" w:type="pct"/>
          </w:tcPr>
          <w:p w14:paraId="27E287A1"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61,784</w:t>
            </w:r>
          </w:p>
        </w:tc>
        <w:tc>
          <w:tcPr>
            <w:tcW w:w="578" w:type="pct"/>
          </w:tcPr>
          <w:p w14:paraId="27E287A2"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72,365</w:t>
            </w:r>
          </w:p>
        </w:tc>
      </w:tr>
      <w:tr w:rsidR="003866F5" w:rsidRPr="00654F9E" w14:paraId="27E287AD" w14:textId="77777777" w:rsidTr="00B4654C">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A4" w14:textId="77777777" w:rsidR="00BA5B78" w:rsidRDefault="00BA5B78" w:rsidP="00BA5B78">
            <w:pPr>
              <w:jc w:val="center"/>
            </w:pPr>
            <w:r w:rsidRPr="00A310A1">
              <w:t>13</w:t>
            </w:r>
          </w:p>
        </w:tc>
        <w:tc>
          <w:tcPr>
            <w:tcW w:w="345" w:type="pct"/>
          </w:tcPr>
          <w:p w14:paraId="27E287A5"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2013</w:t>
            </w:r>
          </w:p>
        </w:tc>
        <w:tc>
          <w:tcPr>
            <w:tcW w:w="580" w:type="pct"/>
          </w:tcPr>
          <w:p w14:paraId="27E287A6"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9,214</w:t>
            </w:r>
          </w:p>
        </w:tc>
        <w:tc>
          <w:tcPr>
            <w:tcW w:w="652" w:type="pct"/>
          </w:tcPr>
          <w:p w14:paraId="27E287A7"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0.033</w:t>
            </w:r>
          </w:p>
        </w:tc>
        <w:tc>
          <w:tcPr>
            <w:tcW w:w="653" w:type="pct"/>
          </w:tcPr>
          <w:p w14:paraId="27E287A8"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0.057</w:t>
            </w:r>
          </w:p>
        </w:tc>
        <w:tc>
          <w:tcPr>
            <w:tcW w:w="653" w:type="pct"/>
          </w:tcPr>
          <w:p w14:paraId="27E287A9"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0.020</w:t>
            </w:r>
          </w:p>
        </w:tc>
        <w:tc>
          <w:tcPr>
            <w:tcW w:w="607" w:type="pct"/>
          </w:tcPr>
          <w:p w14:paraId="27E287AA"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85,744</w:t>
            </w:r>
          </w:p>
        </w:tc>
        <w:tc>
          <w:tcPr>
            <w:tcW w:w="579" w:type="pct"/>
          </w:tcPr>
          <w:p w14:paraId="27E287AB"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65,594</w:t>
            </w:r>
          </w:p>
        </w:tc>
        <w:tc>
          <w:tcPr>
            <w:tcW w:w="578" w:type="pct"/>
          </w:tcPr>
          <w:p w14:paraId="27E287AC"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73,307</w:t>
            </w:r>
          </w:p>
        </w:tc>
      </w:tr>
      <w:tr w:rsidR="003866F5" w:rsidRPr="00654F9E" w14:paraId="27E287B7" w14:textId="77777777" w:rsidTr="00B4654C">
        <w:trPr>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AE" w14:textId="77777777" w:rsidR="00BA5B78" w:rsidRDefault="00BA5B78" w:rsidP="00BA5B78">
            <w:pPr>
              <w:jc w:val="center"/>
            </w:pPr>
            <w:r w:rsidRPr="00A310A1">
              <w:t>14</w:t>
            </w:r>
          </w:p>
        </w:tc>
        <w:tc>
          <w:tcPr>
            <w:tcW w:w="345" w:type="pct"/>
          </w:tcPr>
          <w:p w14:paraId="27E287AF"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2014</w:t>
            </w:r>
          </w:p>
        </w:tc>
        <w:tc>
          <w:tcPr>
            <w:tcW w:w="580" w:type="pct"/>
          </w:tcPr>
          <w:p w14:paraId="27E287B0"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9,263</w:t>
            </w:r>
          </w:p>
        </w:tc>
        <w:tc>
          <w:tcPr>
            <w:tcW w:w="652" w:type="pct"/>
          </w:tcPr>
          <w:p w14:paraId="27E287B1"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0.037</w:t>
            </w:r>
          </w:p>
        </w:tc>
        <w:tc>
          <w:tcPr>
            <w:tcW w:w="653" w:type="pct"/>
          </w:tcPr>
          <w:p w14:paraId="27E287B2"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0.071</w:t>
            </w:r>
          </w:p>
        </w:tc>
        <w:tc>
          <w:tcPr>
            <w:tcW w:w="653" w:type="pct"/>
          </w:tcPr>
          <w:p w14:paraId="27E287B3"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0.020</w:t>
            </w:r>
          </w:p>
        </w:tc>
        <w:tc>
          <w:tcPr>
            <w:tcW w:w="607" w:type="pct"/>
          </w:tcPr>
          <w:p w14:paraId="27E287B4"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87,239</w:t>
            </w:r>
          </w:p>
        </w:tc>
        <w:tc>
          <w:tcPr>
            <w:tcW w:w="579" w:type="pct"/>
          </w:tcPr>
          <w:p w14:paraId="27E287B5"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68,344</w:t>
            </w:r>
          </w:p>
        </w:tc>
        <w:tc>
          <w:tcPr>
            <w:tcW w:w="578" w:type="pct"/>
          </w:tcPr>
          <w:p w14:paraId="27E287B6"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74,035</w:t>
            </w:r>
          </w:p>
        </w:tc>
      </w:tr>
      <w:tr w:rsidR="003866F5" w:rsidRPr="00654F9E" w14:paraId="27E287C1" w14:textId="77777777" w:rsidTr="00B4654C">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B8" w14:textId="77777777" w:rsidR="00BA5B78" w:rsidRDefault="00BA5B78" w:rsidP="00BA5B78">
            <w:pPr>
              <w:jc w:val="center"/>
            </w:pPr>
            <w:r w:rsidRPr="00A310A1">
              <w:t>15</w:t>
            </w:r>
          </w:p>
        </w:tc>
        <w:tc>
          <w:tcPr>
            <w:tcW w:w="345" w:type="pct"/>
          </w:tcPr>
          <w:p w14:paraId="27E287B9"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2015</w:t>
            </w:r>
          </w:p>
        </w:tc>
        <w:tc>
          <w:tcPr>
            <w:tcW w:w="580" w:type="pct"/>
          </w:tcPr>
          <w:p w14:paraId="27E287BA"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9,279</w:t>
            </w:r>
          </w:p>
        </w:tc>
        <w:tc>
          <w:tcPr>
            <w:tcW w:w="652" w:type="pct"/>
          </w:tcPr>
          <w:p w14:paraId="27E287BB"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0.034</w:t>
            </w:r>
          </w:p>
        </w:tc>
        <w:tc>
          <w:tcPr>
            <w:tcW w:w="653" w:type="pct"/>
          </w:tcPr>
          <w:p w14:paraId="27E287BC"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0.061</w:t>
            </w:r>
          </w:p>
        </w:tc>
        <w:tc>
          <w:tcPr>
            <w:tcW w:w="653" w:type="pct"/>
          </w:tcPr>
          <w:p w14:paraId="27E287BD"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0.020</w:t>
            </w:r>
          </w:p>
        </w:tc>
        <w:tc>
          <w:tcPr>
            <w:tcW w:w="607" w:type="pct"/>
          </w:tcPr>
          <w:p w14:paraId="27E287BE"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88,480</w:t>
            </w:r>
          </w:p>
        </w:tc>
        <w:tc>
          <w:tcPr>
            <w:tcW w:w="579" w:type="pct"/>
          </w:tcPr>
          <w:p w14:paraId="27E287BF"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66,213</w:t>
            </w:r>
          </w:p>
        </w:tc>
        <w:tc>
          <w:tcPr>
            <w:tcW w:w="578" w:type="pct"/>
          </w:tcPr>
          <w:p w14:paraId="27E287C0"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75,418</w:t>
            </w:r>
          </w:p>
        </w:tc>
      </w:tr>
      <w:tr w:rsidR="003866F5" w:rsidRPr="00654F9E" w14:paraId="27E287CB"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C2" w14:textId="77777777" w:rsidR="00BA5B78" w:rsidRDefault="00BA5B78" w:rsidP="00BA5B78">
            <w:pPr>
              <w:jc w:val="center"/>
            </w:pPr>
            <w:r w:rsidRPr="00A310A1">
              <w:t>16</w:t>
            </w:r>
          </w:p>
        </w:tc>
        <w:tc>
          <w:tcPr>
            <w:tcW w:w="345" w:type="pct"/>
          </w:tcPr>
          <w:p w14:paraId="27E287C3"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2016</w:t>
            </w:r>
          </w:p>
        </w:tc>
        <w:tc>
          <w:tcPr>
            <w:tcW w:w="580" w:type="pct"/>
          </w:tcPr>
          <w:p w14:paraId="27E287C4"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9,383</w:t>
            </w:r>
          </w:p>
        </w:tc>
        <w:tc>
          <w:tcPr>
            <w:tcW w:w="652" w:type="pct"/>
          </w:tcPr>
          <w:p w14:paraId="27E287C5"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0.035</w:t>
            </w:r>
          </w:p>
        </w:tc>
        <w:tc>
          <w:tcPr>
            <w:tcW w:w="653" w:type="pct"/>
          </w:tcPr>
          <w:p w14:paraId="27E287C6"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0.064</w:t>
            </w:r>
          </w:p>
        </w:tc>
        <w:tc>
          <w:tcPr>
            <w:tcW w:w="653" w:type="pct"/>
          </w:tcPr>
          <w:p w14:paraId="27E287C7"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0.020</w:t>
            </w:r>
          </w:p>
        </w:tc>
        <w:tc>
          <w:tcPr>
            <w:tcW w:w="607" w:type="pct"/>
          </w:tcPr>
          <w:p w14:paraId="27E287C8"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90,075</w:t>
            </w:r>
          </w:p>
        </w:tc>
        <w:tc>
          <w:tcPr>
            <w:tcW w:w="579" w:type="pct"/>
          </w:tcPr>
          <w:p w14:paraId="27E287C9"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67,920</w:t>
            </w:r>
          </w:p>
        </w:tc>
        <w:tc>
          <w:tcPr>
            <w:tcW w:w="578" w:type="pct"/>
          </w:tcPr>
          <w:p w14:paraId="27E287CA"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77,549</w:t>
            </w:r>
          </w:p>
        </w:tc>
      </w:tr>
      <w:tr w:rsidR="003866F5" w:rsidRPr="00654F9E" w14:paraId="27E287D5" w14:textId="77777777" w:rsidTr="00B4654C">
        <w:trPr>
          <w:cnfStyle w:val="000000010000" w:firstRow="0" w:lastRow="0" w:firstColumn="0" w:lastColumn="0" w:oddVBand="0" w:evenVBand="0" w:oddHBand="0" w:evenHBand="1" w:firstRowFirstColumn="0" w:firstRowLastColumn="0" w:lastRowFirstColumn="0" w:lastRowLastColumn="0"/>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CC" w14:textId="77777777" w:rsidR="00BA5B78" w:rsidRDefault="00BA5B78" w:rsidP="00BA5B78">
            <w:pPr>
              <w:jc w:val="center"/>
            </w:pPr>
            <w:r w:rsidRPr="00A310A1">
              <w:t>17</w:t>
            </w:r>
          </w:p>
        </w:tc>
        <w:tc>
          <w:tcPr>
            <w:tcW w:w="345" w:type="pct"/>
          </w:tcPr>
          <w:p w14:paraId="27E287CD"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2017</w:t>
            </w:r>
          </w:p>
        </w:tc>
        <w:tc>
          <w:tcPr>
            <w:tcW w:w="580" w:type="pct"/>
          </w:tcPr>
          <w:p w14:paraId="27E287CE"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9,389</w:t>
            </w:r>
          </w:p>
        </w:tc>
        <w:tc>
          <w:tcPr>
            <w:tcW w:w="652" w:type="pct"/>
          </w:tcPr>
          <w:p w14:paraId="27E287CF"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0.034</w:t>
            </w:r>
          </w:p>
        </w:tc>
        <w:tc>
          <w:tcPr>
            <w:tcW w:w="653" w:type="pct"/>
          </w:tcPr>
          <w:p w14:paraId="27E287D0"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0.058</w:t>
            </w:r>
          </w:p>
        </w:tc>
        <w:tc>
          <w:tcPr>
            <w:tcW w:w="653" w:type="pct"/>
          </w:tcPr>
          <w:p w14:paraId="27E287D1"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0.020</w:t>
            </w:r>
          </w:p>
        </w:tc>
        <w:tc>
          <w:tcPr>
            <w:tcW w:w="607" w:type="pct"/>
          </w:tcPr>
          <w:p w14:paraId="27E287D2"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92,586</w:t>
            </w:r>
          </w:p>
        </w:tc>
        <w:tc>
          <w:tcPr>
            <w:tcW w:w="579" w:type="pct"/>
          </w:tcPr>
          <w:p w14:paraId="27E287D3"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74,539</w:t>
            </w:r>
          </w:p>
        </w:tc>
        <w:tc>
          <w:tcPr>
            <w:tcW w:w="578" w:type="pct"/>
          </w:tcPr>
          <w:p w14:paraId="27E287D4"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79,071</w:t>
            </w:r>
          </w:p>
        </w:tc>
      </w:tr>
      <w:tr w:rsidR="003866F5" w:rsidRPr="00654F9E" w14:paraId="27E287DF"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D6" w14:textId="77777777" w:rsidR="00BA5B78" w:rsidRDefault="00BA5B78" w:rsidP="00BA5B78">
            <w:pPr>
              <w:jc w:val="center"/>
            </w:pPr>
            <w:r w:rsidRPr="00A310A1">
              <w:t>18</w:t>
            </w:r>
          </w:p>
        </w:tc>
        <w:tc>
          <w:tcPr>
            <w:tcW w:w="345" w:type="pct"/>
          </w:tcPr>
          <w:p w14:paraId="27E287D7"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2018</w:t>
            </w:r>
          </w:p>
        </w:tc>
        <w:tc>
          <w:tcPr>
            <w:tcW w:w="580" w:type="pct"/>
          </w:tcPr>
          <w:p w14:paraId="27E287D8"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9,288</w:t>
            </w:r>
          </w:p>
        </w:tc>
        <w:tc>
          <w:tcPr>
            <w:tcW w:w="652" w:type="pct"/>
          </w:tcPr>
          <w:p w14:paraId="27E287D9"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0.033</w:t>
            </w:r>
          </w:p>
        </w:tc>
        <w:tc>
          <w:tcPr>
            <w:tcW w:w="653" w:type="pct"/>
          </w:tcPr>
          <w:p w14:paraId="27E287DA"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0.061</w:t>
            </w:r>
          </w:p>
        </w:tc>
        <w:tc>
          <w:tcPr>
            <w:tcW w:w="653" w:type="pct"/>
          </w:tcPr>
          <w:p w14:paraId="27E287DB"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0.019</w:t>
            </w:r>
          </w:p>
        </w:tc>
        <w:tc>
          <w:tcPr>
            <w:tcW w:w="607" w:type="pct"/>
          </w:tcPr>
          <w:p w14:paraId="27E287DC"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94,546</w:t>
            </w:r>
          </w:p>
        </w:tc>
        <w:tc>
          <w:tcPr>
            <w:tcW w:w="579" w:type="pct"/>
          </w:tcPr>
          <w:p w14:paraId="27E287DD"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71,007</w:t>
            </w:r>
          </w:p>
        </w:tc>
        <w:tc>
          <w:tcPr>
            <w:tcW w:w="578" w:type="pct"/>
          </w:tcPr>
          <w:p w14:paraId="27E287DE"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80,884</w:t>
            </w:r>
          </w:p>
        </w:tc>
      </w:tr>
      <w:tr w:rsidR="003866F5" w:rsidRPr="00654F9E" w14:paraId="27E287E9" w14:textId="77777777" w:rsidTr="00B4654C">
        <w:trPr>
          <w:cnfStyle w:val="000000010000" w:firstRow="0" w:lastRow="0" w:firstColumn="0" w:lastColumn="0" w:oddVBand="0" w:evenVBand="0" w:oddHBand="0" w:evenHBand="1" w:firstRowFirstColumn="0" w:firstRowLastColumn="0" w:lastRowFirstColumn="0" w:lastRowLastColumn="0"/>
          <w:cantSplit/>
          <w:trHeight w:val="407"/>
        </w:trPr>
        <w:tc>
          <w:tcPr>
            <w:cnfStyle w:val="001000000000" w:firstRow="0" w:lastRow="0" w:firstColumn="1" w:lastColumn="0" w:oddVBand="0" w:evenVBand="0" w:oddHBand="0" w:evenHBand="0" w:firstRowFirstColumn="0" w:firstRowLastColumn="0" w:lastRowFirstColumn="0" w:lastRowLastColumn="0"/>
            <w:tcW w:w="353" w:type="pct"/>
          </w:tcPr>
          <w:p w14:paraId="27E287E0" w14:textId="77777777" w:rsidR="00BA5B78" w:rsidRDefault="00BA5B78" w:rsidP="00BA5B78">
            <w:pPr>
              <w:jc w:val="center"/>
            </w:pPr>
            <w:r w:rsidRPr="00A310A1">
              <w:t>19</w:t>
            </w:r>
          </w:p>
        </w:tc>
        <w:tc>
          <w:tcPr>
            <w:tcW w:w="345" w:type="pct"/>
          </w:tcPr>
          <w:p w14:paraId="27E287E1"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2019</w:t>
            </w:r>
          </w:p>
        </w:tc>
        <w:tc>
          <w:tcPr>
            <w:tcW w:w="580" w:type="pct"/>
          </w:tcPr>
          <w:p w14:paraId="27E287E2"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A310A1">
              <w:t>9,327</w:t>
            </w:r>
          </w:p>
        </w:tc>
        <w:tc>
          <w:tcPr>
            <w:tcW w:w="652" w:type="pct"/>
          </w:tcPr>
          <w:p w14:paraId="27E287E3"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0.033</w:t>
            </w:r>
          </w:p>
        </w:tc>
        <w:tc>
          <w:tcPr>
            <w:tcW w:w="653" w:type="pct"/>
          </w:tcPr>
          <w:p w14:paraId="27E287E4"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0.061</w:t>
            </w:r>
          </w:p>
        </w:tc>
        <w:tc>
          <w:tcPr>
            <w:tcW w:w="653" w:type="pct"/>
          </w:tcPr>
          <w:p w14:paraId="27E287E5"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0.019</w:t>
            </w:r>
          </w:p>
        </w:tc>
        <w:tc>
          <w:tcPr>
            <w:tcW w:w="607" w:type="pct"/>
          </w:tcPr>
          <w:p w14:paraId="27E287E6"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98,873</w:t>
            </w:r>
          </w:p>
        </w:tc>
        <w:tc>
          <w:tcPr>
            <w:tcW w:w="579" w:type="pct"/>
          </w:tcPr>
          <w:p w14:paraId="27E287E7"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77,340</w:t>
            </w:r>
          </w:p>
        </w:tc>
        <w:tc>
          <w:tcPr>
            <w:tcW w:w="578" w:type="pct"/>
          </w:tcPr>
          <w:p w14:paraId="27E287E8" w14:textId="77777777" w:rsidR="00BA5B78" w:rsidRDefault="00BA5B78" w:rsidP="00BA5B78">
            <w:pPr>
              <w:jc w:val="center"/>
              <w:cnfStyle w:val="000000010000" w:firstRow="0" w:lastRow="0" w:firstColumn="0" w:lastColumn="0" w:oddVBand="0" w:evenVBand="0" w:oddHBand="0" w:evenHBand="1" w:firstRowFirstColumn="0" w:firstRowLastColumn="0" w:lastRowFirstColumn="0" w:lastRowLastColumn="0"/>
            </w:pPr>
            <w:r w:rsidRPr="006C19AD">
              <w:t>83,287</w:t>
            </w:r>
          </w:p>
        </w:tc>
      </w:tr>
      <w:tr w:rsidR="003866F5" w:rsidRPr="00654F9E" w14:paraId="27E287F3" w14:textId="77777777" w:rsidTr="00B4654C">
        <w:trPr>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EA" w14:textId="77777777" w:rsidR="00BA5B78" w:rsidRDefault="00BA5B78" w:rsidP="00BA5B78">
            <w:pPr>
              <w:jc w:val="center"/>
            </w:pPr>
            <w:r w:rsidRPr="00A310A1">
              <w:t>20</w:t>
            </w:r>
          </w:p>
        </w:tc>
        <w:tc>
          <w:tcPr>
            <w:tcW w:w="345" w:type="pct"/>
          </w:tcPr>
          <w:p w14:paraId="27E287EB"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2020</w:t>
            </w:r>
          </w:p>
        </w:tc>
        <w:tc>
          <w:tcPr>
            <w:tcW w:w="580" w:type="pct"/>
          </w:tcPr>
          <w:p w14:paraId="27E287EC"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A310A1">
              <w:t>9,165</w:t>
            </w:r>
          </w:p>
        </w:tc>
        <w:tc>
          <w:tcPr>
            <w:tcW w:w="652" w:type="pct"/>
          </w:tcPr>
          <w:p w14:paraId="27E287ED"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0.032</w:t>
            </w:r>
          </w:p>
        </w:tc>
        <w:tc>
          <w:tcPr>
            <w:tcW w:w="653" w:type="pct"/>
          </w:tcPr>
          <w:p w14:paraId="27E287EE"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0.059</w:t>
            </w:r>
          </w:p>
        </w:tc>
        <w:tc>
          <w:tcPr>
            <w:tcW w:w="653" w:type="pct"/>
          </w:tcPr>
          <w:p w14:paraId="27E287EF"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0.018</w:t>
            </w:r>
          </w:p>
        </w:tc>
        <w:tc>
          <w:tcPr>
            <w:tcW w:w="607" w:type="pct"/>
          </w:tcPr>
          <w:p w14:paraId="27E287F0"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101,801</w:t>
            </w:r>
          </w:p>
        </w:tc>
        <w:tc>
          <w:tcPr>
            <w:tcW w:w="579" w:type="pct"/>
          </w:tcPr>
          <w:p w14:paraId="27E287F1"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74,815</w:t>
            </w:r>
          </w:p>
        </w:tc>
        <w:tc>
          <w:tcPr>
            <w:tcW w:w="578" w:type="pct"/>
          </w:tcPr>
          <w:p w14:paraId="27E287F2" w14:textId="77777777" w:rsidR="00BA5B78" w:rsidRDefault="00BA5B78" w:rsidP="00BA5B78">
            <w:pPr>
              <w:jc w:val="center"/>
              <w:cnfStyle w:val="000000000000" w:firstRow="0" w:lastRow="0" w:firstColumn="0" w:lastColumn="0" w:oddVBand="0" w:evenVBand="0" w:oddHBand="0" w:evenHBand="0" w:firstRowFirstColumn="0" w:firstRowLastColumn="0" w:lastRowFirstColumn="0" w:lastRowLastColumn="0"/>
            </w:pPr>
            <w:r w:rsidRPr="006C19AD">
              <w:t>87,499</w:t>
            </w:r>
          </w:p>
        </w:tc>
      </w:tr>
      <w:tr w:rsidR="003866F5" w:rsidRPr="00654F9E" w14:paraId="27E287FD" w14:textId="77777777" w:rsidTr="00B4654C">
        <w:trPr>
          <w:cnfStyle w:val="000000010000" w:firstRow="0" w:lastRow="0" w:firstColumn="0" w:lastColumn="0" w:oddVBand="0" w:evenVBand="0" w:oddHBand="0" w:evenHBand="1"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53" w:type="pct"/>
          </w:tcPr>
          <w:p w14:paraId="27E287F4" w14:textId="77777777" w:rsidR="00BA5B78" w:rsidRPr="00BE72E0" w:rsidRDefault="00BA5B78" w:rsidP="00BA5B78">
            <w:pPr>
              <w:jc w:val="center"/>
            </w:pPr>
            <w:r w:rsidRPr="00BE72E0">
              <w:t>21</w:t>
            </w:r>
          </w:p>
        </w:tc>
        <w:tc>
          <w:tcPr>
            <w:tcW w:w="345" w:type="pct"/>
          </w:tcPr>
          <w:p w14:paraId="27E287F5"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2021</w:t>
            </w:r>
          </w:p>
        </w:tc>
        <w:tc>
          <w:tcPr>
            <w:tcW w:w="580" w:type="pct"/>
          </w:tcPr>
          <w:p w14:paraId="27E287F6"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8,982</w:t>
            </w:r>
          </w:p>
        </w:tc>
        <w:tc>
          <w:tcPr>
            <w:tcW w:w="652" w:type="pct"/>
          </w:tcPr>
          <w:p w14:paraId="27E287F7"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0.030</w:t>
            </w:r>
          </w:p>
        </w:tc>
        <w:tc>
          <w:tcPr>
            <w:tcW w:w="653" w:type="pct"/>
          </w:tcPr>
          <w:p w14:paraId="27E287F8"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0.056</w:t>
            </w:r>
          </w:p>
        </w:tc>
        <w:tc>
          <w:tcPr>
            <w:tcW w:w="653" w:type="pct"/>
          </w:tcPr>
          <w:p w14:paraId="27E287F9"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0.018</w:t>
            </w:r>
          </w:p>
        </w:tc>
        <w:tc>
          <w:tcPr>
            <w:tcW w:w="607" w:type="pct"/>
          </w:tcPr>
          <w:p w14:paraId="27E287FA"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106,357</w:t>
            </w:r>
          </w:p>
        </w:tc>
        <w:tc>
          <w:tcPr>
            <w:tcW w:w="579" w:type="pct"/>
          </w:tcPr>
          <w:p w14:paraId="27E287FB"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80,473</w:t>
            </w:r>
          </w:p>
        </w:tc>
        <w:tc>
          <w:tcPr>
            <w:tcW w:w="578" w:type="pct"/>
          </w:tcPr>
          <w:p w14:paraId="27E287FC" w14:textId="77777777" w:rsidR="00BA5B78" w:rsidRPr="00BE72E0" w:rsidRDefault="00BA5B78" w:rsidP="00BA5B78">
            <w:pPr>
              <w:jc w:val="center"/>
              <w:cnfStyle w:val="000000010000" w:firstRow="0" w:lastRow="0" w:firstColumn="0" w:lastColumn="0" w:oddVBand="0" w:evenVBand="0" w:oddHBand="0" w:evenHBand="1" w:firstRowFirstColumn="0" w:firstRowLastColumn="0" w:lastRowFirstColumn="0" w:lastRowLastColumn="0"/>
              <w:rPr>
                <w:b/>
              </w:rPr>
            </w:pPr>
            <w:r w:rsidRPr="00BE72E0">
              <w:rPr>
                <w:b/>
              </w:rPr>
              <w:t>90,620</w:t>
            </w:r>
          </w:p>
        </w:tc>
      </w:tr>
    </w:tbl>
    <w:p w14:paraId="27E287FE" w14:textId="02D30A84" w:rsidR="00B034A1" w:rsidRDefault="0092787C" w:rsidP="0092787C">
      <w:pPr>
        <w:pStyle w:val="Heading2"/>
        <w:pageBreakBefore/>
      </w:pPr>
      <w:bookmarkStart w:id="270" w:name="_Ref134100565"/>
      <w:bookmarkStart w:id="271" w:name="_Toc143759773"/>
      <w:bookmarkStart w:id="272" w:name="_Toc143769123"/>
      <w:bookmarkStart w:id="273" w:name="_Toc143769419"/>
      <w:bookmarkStart w:id="274" w:name="_Toc143769843"/>
      <w:bookmarkStart w:id="275" w:name="_Toc146621870"/>
      <w:bookmarkStart w:id="276" w:name="_Hlk134517455"/>
      <w:bookmarkStart w:id="277" w:name="_Toc152069616"/>
      <w:r>
        <w:lastRenderedPageBreak/>
        <w:t>Attachment B</w:t>
      </w:r>
      <w:r w:rsidR="003A7DEC">
        <w:t xml:space="preserve"> </w:t>
      </w:r>
      <w:r>
        <w:t>—</w:t>
      </w:r>
      <w:r w:rsidR="003A7DEC">
        <w:t xml:space="preserve"> </w:t>
      </w:r>
      <w:r w:rsidR="00B034A1">
        <w:t>Significance of differences in means for demographic and socioeconomic groups</w:t>
      </w:r>
      <w:bookmarkEnd w:id="190"/>
      <w:bookmarkEnd w:id="262"/>
      <w:bookmarkEnd w:id="263"/>
      <w:bookmarkEnd w:id="264"/>
      <w:bookmarkEnd w:id="270"/>
      <w:bookmarkEnd w:id="271"/>
      <w:bookmarkEnd w:id="272"/>
      <w:bookmarkEnd w:id="273"/>
      <w:bookmarkEnd w:id="274"/>
      <w:bookmarkEnd w:id="275"/>
      <w:bookmarkEnd w:id="277"/>
    </w:p>
    <w:p w14:paraId="27E287FF" w14:textId="298C5F6F" w:rsidR="00B034A1" w:rsidRDefault="00B034A1" w:rsidP="0092787C">
      <w:pPr>
        <w:pStyle w:val="Tablefigureheading"/>
      </w:pPr>
      <w:bookmarkStart w:id="278" w:name="_Ref130988725"/>
      <w:bookmarkStart w:id="279" w:name="_Toc143759791"/>
      <w:bookmarkStart w:id="280" w:name="_Toc145065946"/>
      <w:bookmarkStart w:id="281" w:name="_Toc152069634"/>
      <w:bookmarkEnd w:id="276"/>
      <w:r>
        <w:t xml:space="preserve">Table </w:t>
      </w:r>
      <w:r w:rsidR="000B213B">
        <w:fldChar w:fldCharType="begin"/>
      </w:r>
      <w:r w:rsidR="000B213B">
        <w:instrText xml:space="preserve"> SEQ Table \* ARABIC </w:instrText>
      </w:r>
      <w:r w:rsidR="000B213B">
        <w:fldChar w:fldCharType="separate"/>
      </w:r>
      <w:r w:rsidR="00F62E96">
        <w:rPr>
          <w:noProof/>
        </w:rPr>
        <w:t>2</w:t>
      </w:r>
      <w:r w:rsidR="000B213B">
        <w:rPr>
          <w:noProof/>
        </w:rPr>
        <w:fldChar w:fldCharType="end"/>
      </w:r>
      <w:bookmarkEnd w:id="278"/>
      <w:r>
        <w:t>: Difference in mean telecommunications expenditure share by characteristic, all waves</w:t>
      </w:r>
      <w:bookmarkEnd w:id="279"/>
      <w:bookmarkEnd w:id="280"/>
      <w:r w:rsidR="00AA293D">
        <w:t>.</w:t>
      </w:r>
      <w:bookmarkEnd w:id="281"/>
    </w:p>
    <w:tbl>
      <w:tblPr>
        <w:tblStyle w:val="DefaultTable11"/>
        <w:tblW w:w="4937" w:type="pct"/>
        <w:tblCellMar>
          <w:left w:w="85" w:type="dxa"/>
          <w:right w:w="85" w:type="dxa"/>
        </w:tblCellMar>
        <w:tblLook w:val="04A0" w:firstRow="1" w:lastRow="0" w:firstColumn="1" w:lastColumn="0" w:noHBand="0" w:noVBand="1"/>
        <w:tblDescription w:val="Table 2: Difference in mean telecommunications expenditure share by characteristic, all waves"/>
      </w:tblPr>
      <w:tblGrid>
        <w:gridCol w:w="3339"/>
        <w:gridCol w:w="790"/>
        <w:gridCol w:w="1074"/>
        <w:gridCol w:w="792"/>
        <w:gridCol w:w="1145"/>
        <w:gridCol w:w="1037"/>
        <w:gridCol w:w="1179"/>
      </w:tblGrid>
      <w:tr w:rsidR="0092787C" w:rsidRPr="00654F9E" w14:paraId="27E2880D" w14:textId="77777777" w:rsidTr="000D5AA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tcPr>
          <w:p w14:paraId="27E28800" w14:textId="77777777" w:rsidR="0092787C" w:rsidRPr="0092787C" w:rsidRDefault="0092787C" w:rsidP="0092787C">
            <w:pPr>
              <w:pStyle w:val="Tablerowcolumnheading"/>
              <w:keepNext/>
              <w:jc w:val="center"/>
              <w:rPr>
                <w:b/>
              </w:rPr>
            </w:pPr>
            <w:r w:rsidRPr="0092787C">
              <w:rPr>
                <w:b/>
              </w:rPr>
              <w:t>Category</w:t>
            </w:r>
          </w:p>
        </w:tc>
        <w:tc>
          <w:tcPr>
            <w:tcW w:w="422" w:type="pct"/>
          </w:tcPr>
          <w:p w14:paraId="27E28801"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True</w:t>
            </w:r>
          </w:p>
          <w:p w14:paraId="27E28802"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Mean</w:t>
            </w:r>
          </w:p>
        </w:tc>
        <w:tc>
          <w:tcPr>
            <w:tcW w:w="574" w:type="pct"/>
          </w:tcPr>
          <w:p w14:paraId="27E28803"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True</w:t>
            </w:r>
          </w:p>
          <w:p w14:paraId="27E28804" w14:textId="77777777" w:rsidR="0092787C" w:rsidRPr="0092787C" w:rsidRDefault="0092787C" w:rsidP="0092787C">
            <w:pPr>
              <w:jc w:val="center"/>
              <w:cnfStyle w:val="100000000000" w:firstRow="1" w:lastRow="0" w:firstColumn="0" w:lastColumn="0" w:oddVBand="0" w:evenVBand="0" w:oddHBand="0" w:evenHBand="0" w:firstRowFirstColumn="0" w:firstRowLastColumn="0" w:lastRowFirstColumn="0" w:lastRowLastColumn="0"/>
            </w:pPr>
            <w:r w:rsidRPr="0092787C">
              <w:t>Std. error</w:t>
            </w:r>
          </w:p>
        </w:tc>
        <w:tc>
          <w:tcPr>
            <w:tcW w:w="423" w:type="pct"/>
          </w:tcPr>
          <w:p w14:paraId="27E28805"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False</w:t>
            </w:r>
          </w:p>
          <w:p w14:paraId="27E28806" w14:textId="77777777" w:rsidR="0092787C" w:rsidRPr="0092787C" w:rsidRDefault="0092787C" w:rsidP="0092787C">
            <w:pPr>
              <w:jc w:val="center"/>
              <w:cnfStyle w:val="100000000000" w:firstRow="1" w:lastRow="0" w:firstColumn="0" w:lastColumn="0" w:oddVBand="0" w:evenVBand="0" w:oddHBand="0" w:evenHBand="0" w:firstRowFirstColumn="0" w:firstRowLastColumn="0" w:lastRowFirstColumn="0" w:lastRowLastColumn="0"/>
            </w:pPr>
            <w:r w:rsidRPr="0092787C">
              <w:t>Mean</w:t>
            </w:r>
          </w:p>
        </w:tc>
        <w:tc>
          <w:tcPr>
            <w:tcW w:w="612" w:type="pct"/>
          </w:tcPr>
          <w:p w14:paraId="27E28807" w14:textId="77777777" w:rsidR="0092787C" w:rsidRPr="0092787C" w:rsidRDefault="0092787C" w:rsidP="0092787C">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92787C">
              <w:rPr>
                <w:b/>
              </w:rPr>
              <w:t>False</w:t>
            </w:r>
          </w:p>
          <w:p w14:paraId="27E28808"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Std. error</w:t>
            </w:r>
          </w:p>
        </w:tc>
        <w:tc>
          <w:tcPr>
            <w:tcW w:w="554" w:type="pct"/>
          </w:tcPr>
          <w:p w14:paraId="27E28809" w14:textId="77777777" w:rsidR="0092787C" w:rsidRPr="0092787C" w:rsidRDefault="0092787C" w:rsidP="0092787C">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92787C">
              <w:rPr>
                <w:b/>
              </w:rPr>
              <w:t>Difference</w:t>
            </w:r>
          </w:p>
          <w:p w14:paraId="27E2880A" w14:textId="77777777" w:rsidR="0092787C" w:rsidRPr="0092787C" w:rsidRDefault="0092787C" w:rsidP="0092787C">
            <w:pPr>
              <w:jc w:val="center"/>
              <w:cnfStyle w:val="100000000000" w:firstRow="1" w:lastRow="0" w:firstColumn="0" w:lastColumn="0" w:oddVBand="0" w:evenVBand="0" w:oddHBand="0" w:evenHBand="0" w:firstRowFirstColumn="0" w:firstRowLastColumn="0" w:lastRowFirstColumn="0" w:lastRowLastColumn="0"/>
            </w:pPr>
            <w:r w:rsidRPr="0092787C">
              <w:t>Mean</w:t>
            </w:r>
          </w:p>
        </w:tc>
        <w:tc>
          <w:tcPr>
            <w:tcW w:w="630" w:type="pct"/>
          </w:tcPr>
          <w:p w14:paraId="27E2880B" w14:textId="77777777" w:rsidR="0092787C" w:rsidRPr="0092787C" w:rsidRDefault="0092787C" w:rsidP="0092787C">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92787C">
              <w:rPr>
                <w:b/>
              </w:rPr>
              <w:t>Difference</w:t>
            </w:r>
          </w:p>
          <w:p w14:paraId="27E2880C" w14:textId="77777777" w:rsidR="0092787C" w:rsidRPr="0092787C" w:rsidRDefault="0092787C" w:rsidP="0092787C">
            <w:pPr>
              <w:jc w:val="center"/>
              <w:cnfStyle w:val="100000000000" w:firstRow="1" w:lastRow="0" w:firstColumn="0" w:lastColumn="0" w:oddVBand="0" w:evenVBand="0" w:oddHBand="0" w:evenHBand="0" w:firstRowFirstColumn="0" w:firstRowLastColumn="0" w:lastRowFirstColumn="0" w:lastRowLastColumn="0"/>
            </w:pPr>
            <w:r w:rsidRPr="0092787C">
              <w:t>Std. error</w:t>
            </w:r>
          </w:p>
        </w:tc>
      </w:tr>
      <w:tr w:rsidR="0092787C" w:rsidRPr="00654F9E" w14:paraId="27E2881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0E" w14:textId="77777777" w:rsidR="0092787C" w:rsidRPr="00E66901" w:rsidRDefault="0092787C" w:rsidP="0092787C">
            <w:r w:rsidRPr="00C92F75">
              <w:t>At least one member is Aboriginal or Torres Strait Islander</w:t>
            </w:r>
          </w:p>
        </w:tc>
        <w:tc>
          <w:tcPr>
            <w:tcW w:w="422" w:type="pct"/>
            <w:vAlign w:val="center"/>
          </w:tcPr>
          <w:p w14:paraId="27E2880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0.037</w:t>
            </w:r>
          </w:p>
        </w:tc>
        <w:tc>
          <w:tcPr>
            <w:tcW w:w="574" w:type="pct"/>
            <w:vAlign w:val="center"/>
          </w:tcPr>
          <w:p w14:paraId="27E2881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0.0012</w:t>
            </w:r>
          </w:p>
        </w:tc>
        <w:tc>
          <w:tcPr>
            <w:tcW w:w="423" w:type="pct"/>
            <w:vAlign w:val="center"/>
          </w:tcPr>
          <w:p w14:paraId="27E2881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0.0354</w:t>
            </w:r>
          </w:p>
        </w:tc>
        <w:tc>
          <w:tcPr>
            <w:tcW w:w="612" w:type="pct"/>
            <w:vAlign w:val="center"/>
          </w:tcPr>
          <w:p w14:paraId="27E2881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554" w:type="pct"/>
            <w:vAlign w:val="center"/>
          </w:tcPr>
          <w:p w14:paraId="27E2881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0.002</w:t>
            </w:r>
          </w:p>
        </w:tc>
        <w:tc>
          <w:tcPr>
            <w:tcW w:w="630" w:type="pct"/>
            <w:vAlign w:val="center"/>
          </w:tcPr>
          <w:p w14:paraId="27E2881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0.0015</w:t>
            </w:r>
          </w:p>
        </w:tc>
      </w:tr>
      <w:tr w:rsidR="0092787C" w:rsidRPr="00654F9E" w14:paraId="27E2881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16" w14:textId="77777777" w:rsidR="0092787C" w:rsidRPr="00E66901" w:rsidRDefault="0092787C" w:rsidP="0092787C">
            <w:r w:rsidRPr="00C92F75">
              <w:t>At least one member is a migrant to Australia</w:t>
            </w:r>
          </w:p>
        </w:tc>
        <w:tc>
          <w:tcPr>
            <w:tcW w:w="422" w:type="pct"/>
            <w:vAlign w:val="center"/>
          </w:tcPr>
          <w:p w14:paraId="27E2881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0.034</w:t>
            </w:r>
          </w:p>
        </w:tc>
        <w:tc>
          <w:tcPr>
            <w:tcW w:w="574" w:type="pct"/>
            <w:vAlign w:val="center"/>
          </w:tcPr>
          <w:p w14:paraId="27E2881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0.0010</w:t>
            </w:r>
          </w:p>
        </w:tc>
        <w:tc>
          <w:tcPr>
            <w:tcW w:w="423" w:type="pct"/>
            <w:vAlign w:val="center"/>
          </w:tcPr>
          <w:p w14:paraId="27E2881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0.0363</w:t>
            </w:r>
          </w:p>
        </w:tc>
        <w:tc>
          <w:tcPr>
            <w:tcW w:w="612" w:type="pct"/>
            <w:vAlign w:val="center"/>
          </w:tcPr>
          <w:p w14:paraId="27E2881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0.0005</w:t>
            </w:r>
          </w:p>
        </w:tc>
        <w:tc>
          <w:tcPr>
            <w:tcW w:w="554" w:type="pct"/>
            <w:vAlign w:val="center"/>
          </w:tcPr>
          <w:p w14:paraId="27E2881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-0.002</w:t>
            </w:r>
            <w:r>
              <w:t>**</w:t>
            </w:r>
          </w:p>
        </w:tc>
        <w:tc>
          <w:tcPr>
            <w:tcW w:w="630" w:type="pct"/>
            <w:vAlign w:val="center"/>
          </w:tcPr>
          <w:p w14:paraId="27E2881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0.0009</w:t>
            </w:r>
          </w:p>
        </w:tc>
      </w:tr>
      <w:tr w:rsidR="0092787C" w:rsidRPr="00654F9E" w14:paraId="27E2882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1E" w14:textId="77777777" w:rsidR="0092787C" w:rsidRPr="00E66901" w:rsidRDefault="0092787C" w:rsidP="0092787C">
            <w:r w:rsidRPr="00C92F75">
              <w:t>At least one member is unemployed or not in the labour force</w:t>
            </w:r>
          </w:p>
        </w:tc>
        <w:tc>
          <w:tcPr>
            <w:tcW w:w="422" w:type="pct"/>
            <w:vAlign w:val="center"/>
          </w:tcPr>
          <w:p w14:paraId="27E2881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0.040</w:t>
            </w:r>
          </w:p>
        </w:tc>
        <w:tc>
          <w:tcPr>
            <w:tcW w:w="574" w:type="pct"/>
            <w:vAlign w:val="center"/>
          </w:tcPr>
          <w:p w14:paraId="27E2882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423" w:type="pct"/>
            <w:vAlign w:val="center"/>
          </w:tcPr>
          <w:p w14:paraId="27E2882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0.0305</w:t>
            </w:r>
          </w:p>
        </w:tc>
        <w:tc>
          <w:tcPr>
            <w:tcW w:w="612" w:type="pct"/>
            <w:vAlign w:val="center"/>
          </w:tcPr>
          <w:p w14:paraId="27E2882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0.0007</w:t>
            </w:r>
          </w:p>
        </w:tc>
        <w:tc>
          <w:tcPr>
            <w:tcW w:w="554" w:type="pct"/>
            <w:vAlign w:val="center"/>
          </w:tcPr>
          <w:p w14:paraId="27E2882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0.010</w:t>
            </w:r>
            <w:r>
              <w:t>***</w:t>
            </w:r>
          </w:p>
        </w:tc>
        <w:tc>
          <w:tcPr>
            <w:tcW w:w="630" w:type="pct"/>
            <w:vAlign w:val="center"/>
          </w:tcPr>
          <w:p w14:paraId="27E2882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r>
      <w:tr w:rsidR="0092787C" w:rsidRPr="00654F9E" w14:paraId="27E2882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26" w14:textId="77777777" w:rsidR="0092787C" w:rsidRPr="00E66901" w:rsidRDefault="0092787C" w:rsidP="0092787C">
            <w:r w:rsidRPr="00C92F75">
              <w:t>At least one member had difficulty paying electricity, gas or telephone bills on time</w:t>
            </w:r>
          </w:p>
        </w:tc>
        <w:tc>
          <w:tcPr>
            <w:tcW w:w="422" w:type="pct"/>
            <w:vAlign w:val="center"/>
          </w:tcPr>
          <w:p w14:paraId="27E2882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0.043</w:t>
            </w:r>
          </w:p>
        </w:tc>
        <w:tc>
          <w:tcPr>
            <w:tcW w:w="574" w:type="pct"/>
            <w:vAlign w:val="center"/>
          </w:tcPr>
          <w:p w14:paraId="27E2882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c>
          <w:tcPr>
            <w:tcW w:w="423" w:type="pct"/>
            <w:vAlign w:val="center"/>
          </w:tcPr>
          <w:p w14:paraId="27E2882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0.0343</w:t>
            </w:r>
          </w:p>
        </w:tc>
        <w:tc>
          <w:tcPr>
            <w:tcW w:w="612" w:type="pct"/>
            <w:vAlign w:val="center"/>
          </w:tcPr>
          <w:p w14:paraId="27E2882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0.0006</w:t>
            </w:r>
          </w:p>
        </w:tc>
        <w:tc>
          <w:tcPr>
            <w:tcW w:w="554" w:type="pct"/>
            <w:vAlign w:val="center"/>
          </w:tcPr>
          <w:p w14:paraId="27E2882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0.009</w:t>
            </w:r>
            <w:r>
              <w:t>***</w:t>
            </w:r>
          </w:p>
        </w:tc>
        <w:tc>
          <w:tcPr>
            <w:tcW w:w="630" w:type="pct"/>
            <w:vAlign w:val="center"/>
          </w:tcPr>
          <w:p w14:paraId="27E2882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r>
      <w:tr w:rsidR="0092787C" w:rsidRPr="00654F9E" w14:paraId="27E2883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2E" w14:textId="77777777" w:rsidR="0092787C" w:rsidRPr="00E66901" w:rsidRDefault="0092787C" w:rsidP="0092787C">
            <w:r w:rsidRPr="00C92F75">
              <w:t xml:space="preserve">At least one member speaks English </w:t>
            </w:r>
            <w:r>
              <w:t>‘</w:t>
            </w:r>
            <w:r w:rsidRPr="00C92F75">
              <w:t>not well</w:t>
            </w:r>
            <w:r>
              <w:t>’</w:t>
            </w:r>
            <w:r w:rsidRPr="00C92F75">
              <w:t xml:space="preserve"> or </w:t>
            </w:r>
            <w:r>
              <w:t>‘</w:t>
            </w:r>
            <w:r w:rsidRPr="00C92F75">
              <w:t>not at all</w:t>
            </w:r>
            <w:r>
              <w:t>’</w:t>
            </w:r>
          </w:p>
        </w:tc>
        <w:tc>
          <w:tcPr>
            <w:tcW w:w="422" w:type="pct"/>
            <w:vAlign w:val="center"/>
          </w:tcPr>
          <w:p w14:paraId="27E2882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0.043</w:t>
            </w:r>
          </w:p>
        </w:tc>
        <w:tc>
          <w:tcPr>
            <w:tcW w:w="574" w:type="pct"/>
            <w:vAlign w:val="center"/>
          </w:tcPr>
          <w:p w14:paraId="27E2883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0.0054</w:t>
            </w:r>
          </w:p>
        </w:tc>
        <w:tc>
          <w:tcPr>
            <w:tcW w:w="423" w:type="pct"/>
            <w:vAlign w:val="center"/>
          </w:tcPr>
          <w:p w14:paraId="27E2883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0.0352</w:t>
            </w:r>
          </w:p>
        </w:tc>
        <w:tc>
          <w:tcPr>
            <w:tcW w:w="612" w:type="pct"/>
            <w:vAlign w:val="center"/>
          </w:tcPr>
          <w:p w14:paraId="27E2883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0.0004</w:t>
            </w:r>
          </w:p>
        </w:tc>
        <w:tc>
          <w:tcPr>
            <w:tcW w:w="554" w:type="pct"/>
            <w:vAlign w:val="center"/>
          </w:tcPr>
          <w:p w14:paraId="27E2883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0.008</w:t>
            </w:r>
          </w:p>
        </w:tc>
        <w:tc>
          <w:tcPr>
            <w:tcW w:w="630" w:type="pct"/>
            <w:vAlign w:val="center"/>
          </w:tcPr>
          <w:p w14:paraId="27E2883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0.0053</w:t>
            </w:r>
          </w:p>
        </w:tc>
      </w:tr>
      <w:tr w:rsidR="0092787C" w:rsidRPr="00654F9E" w14:paraId="27E2883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36" w14:textId="77777777" w:rsidR="0092787C" w:rsidRPr="00E66901" w:rsidRDefault="0092787C" w:rsidP="0092787C">
            <w:r w:rsidRPr="00C92F75">
              <w:t>At least one member has a long-term health condition</w:t>
            </w:r>
          </w:p>
        </w:tc>
        <w:tc>
          <w:tcPr>
            <w:tcW w:w="422" w:type="pct"/>
            <w:vAlign w:val="center"/>
          </w:tcPr>
          <w:p w14:paraId="27E2883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0.038</w:t>
            </w:r>
          </w:p>
        </w:tc>
        <w:tc>
          <w:tcPr>
            <w:tcW w:w="574" w:type="pct"/>
            <w:vAlign w:val="center"/>
          </w:tcPr>
          <w:p w14:paraId="27E2883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0.0005</w:t>
            </w:r>
          </w:p>
        </w:tc>
        <w:tc>
          <w:tcPr>
            <w:tcW w:w="423" w:type="pct"/>
            <w:vAlign w:val="center"/>
          </w:tcPr>
          <w:p w14:paraId="27E2883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0.0335</w:t>
            </w:r>
          </w:p>
        </w:tc>
        <w:tc>
          <w:tcPr>
            <w:tcW w:w="612" w:type="pct"/>
            <w:vAlign w:val="center"/>
          </w:tcPr>
          <w:p w14:paraId="27E2883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c>
          <w:tcPr>
            <w:tcW w:w="554" w:type="pct"/>
            <w:vAlign w:val="center"/>
          </w:tcPr>
          <w:p w14:paraId="27E2883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0.005</w:t>
            </w:r>
            <w:r>
              <w:t>***</w:t>
            </w:r>
          </w:p>
        </w:tc>
        <w:tc>
          <w:tcPr>
            <w:tcW w:w="630" w:type="pct"/>
            <w:vAlign w:val="center"/>
          </w:tcPr>
          <w:p w14:paraId="27E2883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0.0009</w:t>
            </w:r>
          </w:p>
        </w:tc>
      </w:tr>
      <w:tr w:rsidR="0092787C" w:rsidRPr="00654F9E" w14:paraId="27E2884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3E" w14:textId="77777777" w:rsidR="0092787C" w:rsidRPr="00E66901" w:rsidRDefault="0092787C" w:rsidP="0092787C">
            <w:r w:rsidRPr="00C92F75">
              <w:t>At least one member is an immigrant from a non-English speaking country</w:t>
            </w:r>
          </w:p>
        </w:tc>
        <w:tc>
          <w:tcPr>
            <w:tcW w:w="422" w:type="pct"/>
            <w:vAlign w:val="center"/>
          </w:tcPr>
          <w:p w14:paraId="27E2883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w:t>
            </w:r>
          </w:p>
        </w:tc>
        <w:tc>
          <w:tcPr>
            <w:tcW w:w="574" w:type="pct"/>
            <w:vAlign w:val="center"/>
          </w:tcPr>
          <w:p w14:paraId="27E2884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0.0014</w:t>
            </w:r>
          </w:p>
        </w:tc>
        <w:tc>
          <w:tcPr>
            <w:tcW w:w="423" w:type="pct"/>
            <w:vAlign w:val="center"/>
          </w:tcPr>
          <w:p w14:paraId="27E2884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0.0356</w:t>
            </w:r>
          </w:p>
        </w:tc>
        <w:tc>
          <w:tcPr>
            <w:tcW w:w="612" w:type="pct"/>
            <w:vAlign w:val="center"/>
          </w:tcPr>
          <w:p w14:paraId="27E2884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0.0004</w:t>
            </w:r>
          </w:p>
        </w:tc>
        <w:tc>
          <w:tcPr>
            <w:tcW w:w="554" w:type="pct"/>
            <w:vAlign w:val="center"/>
          </w:tcPr>
          <w:p w14:paraId="27E2884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w:t>
            </w:r>
          </w:p>
        </w:tc>
        <w:tc>
          <w:tcPr>
            <w:tcW w:w="630" w:type="pct"/>
            <w:vAlign w:val="center"/>
          </w:tcPr>
          <w:p w14:paraId="27E2884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0.0013</w:t>
            </w:r>
          </w:p>
        </w:tc>
      </w:tr>
      <w:tr w:rsidR="0092787C" w:rsidRPr="00654F9E" w14:paraId="27E2884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46" w14:textId="77777777" w:rsidR="0092787C" w:rsidRPr="00E66901" w:rsidRDefault="0092787C" w:rsidP="0092787C">
            <w:r w:rsidRPr="00C92F75">
              <w:t xml:space="preserve">At least one member has year 11 as </w:t>
            </w:r>
            <w:r>
              <w:t>their</w:t>
            </w:r>
            <w:r w:rsidRPr="00C92F75">
              <w:t xml:space="preserve"> highest level of education</w:t>
            </w:r>
          </w:p>
        </w:tc>
        <w:tc>
          <w:tcPr>
            <w:tcW w:w="422" w:type="pct"/>
            <w:vAlign w:val="center"/>
          </w:tcPr>
          <w:p w14:paraId="27E2884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0.038</w:t>
            </w:r>
          </w:p>
        </w:tc>
        <w:tc>
          <w:tcPr>
            <w:tcW w:w="574" w:type="pct"/>
            <w:vAlign w:val="center"/>
          </w:tcPr>
          <w:p w14:paraId="27E2884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0.0006</w:t>
            </w:r>
          </w:p>
        </w:tc>
        <w:tc>
          <w:tcPr>
            <w:tcW w:w="423" w:type="pct"/>
            <w:vAlign w:val="center"/>
          </w:tcPr>
          <w:p w14:paraId="27E2884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0.0336</w:t>
            </w:r>
          </w:p>
        </w:tc>
        <w:tc>
          <w:tcPr>
            <w:tcW w:w="612" w:type="pct"/>
            <w:vAlign w:val="center"/>
          </w:tcPr>
          <w:p w14:paraId="27E2884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c>
          <w:tcPr>
            <w:tcW w:w="554" w:type="pct"/>
            <w:vAlign w:val="center"/>
          </w:tcPr>
          <w:p w14:paraId="27E2884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0.005</w:t>
            </w:r>
            <w:r>
              <w:t>***</w:t>
            </w:r>
          </w:p>
        </w:tc>
        <w:tc>
          <w:tcPr>
            <w:tcW w:w="630" w:type="pct"/>
            <w:vAlign w:val="center"/>
          </w:tcPr>
          <w:p w14:paraId="27E2884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r>
      <w:tr w:rsidR="0092787C" w:rsidRPr="00654F9E" w14:paraId="27E2885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4E" w14:textId="77777777" w:rsidR="0092787C" w:rsidRPr="00E66901" w:rsidRDefault="0092787C" w:rsidP="0092787C">
            <w:r w:rsidRPr="00C92F75">
              <w:t>At least one member is a full-time student</w:t>
            </w:r>
          </w:p>
        </w:tc>
        <w:tc>
          <w:tcPr>
            <w:tcW w:w="422" w:type="pct"/>
            <w:vAlign w:val="center"/>
          </w:tcPr>
          <w:p w14:paraId="27E2884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0.032</w:t>
            </w:r>
          </w:p>
        </w:tc>
        <w:tc>
          <w:tcPr>
            <w:tcW w:w="574" w:type="pct"/>
            <w:vAlign w:val="center"/>
          </w:tcPr>
          <w:p w14:paraId="27E2885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0.0007</w:t>
            </w:r>
          </w:p>
        </w:tc>
        <w:tc>
          <w:tcPr>
            <w:tcW w:w="423" w:type="pct"/>
            <w:vAlign w:val="center"/>
          </w:tcPr>
          <w:p w14:paraId="27E2885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0.0362</w:t>
            </w:r>
          </w:p>
        </w:tc>
        <w:tc>
          <w:tcPr>
            <w:tcW w:w="612" w:type="pct"/>
            <w:vAlign w:val="center"/>
          </w:tcPr>
          <w:p w14:paraId="27E2885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554" w:type="pct"/>
            <w:vAlign w:val="center"/>
          </w:tcPr>
          <w:p w14:paraId="27E2885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-0.004</w:t>
            </w:r>
            <w:r>
              <w:t>***</w:t>
            </w:r>
          </w:p>
        </w:tc>
        <w:tc>
          <w:tcPr>
            <w:tcW w:w="630" w:type="pct"/>
            <w:vAlign w:val="center"/>
          </w:tcPr>
          <w:p w14:paraId="27E2885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0.0009</w:t>
            </w:r>
          </w:p>
        </w:tc>
      </w:tr>
      <w:tr w:rsidR="0092787C" w:rsidRPr="00654F9E" w14:paraId="27E2885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56" w14:textId="77777777" w:rsidR="0092787C" w:rsidRPr="00C92F75" w:rsidRDefault="0092787C" w:rsidP="0092787C">
            <w:r>
              <w:t>At least one member works from home</w:t>
            </w:r>
          </w:p>
        </w:tc>
        <w:tc>
          <w:tcPr>
            <w:tcW w:w="422" w:type="pct"/>
            <w:vAlign w:val="center"/>
          </w:tcPr>
          <w:p w14:paraId="27E28857"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0.032</w:t>
            </w:r>
          </w:p>
        </w:tc>
        <w:tc>
          <w:tcPr>
            <w:tcW w:w="574" w:type="pct"/>
            <w:vAlign w:val="center"/>
          </w:tcPr>
          <w:p w14:paraId="27E28858"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0.0010</w:t>
            </w:r>
          </w:p>
        </w:tc>
        <w:tc>
          <w:tcPr>
            <w:tcW w:w="423" w:type="pct"/>
            <w:vAlign w:val="center"/>
          </w:tcPr>
          <w:p w14:paraId="27E28859"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0.0358</w:t>
            </w:r>
          </w:p>
        </w:tc>
        <w:tc>
          <w:tcPr>
            <w:tcW w:w="612" w:type="pct"/>
            <w:vAlign w:val="center"/>
          </w:tcPr>
          <w:p w14:paraId="27E2885A"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0.0005</w:t>
            </w:r>
          </w:p>
        </w:tc>
        <w:tc>
          <w:tcPr>
            <w:tcW w:w="554" w:type="pct"/>
            <w:vAlign w:val="center"/>
          </w:tcPr>
          <w:p w14:paraId="27E2885B"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w:t>
            </w:r>
            <w:r>
              <w:t>012***</w:t>
            </w:r>
          </w:p>
        </w:tc>
        <w:tc>
          <w:tcPr>
            <w:tcW w:w="630" w:type="pct"/>
            <w:vAlign w:val="center"/>
          </w:tcPr>
          <w:p w14:paraId="27E2885C"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5D643D">
              <w:t>0.000</w:t>
            </w:r>
            <w:r>
              <w:t>7</w:t>
            </w:r>
          </w:p>
        </w:tc>
      </w:tr>
      <w:tr w:rsidR="0092787C" w:rsidRPr="00654F9E" w14:paraId="27E2886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5E" w14:textId="77777777" w:rsidR="0092787C" w:rsidRPr="00E66901" w:rsidRDefault="0092787C" w:rsidP="0092787C">
            <w:r w:rsidRPr="00C92F75">
              <w:t>Household has at least one member under the age of 15</w:t>
            </w:r>
          </w:p>
        </w:tc>
        <w:tc>
          <w:tcPr>
            <w:tcW w:w="422" w:type="pct"/>
            <w:vAlign w:val="center"/>
          </w:tcPr>
          <w:p w14:paraId="27E2885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0.030</w:t>
            </w:r>
          </w:p>
        </w:tc>
        <w:tc>
          <w:tcPr>
            <w:tcW w:w="574" w:type="pct"/>
            <w:vAlign w:val="center"/>
          </w:tcPr>
          <w:p w14:paraId="27E2886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0.0009</w:t>
            </w:r>
          </w:p>
        </w:tc>
        <w:tc>
          <w:tcPr>
            <w:tcW w:w="423" w:type="pct"/>
            <w:vAlign w:val="center"/>
          </w:tcPr>
          <w:p w14:paraId="27E2886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0.0376</w:t>
            </w:r>
          </w:p>
        </w:tc>
        <w:tc>
          <w:tcPr>
            <w:tcW w:w="612" w:type="pct"/>
            <w:vAlign w:val="center"/>
          </w:tcPr>
          <w:p w14:paraId="27E2886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0.0005</w:t>
            </w:r>
          </w:p>
        </w:tc>
        <w:tc>
          <w:tcPr>
            <w:tcW w:w="554" w:type="pct"/>
            <w:vAlign w:val="center"/>
          </w:tcPr>
          <w:p w14:paraId="27E2886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-0.008</w:t>
            </w:r>
            <w:r>
              <w:t>***</w:t>
            </w:r>
          </w:p>
        </w:tc>
        <w:tc>
          <w:tcPr>
            <w:tcW w:w="630" w:type="pct"/>
            <w:vAlign w:val="center"/>
          </w:tcPr>
          <w:p w14:paraId="27E2886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0.0008</w:t>
            </w:r>
          </w:p>
        </w:tc>
      </w:tr>
      <w:tr w:rsidR="0092787C" w:rsidRPr="00654F9E" w14:paraId="27E2886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66" w14:textId="77777777" w:rsidR="0092787C" w:rsidRPr="00E66901" w:rsidRDefault="0092787C" w:rsidP="0092787C">
            <w:r w:rsidRPr="00C92F75">
              <w:t xml:space="preserve">Household has at least one individual aged </w:t>
            </w:r>
            <w:r>
              <w:t>from</w:t>
            </w:r>
            <w:r w:rsidRPr="00C92F75">
              <w:t xml:space="preserve"> 15 </w:t>
            </w:r>
            <w:r>
              <w:t>to</w:t>
            </w:r>
            <w:r w:rsidRPr="00C92F75">
              <w:t xml:space="preserve"> 30</w:t>
            </w:r>
          </w:p>
        </w:tc>
        <w:tc>
          <w:tcPr>
            <w:tcW w:w="422" w:type="pct"/>
            <w:vAlign w:val="center"/>
          </w:tcPr>
          <w:p w14:paraId="27E2886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0.034</w:t>
            </w:r>
          </w:p>
        </w:tc>
        <w:tc>
          <w:tcPr>
            <w:tcW w:w="574" w:type="pct"/>
            <w:vAlign w:val="center"/>
          </w:tcPr>
          <w:p w14:paraId="27E2886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c>
          <w:tcPr>
            <w:tcW w:w="423" w:type="pct"/>
            <w:vAlign w:val="center"/>
          </w:tcPr>
          <w:p w14:paraId="27E2886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0.0364</w:t>
            </w:r>
          </w:p>
        </w:tc>
        <w:tc>
          <w:tcPr>
            <w:tcW w:w="612" w:type="pct"/>
            <w:vAlign w:val="center"/>
          </w:tcPr>
          <w:p w14:paraId="27E2886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0.0006</w:t>
            </w:r>
          </w:p>
        </w:tc>
        <w:tc>
          <w:tcPr>
            <w:tcW w:w="554" w:type="pct"/>
            <w:vAlign w:val="center"/>
          </w:tcPr>
          <w:p w14:paraId="27E2886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-0.002</w:t>
            </w:r>
            <w:r>
              <w:t>***</w:t>
            </w:r>
          </w:p>
        </w:tc>
        <w:tc>
          <w:tcPr>
            <w:tcW w:w="630" w:type="pct"/>
            <w:vAlign w:val="center"/>
          </w:tcPr>
          <w:p w14:paraId="27E2886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r>
      <w:tr w:rsidR="0092787C" w:rsidRPr="00654F9E" w14:paraId="27E2887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6E" w14:textId="77777777" w:rsidR="0092787C" w:rsidRPr="00E66901" w:rsidRDefault="0092787C" w:rsidP="0092787C">
            <w:r w:rsidRPr="00C92F75">
              <w:t xml:space="preserve">Household has at least one individual aged </w:t>
            </w:r>
            <w:r>
              <w:t>from</w:t>
            </w:r>
            <w:r w:rsidRPr="00C92F75">
              <w:t xml:space="preserve"> 31 </w:t>
            </w:r>
            <w:r>
              <w:t>to</w:t>
            </w:r>
            <w:r w:rsidRPr="00C92F75">
              <w:t xml:space="preserve"> 64</w:t>
            </w:r>
          </w:p>
        </w:tc>
        <w:tc>
          <w:tcPr>
            <w:tcW w:w="422" w:type="pct"/>
            <w:vAlign w:val="center"/>
          </w:tcPr>
          <w:p w14:paraId="27E2886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0.031</w:t>
            </w:r>
          </w:p>
        </w:tc>
        <w:tc>
          <w:tcPr>
            <w:tcW w:w="574" w:type="pct"/>
            <w:vAlign w:val="center"/>
          </w:tcPr>
          <w:p w14:paraId="27E2887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423" w:type="pct"/>
            <w:vAlign w:val="center"/>
          </w:tcPr>
          <w:p w14:paraId="27E2887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0.0462</w:t>
            </w:r>
          </w:p>
        </w:tc>
        <w:tc>
          <w:tcPr>
            <w:tcW w:w="612" w:type="pct"/>
            <w:vAlign w:val="center"/>
          </w:tcPr>
          <w:p w14:paraId="27E2887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0.0008</w:t>
            </w:r>
          </w:p>
        </w:tc>
        <w:tc>
          <w:tcPr>
            <w:tcW w:w="554" w:type="pct"/>
            <w:vAlign w:val="center"/>
          </w:tcPr>
          <w:p w14:paraId="27E2887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-0.016</w:t>
            </w:r>
            <w:r>
              <w:t>***</w:t>
            </w:r>
          </w:p>
        </w:tc>
        <w:tc>
          <w:tcPr>
            <w:tcW w:w="630" w:type="pct"/>
            <w:vAlign w:val="center"/>
          </w:tcPr>
          <w:p w14:paraId="27E2887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0.0007</w:t>
            </w:r>
          </w:p>
        </w:tc>
      </w:tr>
      <w:tr w:rsidR="0092787C" w:rsidRPr="00654F9E" w14:paraId="27E2887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76" w14:textId="77777777" w:rsidR="0092787C" w:rsidRPr="00E66901" w:rsidRDefault="0092787C" w:rsidP="0092787C">
            <w:r w:rsidRPr="00C92F75">
              <w:t xml:space="preserve">Household has at least one individual aged </w:t>
            </w:r>
            <w:r>
              <w:t>65 or older</w:t>
            </w:r>
          </w:p>
        </w:tc>
        <w:tc>
          <w:tcPr>
            <w:tcW w:w="422" w:type="pct"/>
            <w:vAlign w:val="center"/>
          </w:tcPr>
          <w:p w14:paraId="27E2887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0.041</w:t>
            </w:r>
          </w:p>
        </w:tc>
        <w:tc>
          <w:tcPr>
            <w:tcW w:w="574" w:type="pct"/>
            <w:vAlign w:val="center"/>
          </w:tcPr>
          <w:p w14:paraId="27E2887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c>
          <w:tcPr>
            <w:tcW w:w="423" w:type="pct"/>
            <w:vAlign w:val="center"/>
          </w:tcPr>
          <w:p w14:paraId="27E2887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0.0336</w:t>
            </w:r>
          </w:p>
        </w:tc>
        <w:tc>
          <w:tcPr>
            <w:tcW w:w="612" w:type="pct"/>
            <w:vAlign w:val="center"/>
          </w:tcPr>
          <w:p w14:paraId="27E2887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0.0006</w:t>
            </w:r>
          </w:p>
        </w:tc>
        <w:tc>
          <w:tcPr>
            <w:tcW w:w="554" w:type="pct"/>
            <w:vAlign w:val="center"/>
          </w:tcPr>
          <w:p w14:paraId="27E2887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0.008</w:t>
            </w:r>
            <w:r>
              <w:t>***</w:t>
            </w:r>
          </w:p>
        </w:tc>
        <w:tc>
          <w:tcPr>
            <w:tcW w:w="630" w:type="pct"/>
            <w:vAlign w:val="center"/>
          </w:tcPr>
          <w:p w14:paraId="27E2887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r>
      <w:tr w:rsidR="0092787C" w:rsidRPr="00654F9E" w14:paraId="27E2888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7E" w14:textId="77777777" w:rsidR="0092787C" w:rsidRPr="00E66901" w:rsidRDefault="0092787C" w:rsidP="0092787C">
            <w:r w:rsidRPr="00C92F75">
              <w:t>All members of the household are Aboriginal or Torres Strait Islander</w:t>
            </w:r>
          </w:p>
        </w:tc>
        <w:tc>
          <w:tcPr>
            <w:tcW w:w="422" w:type="pct"/>
            <w:vAlign w:val="center"/>
          </w:tcPr>
          <w:p w14:paraId="27E2887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0.049</w:t>
            </w:r>
          </w:p>
        </w:tc>
        <w:tc>
          <w:tcPr>
            <w:tcW w:w="574" w:type="pct"/>
            <w:vAlign w:val="center"/>
          </w:tcPr>
          <w:p w14:paraId="27E2888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0.0021</w:t>
            </w:r>
          </w:p>
        </w:tc>
        <w:tc>
          <w:tcPr>
            <w:tcW w:w="423" w:type="pct"/>
            <w:vAlign w:val="center"/>
          </w:tcPr>
          <w:p w14:paraId="27E2888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0.0353</w:t>
            </w:r>
          </w:p>
        </w:tc>
        <w:tc>
          <w:tcPr>
            <w:tcW w:w="612" w:type="pct"/>
            <w:vAlign w:val="center"/>
          </w:tcPr>
          <w:p w14:paraId="27E2888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0.0005</w:t>
            </w:r>
          </w:p>
        </w:tc>
        <w:tc>
          <w:tcPr>
            <w:tcW w:w="554" w:type="pct"/>
            <w:vAlign w:val="center"/>
          </w:tcPr>
          <w:p w14:paraId="27E2888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0.014</w:t>
            </w:r>
            <w:r>
              <w:t>***</w:t>
            </w:r>
          </w:p>
        </w:tc>
        <w:tc>
          <w:tcPr>
            <w:tcW w:w="630" w:type="pct"/>
            <w:vAlign w:val="center"/>
          </w:tcPr>
          <w:p w14:paraId="27E2888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0.0022</w:t>
            </w:r>
          </w:p>
        </w:tc>
      </w:tr>
      <w:tr w:rsidR="0092787C" w:rsidRPr="00654F9E" w14:paraId="27E2888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86" w14:textId="77777777" w:rsidR="0092787C" w:rsidRPr="00E66901" w:rsidRDefault="0092787C" w:rsidP="0092787C">
            <w:r w:rsidRPr="00C92F75">
              <w:t>All members are migrants to Australia</w:t>
            </w:r>
          </w:p>
        </w:tc>
        <w:tc>
          <w:tcPr>
            <w:tcW w:w="422" w:type="pct"/>
            <w:vAlign w:val="center"/>
          </w:tcPr>
          <w:p w14:paraId="27E2888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0.039</w:t>
            </w:r>
          </w:p>
        </w:tc>
        <w:tc>
          <w:tcPr>
            <w:tcW w:w="574" w:type="pct"/>
            <w:vAlign w:val="center"/>
          </w:tcPr>
          <w:p w14:paraId="27E2888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0.0014</w:t>
            </w:r>
          </w:p>
        </w:tc>
        <w:tc>
          <w:tcPr>
            <w:tcW w:w="423" w:type="pct"/>
            <w:vAlign w:val="center"/>
          </w:tcPr>
          <w:p w14:paraId="27E2888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0.0346</w:t>
            </w:r>
          </w:p>
        </w:tc>
        <w:tc>
          <w:tcPr>
            <w:tcW w:w="612" w:type="pct"/>
            <w:vAlign w:val="center"/>
          </w:tcPr>
          <w:p w14:paraId="27E2888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0.0004</w:t>
            </w:r>
          </w:p>
        </w:tc>
        <w:tc>
          <w:tcPr>
            <w:tcW w:w="554" w:type="pct"/>
            <w:vAlign w:val="center"/>
          </w:tcPr>
          <w:p w14:paraId="27E2888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0.004</w:t>
            </w:r>
            <w:r>
              <w:t>***</w:t>
            </w:r>
          </w:p>
        </w:tc>
        <w:tc>
          <w:tcPr>
            <w:tcW w:w="630" w:type="pct"/>
            <w:vAlign w:val="center"/>
          </w:tcPr>
          <w:p w14:paraId="27E2888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0.0013</w:t>
            </w:r>
          </w:p>
        </w:tc>
      </w:tr>
      <w:tr w:rsidR="0092787C" w:rsidRPr="00654F9E" w14:paraId="27E2889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8E" w14:textId="77777777" w:rsidR="0092787C" w:rsidRPr="00E66901" w:rsidRDefault="0092787C" w:rsidP="0092787C">
            <w:r w:rsidRPr="00C92F75">
              <w:t>All members are unemployed or not in the labour force</w:t>
            </w:r>
          </w:p>
        </w:tc>
        <w:tc>
          <w:tcPr>
            <w:tcW w:w="422" w:type="pct"/>
            <w:vAlign w:val="center"/>
          </w:tcPr>
          <w:p w14:paraId="27E2888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0.050</w:t>
            </w:r>
          </w:p>
        </w:tc>
        <w:tc>
          <w:tcPr>
            <w:tcW w:w="574" w:type="pct"/>
            <w:vAlign w:val="center"/>
          </w:tcPr>
          <w:p w14:paraId="27E2889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0.0009</w:t>
            </w:r>
          </w:p>
        </w:tc>
        <w:tc>
          <w:tcPr>
            <w:tcW w:w="423" w:type="pct"/>
            <w:vAlign w:val="center"/>
          </w:tcPr>
          <w:p w14:paraId="27E2889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0.0300</w:t>
            </w:r>
          </w:p>
        </w:tc>
        <w:tc>
          <w:tcPr>
            <w:tcW w:w="612" w:type="pct"/>
            <w:vAlign w:val="center"/>
          </w:tcPr>
          <w:p w14:paraId="27E2889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554" w:type="pct"/>
            <w:vAlign w:val="center"/>
          </w:tcPr>
          <w:p w14:paraId="27E2889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0.020</w:t>
            </w:r>
            <w:r>
              <w:t>***</w:t>
            </w:r>
          </w:p>
        </w:tc>
        <w:tc>
          <w:tcPr>
            <w:tcW w:w="630" w:type="pct"/>
            <w:vAlign w:val="center"/>
          </w:tcPr>
          <w:p w14:paraId="27E2889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0.0008</w:t>
            </w:r>
          </w:p>
        </w:tc>
      </w:tr>
      <w:tr w:rsidR="0092787C" w:rsidRPr="00654F9E" w14:paraId="27E2889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96" w14:textId="77777777" w:rsidR="0092787C" w:rsidRPr="00BE3C41" w:rsidRDefault="0092787C" w:rsidP="0092787C">
            <w:r w:rsidRPr="00C92F75">
              <w:t>All members had difficulty paying electricity, gas or telephone bills on time</w:t>
            </w:r>
          </w:p>
        </w:tc>
        <w:tc>
          <w:tcPr>
            <w:tcW w:w="422" w:type="pct"/>
            <w:vAlign w:val="center"/>
          </w:tcPr>
          <w:p w14:paraId="27E2889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0.055</w:t>
            </w:r>
          </w:p>
        </w:tc>
        <w:tc>
          <w:tcPr>
            <w:tcW w:w="574" w:type="pct"/>
            <w:vAlign w:val="center"/>
          </w:tcPr>
          <w:p w14:paraId="27E2889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0.0014</w:t>
            </w:r>
          </w:p>
        </w:tc>
        <w:tc>
          <w:tcPr>
            <w:tcW w:w="423" w:type="pct"/>
            <w:vAlign w:val="center"/>
          </w:tcPr>
          <w:p w14:paraId="27E2889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0.0343</w:t>
            </w:r>
          </w:p>
        </w:tc>
        <w:tc>
          <w:tcPr>
            <w:tcW w:w="612" w:type="pct"/>
            <w:vAlign w:val="center"/>
          </w:tcPr>
          <w:p w14:paraId="27E2889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0.0005</w:t>
            </w:r>
          </w:p>
        </w:tc>
        <w:tc>
          <w:tcPr>
            <w:tcW w:w="554" w:type="pct"/>
            <w:vAlign w:val="center"/>
          </w:tcPr>
          <w:p w14:paraId="27E2889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0.021</w:t>
            </w:r>
            <w:r>
              <w:t>***</w:t>
            </w:r>
          </w:p>
        </w:tc>
        <w:tc>
          <w:tcPr>
            <w:tcW w:w="630" w:type="pct"/>
            <w:vAlign w:val="center"/>
          </w:tcPr>
          <w:p w14:paraId="27E2889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0.0014</w:t>
            </w:r>
          </w:p>
        </w:tc>
      </w:tr>
      <w:tr w:rsidR="0092787C" w:rsidRPr="00654F9E" w14:paraId="27E288A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9E" w14:textId="77777777" w:rsidR="0092787C" w:rsidRPr="00BE3C41" w:rsidRDefault="0092787C" w:rsidP="0092787C">
            <w:r w:rsidRPr="00C92F75">
              <w:lastRenderedPageBreak/>
              <w:t xml:space="preserve">All members speak English </w:t>
            </w:r>
            <w:r>
              <w:t>‘</w:t>
            </w:r>
            <w:r w:rsidRPr="00C92F75">
              <w:t>not well</w:t>
            </w:r>
            <w:r>
              <w:t>’</w:t>
            </w:r>
            <w:r w:rsidRPr="00C92F75">
              <w:t xml:space="preserve"> or </w:t>
            </w:r>
            <w:r>
              <w:t>‘</w:t>
            </w:r>
            <w:r w:rsidRPr="00C92F75">
              <w:t>not at all</w:t>
            </w:r>
            <w:r>
              <w:t>’</w:t>
            </w:r>
          </w:p>
        </w:tc>
        <w:tc>
          <w:tcPr>
            <w:tcW w:w="422" w:type="pct"/>
            <w:vAlign w:val="center"/>
          </w:tcPr>
          <w:p w14:paraId="27E2889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0.060</w:t>
            </w:r>
          </w:p>
        </w:tc>
        <w:tc>
          <w:tcPr>
            <w:tcW w:w="574" w:type="pct"/>
            <w:vAlign w:val="center"/>
          </w:tcPr>
          <w:p w14:paraId="27E288A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0.0127</w:t>
            </w:r>
          </w:p>
        </w:tc>
        <w:tc>
          <w:tcPr>
            <w:tcW w:w="423" w:type="pct"/>
            <w:vAlign w:val="center"/>
          </w:tcPr>
          <w:p w14:paraId="27E288A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0.0353</w:t>
            </w:r>
          </w:p>
        </w:tc>
        <w:tc>
          <w:tcPr>
            <w:tcW w:w="612" w:type="pct"/>
            <w:vAlign w:val="center"/>
          </w:tcPr>
          <w:p w14:paraId="27E288A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0.0005</w:t>
            </w:r>
          </w:p>
        </w:tc>
        <w:tc>
          <w:tcPr>
            <w:tcW w:w="554" w:type="pct"/>
            <w:vAlign w:val="center"/>
          </w:tcPr>
          <w:p w14:paraId="27E288A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0.024</w:t>
            </w:r>
            <w:r>
              <w:t>*</w:t>
            </w:r>
          </w:p>
        </w:tc>
        <w:tc>
          <w:tcPr>
            <w:tcW w:w="630" w:type="pct"/>
            <w:vAlign w:val="center"/>
          </w:tcPr>
          <w:p w14:paraId="27E288A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0.0125</w:t>
            </w:r>
          </w:p>
        </w:tc>
      </w:tr>
      <w:tr w:rsidR="0092787C" w:rsidRPr="00654F9E" w14:paraId="27E288A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A6" w14:textId="77777777" w:rsidR="0092787C" w:rsidRPr="00BE3C41" w:rsidRDefault="0092787C" w:rsidP="0092787C">
            <w:r w:rsidRPr="00C92F75">
              <w:t>All members have long-term health condition</w:t>
            </w:r>
          </w:p>
        </w:tc>
        <w:tc>
          <w:tcPr>
            <w:tcW w:w="422" w:type="pct"/>
            <w:vAlign w:val="center"/>
          </w:tcPr>
          <w:p w14:paraId="27E288A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0.048</w:t>
            </w:r>
          </w:p>
        </w:tc>
        <w:tc>
          <w:tcPr>
            <w:tcW w:w="574" w:type="pct"/>
            <w:vAlign w:val="center"/>
          </w:tcPr>
          <w:p w14:paraId="27E288A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0.0009</w:t>
            </w:r>
          </w:p>
        </w:tc>
        <w:tc>
          <w:tcPr>
            <w:tcW w:w="423" w:type="pct"/>
            <w:vAlign w:val="center"/>
          </w:tcPr>
          <w:p w14:paraId="27E288A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0.0324</w:t>
            </w:r>
          </w:p>
        </w:tc>
        <w:tc>
          <w:tcPr>
            <w:tcW w:w="612" w:type="pct"/>
            <w:vAlign w:val="center"/>
          </w:tcPr>
          <w:p w14:paraId="27E288A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c>
          <w:tcPr>
            <w:tcW w:w="554" w:type="pct"/>
            <w:vAlign w:val="center"/>
          </w:tcPr>
          <w:p w14:paraId="27E288A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0.016</w:t>
            </w:r>
            <w:r>
              <w:t>***</w:t>
            </w:r>
          </w:p>
        </w:tc>
        <w:tc>
          <w:tcPr>
            <w:tcW w:w="630" w:type="pct"/>
            <w:vAlign w:val="center"/>
          </w:tcPr>
          <w:p w14:paraId="27E288A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0.0012</w:t>
            </w:r>
          </w:p>
        </w:tc>
      </w:tr>
      <w:tr w:rsidR="0092787C" w:rsidRPr="00654F9E" w14:paraId="27E288B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AE" w14:textId="77777777" w:rsidR="0092787C" w:rsidRPr="00BE3C41" w:rsidRDefault="0092787C" w:rsidP="0092787C">
            <w:r w:rsidRPr="00C92F75">
              <w:t>All members are immigrants from non-English speaking countries</w:t>
            </w:r>
          </w:p>
        </w:tc>
        <w:tc>
          <w:tcPr>
            <w:tcW w:w="422" w:type="pct"/>
            <w:vAlign w:val="center"/>
          </w:tcPr>
          <w:p w14:paraId="27E288A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0.040</w:t>
            </w:r>
          </w:p>
        </w:tc>
        <w:tc>
          <w:tcPr>
            <w:tcW w:w="574" w:type="pct"/>
            <w:vAlign w:val="center"/>
          </w:tcPr>
          <w:p w14:paraId="27E288B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0.0022</w:t>
            </w:r>
          </w:p>
        </w:tc>
        <w:tc>
          <w:tcPr>
            <w:tcW w:w="423" w:type="pct"/>
            <w:vAlign w:val="center"/>
          </w:tcPr>
          <w:p w14:paraId="27E288B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0.0348</w:t>
            </w:r>
          </w:p>
        </w:tc>
        <w:tc>
          <w:tcPr>
            <w:tcW w:w="612" w:type="pct"/>
            <w:vAlign w:val="center"/>
          </w:tcPr>
          <w:p w14:paraId="27E288B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0.0004</w:t>
            </w:r>
          </w:p>
        </w:tc>
        <w:tc>
          <w:tcPr>
            <w:tcW w:w="554" w:type="pct"/>
            <w:vAlign w:val="center"/>
          </w:tcPr>
          <w:p w14:paraId="27E288B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0.005</w:t>
            </w:r>
            <w:r>
              <w:t>**</w:t>
            </w:r>
          </w:p>
        </w:tc>
        <w:tc>
          <w:tcPr>
            <w:tcW w:w="630" w:type="pct"/>
            <w:vAlign w:val="center"/>
          </w:tcPr>
          <w:p w14:paraId="27E288B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0.0020</w:t>
            </w:r>
          </w:p>
        </w:tc>
      </w:tr>
      <w:tr w:rsidR="0092787C" w:rsidRPr="00654F9E" w14:paraId="27E288B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B6" w14:textId="77777777" w:rsidR="0092787C" w:rsidRPr="00BE3C41" w:rsidRDefault="0092787C" w:rsidP="0092787C">
            <w:r w:rsidRPr="00C92F75">
              <w:t>All members have year 11 as their highest level of education</w:t>
            </w:r>
          </w:p>
        </w:tc>
        <w:tc>
          <w:tcPr>
            <w:tcW w:w="422" w:type="pct"/>
            <w:vAlign w:val="center"/>
          </w:tcPr>
          <w:p w14:paraId="27E288B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0.050</w:t>
            </w:r>
          </w:p>
        </w:tc>
        <w:tc>
          <w:tcPr>
            <w:tcW w:w="574" w:type="pct"/>
            <w:vAlign w:val="center"/>
          </w:tcPr>
          <w:p w14:paraId="27E288B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0.0012</w:t>
            </w:r>
          </w:p>
        </w:tc>
        <w:tc>
          <w:tcPr>
            <w:tcW w:w="423" w:type="pct"/>
            <w:vAlign w:val="center"/>
          </w:tcPr>
          <w:p w14:paraId="27E288B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0.0326</w:t>
            </w:r>
          </w:p>
        </w:tc>
        <w:tc>
          <w:tcPr>
            <w:tcW w:w="612" w:type="pct"/>
            <w:vAlign w:val="center"/>
          </w:tcPr>
          <w:p w14:paraId="27E288B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0.0006</w:t>
            </w:r>
          </w:p>
        </w:tc>
        <w:tc>
          <w:tcPr>
            <w:tcW w:w="554" w:type="pct"/>
            <w:vAlign w:val="center"/>
          </w:tcPr>
          <w:p w14:paraId="27E288B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0.018</w:t>
            </w:r>
            <w:r>
              <w:t>***</w:t>
            </w:r>
          </w:p>
        </w:tc>
        <w:tc>
          <w:tcPr>
            <w:tcW w:w="630" w:type="pct"/>
            <w:vAlign w:val="center"/>
          </w:tcPr>
          <w:p w14:paraId="27E288B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0.0012</w:t>
            </w:r>
          </w:p>
        </w:tc>
      </w:tr>
      <w:tr w:rsidR="0092787C" w:rsidRPr="00654F9E" w14:paraId="27E288C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BE" w14:textId="77777777" w:rsidR="0092787C" w:rsidRPr="00BE3C41" w:rsidRDefault="0092787C" w:rsidP="0092787C">
            <w:r w:rsidRPr="00C92F75">
              <w:t>All members are full-time students</w:t>
            </w:r>
          </w:p>
        </w:tc>
        <w:tc>
          <w:tcPr>
            <w:tcW w:w="422" w:type="pct"/>
            <w:vAlign w:val="center"/>
          </w:tcPr>
          <w:p w14:paraId="27E288B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0.066</w:t>
            </w:r>
          </w:p>
        </w:tc>
        <w:tc>
          <w:tcPr>
            <w:tcW w:w="574" w:type="pct"/>
            <w:vAlign w:val="center"/>
          </w:tcPr>
          <w:p w14:paraId="27E288C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0.0039</w:t>
            </w:r>
          </w:p>
        </w:tc>
        <w:tc>
          <w:tcPr>
            <w:tcW w:w="423" w:type="pct"/>
            <w:vAlign w:val="center"/>
          </w:tcPr>
          <w:p w14:paraId="27E288C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0.0349</w:t>
            </w:r>
          </w:p>
        </w:tc>
        <w:tc>
          <w:tcPr>
            <w:tcW w:w="612" w:type="pct"/>
            <w:vAlign w:val="center"/>
          </w:tcPr>
          <w:p w14:paraId="27E288C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0.0005</w:t>
            </w:r>
          </w:p>
        </w:tc>
        <w:tc>
          <w:tcPr>
            <w:tcW w:w="554" w:type="pct"/>
            <w:vAlign w:val="center"/>
          </w:tcPr>
          <w:p w14:paraId="27E288C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0.031</w:t>
            </w:r>
            <w:r>
              <w:t>***</w:t>
            </w:r>
          </w:p>
        </w:tc>
        <w:tc>
          <w:tcPr>
            <w:tcW w:w="630" w:type="pct"/>
            <w:vAlign w:val="center"/>
          </w:tcPr>
          <w:p w14:paraId="27E288C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0.0040</w:t>
            </w:r>
          </w:p>
        </w:tc>
      </w:tr>
      <w:tr w:rsidR="0092787C" w:rsidRPr="00654F9E" w14:paraId="27E288C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C6" w14:textId="77777777" w:rsidR="0092787C" w:rsidRPr="00C92F75" w:rsidRDefault="0092787C" w:rsidP="0092787C">
            <w:r>
              <w:t>All members work from home</w:t>
            </w:r>
          </w:p>
        </w:tc>
        <w:tc>
          <w:tcPr>
            <w:tcW w:w="422" w:type="pct"/>
            <w:vAlign w:val="center"/>
          </w:tcPr>
          <w:p w14:paraId="27E288C7"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0.0319</w:t>
            </w:r>
          </w:p>
        </w:tc>
        <w:tc>
          <w:tcPr>
            <w:tcW w:w="574" w:type="pct"/>
            <w:vAlign w:val="center"/>
          </w:tcPr>
          <w:p w14:paraId="27E288C8"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0.0010</w:t>
            </w:r>
          </w:p>
        </w:tc>
        <w:tc>
          <w:tcPr>
            <w:tcW w:w="423" w:type="pct"/>
            <w:vAlign w:val="center"/>
          </w:tcPr>
          <w:p w14:paraId="27E288C9"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0.0358</w:t>
            </w:r>
          </w:p>
        </w:tc>
        <w:tc>
          <w:tcPr>
            <w:tcW w:w="612" w:type="pct"/>
            <w:vAlign w:val="center"/>
          </w:tcPr>
          <w:p w14:paraId="27E288CA"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0.0005</w:t>
            </w:r>
          </w:p>
        </w:tc>
        <w:tc>
          <w:tcPr>
            <w:tcW w:w="554" w:type="pct"/>
            <w:vAlign w:val="center"/>
          </w:tcPr>
          <w:p w14:paraId="27E288CB"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-0.004</w:t>
            </w:r>
            <w:r>
              <w:t>***</w:t>
            </w:r>
          </w:p>
        </w:tc>
        <w:tc>
          <w:tcPr>
            <w:tcW w:w="630" w:type="pct"/>
            <w:vAlign w:val="center"/>
          </w:tcPr>
          <w:p w14:paraId="27E288CC" w14:textId="77777777" w:rsidR="0092787C" w:rsidRPr="00EA4E97"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7C2599">
              <w:t>0.0008</w:t>
            </w:r>
          </w:p>
        </w:tc>
      </w:tr>
      <w:tr w:rsidR="0092787C" w:rsidRPr="00654F9E" w14:paraId="27E288D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CE" w14:textId="77777777" w:rsidR="0092787C" w:rsidRPr="00BE3C41" w:rsidRDefault="0092787C" w:rsidP="0092787C">
            <w:r w:rsidRPr="00C92F75">
              <w:t xml:space="preserve">All members are aged </w:t>
            </w:r>
            <w:r>
              <w:t>from</w:t>
            </w:r>
            <w:r w:rsidRPr="00C92F75">
              <w:t xml:space="preserve"> 15 </w:t>
            </w:r>
            <w:r>
              <w:t>to</w:t>
            </w:r>
            <w:r w:rsidRPr="00C92F75">
              <w:t xml:space="preserve"> 30</w:t>
            </w:r>
          </w:p>
        </w:tc>
        <w:tc>
          <w:tcPr>
            <w:tcW w:w="422" w:type="pct"/>
            <w:vAlign w:val="center"/>
          </w:tcPr>
          <w:p w14:paraId="27E288C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0.047</w:t>
            </w:r>
          </w:p>
        </w:tc>
        <w:tc>
          <w:tcPr>
            <w:tcW w:w="574" w:type="pct"/>
            <w:vAlign w:val="center"/>
          </w:tcPr>
          <w:p w14:paraId="27E288D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0.0012</w:t>
            </w:r>
          </w:p>
        </w:tc>
        <w:tc>
          <w:tcPr>
            <w:tcW w:w="423" w:type="pct"/>
            <w:vAlign w:val="center"/>
          </w:tcPr>
          <w:p w14:paraId="27E288D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0.0338</w:t>
            </w:r>
          </w:p>
        </w:tc>
        <w:tc>
          <w:tcPr>
            <w:tcW w:w="612" w:type="pct"/>
            <w:vAlign w:val="center"/>
          </w:tcPr>
          <w:p w14:paraId="27E288D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0.0005</w:t>
            </w:r>
          </w:p>
        </w:tc>
        <w:tc>
          <w:tcPr>
            <w:tcW w:w="554" w:type="pct"/>
            <w:vAlign w:val="center"/>
          </w:tcPr>
          <w:p w14:paraId="27E288D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0.013</w:t>
            </w:r>
            <w:r>
              <w:t>***</w:t>
            </w:r>
          </w:p>
        </w:tc>
        <w:tc>
          <w:tcPr>
            <w:tcW w:w="630" w:type="pct"/>
            <w:vAlign w:val="center"/>
          </w:tcPr>
          <w:p w14:paraId="27E288D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0.0012</w:t>
            </w:r>
          </w:p>
        </w:tc>
      </w:tr>
      <w:tr w:rsidR="0092787C" w:rsidRPr="00654F9E" w14:paraId="27E288D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D6" w14:textId="77777777" w:rsidR="0092787C" w:rsidRPr="00BE3C41" w:rsidRDefault="0092787C" w:rsidP="0092787C">
            <w:r w:rsidRPr="00C92F75">
              <w:t xml:space="preserve">All members are aged </w:t>
            </w:r>
            <w:r>
              <w:t>from</w:t>
            </w:r>
            <w:r w:rsidRPr="00C92F75">
              <w:t xml:space="preserve"> 31 </w:t>
            </w:r>
            <w:r>
              <w:t>to</w:t>
            </w:r>
            <w:r w:rsidRPr="00C92F75">
              <w:t xml:space="preserve"> 64</w:t>
            </w:r>
          </w:p>
        </w:tc>
        <w:tc>
          <w:tcPr>
            <w:tcW w:w="422" w:type="pct"/>
            <w:vAlign w:val="center"/>
          </w:tcPr>
          <w:p w14:paraId="27E288D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0.033</w:t>
            </w:r>
          </w:p>
        </w:tc>
        <w:tc>
          <w:tcPr>
            <w:tcW w:w="574" w:type="pct"/>
            <w:vAlign w:val="center"/>
          </w:tcPr>
          <w:p w14:paraId="27E288D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0.0008</w:t>
            </w:r>
          </w:p>
        </w:tc>
        <w:tc>
          <w:tcPr>
            <w:tcW w:w="423" w:type="pct"/>
            <w:vAlign w:val="center"/>
          </w:tcPr>
          <w:p w14:paraId="27E288D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0.0373</w:t>
            </w:r>
          </w:p>
        </w:tc>
        <w:tc>
          <w:tcPr>
            <w:tcW w:w="612" w:type="pct"/>
            <w:vAlign w:val="center"/>
          </w:tcPr>
          <w:p w14:paraId="27E288D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0.0005</w:t>
            </w:r>
          </w:p>
        </w:tc>
        <w:tc>
          <w:tcPr>
            <w:tcW w:w="554" w:type="pct"/>
            <w:vAlign w:val="center"/>
          </w:tcPr>
          <w:p w14:paraId="27E288D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-0.004</w:t>
            </w:r>
            <w:r>
              <w:t>***</w:t>
            </w:r>
          </w:p>
        </w:tc>
        <w:tc>
          <w:tcPr>
            <w:tcW w:w="630" w:type="pct"/>
            <w:vAlign w:val="center"/>
          </w:tcPr>
          <w:p w14:paraId="27E288D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0.0007</w:t>
            </w:r>
          </w:p>
        </w:tc>
      </w:tr>
      <w:tr w:rsidR="0092787C" w:rsidRPr="00654F9E" w14:paraId="27E288E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DE" w14:textId="77777777" w:rsidR="0092787C" w:rsidRPr="00BE3C41" w:rsidRDefault="0092787C" w:rsidP="0092787C">
            <w:r w:rsidRPr="00C92F75">
              <w:t xml:space="preserve">All household members are aged </w:t>
            </w:r>
            <w:r>
              <w:t>65 or older</w:t>
            </w:r>
          </w:p>
        </w:tc>
        <w:tc>
          <w:tcPr>
            <w:tcW w:w="422" w:type="pct"/>
            <w:vAlign w:val="center"/>
          </w:tcPr>
          <w:p w14:paraId="27E288DF"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0.047</w:t>
            </w:r>
          </w:p>
        </w:tc>
        <w:tc>
          <w:tcPr>
            <w:tcW w:w="574" w:type="pct"/>
            <w:vAlign w:val="center"/>
          </w:tcPr>
          <w:p w14:paraId="27E288E0"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0.0010</w:t>
            </w:r>
          </w:p>
        </w:tc>
        <w:tc>
          <w:tcPr>
            <w:tcW w:w="423" w:type="pct"/>
            <w:vAlign w:val="center"/>
          </w:tcPr>
          <w:p w14:paraId="27E288E1"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0.0331</w:t>
            </w:r>
          </w:p>
        </w:tc>
        <w:tc>
          <w:tcPr>
            <w:tcW w:w="612" w:type="pct"/>
            <w:vAlign w:val="center"/>
          </w:tcPr>
          <w:p w14:paraId="27E288E2"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0.0006</w:t>
            </w:r>
          </w:p>
        </w:tc>
        <w:tc>
          <w:tcPr>
            <w:tcW w:w="554" w:type="pct"/>
            <w:vAlign w:val="center"/>
          </w:tcPr>
          <w:p w14:paraId="27E288E3"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0.013</w:t>
            </w:r>
            <w:r>
              <w:t>***</w:t>
            </w:r>
          </w:p>
        </w:tc>
        <w:tc>
          <w:tcPr>
            <w:tcW w:w="630" w:type="pct"/>
            <w:vAlign w:val="center"/>
          </w:tcPr>
          <w:p w14:paraId="27E288E4" w14:textId="77777777" w:rsidR="0092787C" w:rsidRPr="00893DB9" w:rsidRDefault="0092787C" w:rsidP="0092787C">
            <w:pPr>
              <w:jc w:val="center"/>
              <w:cnfStyle w:val="000000000000" w:firstRow="0" w:lastRow="0" w:firstColumn="0" w:lastColumn="0" w:oddVBand="0" w:evenVBand="0" w:oddHBand="0" w:evenHBand="0" w:firstRowFirstColumn="0" w:firstRowLastColumn="0" w:lastRowFirstColumn="0" w:lastRowLastColumn="0"/>
            </w:pPr>
            <w:r w:rsidRPr="00EA4E97">
              <w:t>0.0009</w:t>
            </w:r>
          </w:p>
        </w:tc>
      </w:tr>
      <w:tr w:rsidR="0092787C" w:rsidRPr="00654F9E" w14:paraId="27E288E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E6" w14:textId="77777777" w:rsidR="0092787C" w:rsidRPr="00BE3C41" w:rsidRDefault="0092787C" w:rsidP="0092787C">
            <w:r w:rsidRPr="00C92F75">
              <w:t>Lone person household</w:t>
            </w:r>
          </w:p>
        </w:tc>
        <w:tc>
          <w:tcPr>
            <w:tcW w:w="422" w:type="pct"/>
            <w:vAlign w:val="center"/>
          </w:tcPr>
          <w:p w14:paraId="27E288E7"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0.054</w:t>
            </w:r>
          </w:p>
        </w:tc>
        <w:tc>
          <w:tcPr>
            <w:tcW w:w="574" w:type="pct"/>
            <w:vAlign w:val="center"/>
          </w:tcPr>
          <w:p w14:paraId="27E288E8"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0.0012</w:t>
            </w:r>
          </w:p>
        </w:tc>
        <w:tc>
          <w:tcPr>
            <w:tcW w:w="423" w:type="pct"/>
            <w:vAlign w:val="center"/>
          </w:tcPr>
          <w:p w14:paraId="27E288E9"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0.0297</w:t>
            </w:r>
          </w:p>
        </w:tc>
        <w:tc>
          <w:tcPr>
            <w:tcW w:w="612" w:type="pct"/>
            <w:vAlign w:val="center"/>
          </w:tcPr>
          <w:p w14:paraId="27E288EA"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0.0005</w:t>
            </w:r>
          </w:p>
        </w:tc>
        <w:tc>
          <w:tcPr>
            <w:tcW w:w="554" w:type="pct"/>
            <w:vAlign w:val="center"/>
          </w:tcPr>
          <w:p w14:paraId="27E288EB"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0.024</w:t>
            </w:r>
            <w:r>
              <w:t>***</w:t>
            </w:r>
          </w:p>
        </w:tc>
        <w:tc>
          <w:tcPr>
            <w:tcW w:w="630" w:type="pct"/>
            <w:vAlign w:val="center"/>
          </w:tcPr>
          <w:p w14:paraId="27E288EC" w14:textId="77777777" w:rsidR="0092787C" w:rsidRPr="00893DB9" w:rsidRDefault="0092787C" w:rsidP="0092787C">
            <w:pPr>
              <w:jc w:val="center"/>
              <w:cnfStyle w:val="000000010000" w:firstRow="0" w:lastRow="0" w:firstColumn="0" w:lastColumn="0" w:oddVBand="0" w:evenVBand="0" w:oddHBand="0" w:evenHBand="1" w:firstRowFirstColumn="0" w:firstRowLastColumn="0" w:lastRowFirstColumn="0" w:lastRowLastColumn="0"/>
            </w:pPr>
            <w:r w:rsidRPr="00EA4E97">
              <w:t>0.0011</w:t>
            </w:r>
          </w:p>
        </w:tc>
      </w:tr>
      <w:tr w:rsidR="0092787C" w:rsidRPr="00654F9E" w14:paraId="27E288F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EE" w14:textId="77777777" w:rsidR="0092787C" w:rsidRDefault="0092787C" w:rsidP="0092787C">
            <w:r w:rsidRPr="00C92F75">
              <w:t>Public housing household</w:t>
            </w:r>
          </w:p>
        </w:tc>
        <w:tc>
          <w:tcPr>
            <w:tcW w:w="422" w:type="pct"/>
            <w:vAlign w:val="center"/>
          </w:tcPr>
          <w:p w14:paraId="27E288EF"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0.101</w:t>
            </w:r>
          </w:p>
        </w:tc>
        <w:tc>
          <w:tcPr>
            <w:tcW w:w="574" w:type="pct"/>
            <w:vAlign w:val="center"/>
          </w:tcPr>
          <w:p w14:paraId="27E288F0"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0.0573</w:t>
            </w:r>
          </w:p>
        </w:tc>
        <w:tc>
          <w:tcPr>
            <w:tcW w:w="423" w:type="pct"/>
            <w:vAlign w:val="center"/>
          </w:tcPr>
          <w:p w14:paraId="27E288F1"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0.0355</w:t>
            </w:r>
          </w:p>
        </w:tc>
        <w:tc>
          <w:tcPr>
            <w:tcW w:w="612" w:type="pct"/>
            <w:vAlign w:val="center"/>
          </w:tcPr>
          <w:p w14:paraId="27E288F2"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0.0005</w:t>
            </w:r>
          </w:p>
        </w:tc>
        <w:tc>
          <w:tcPr>
            <w:tcW w:w="554" w:type="pct"/>
            <w:vAlign w:val="center"/>
          </w:tcPr>
          <w:p w14:paraId="27E288F3"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0.066</w:t>
            </w:r>
          </w:p>
        </w:tc>
        <w:tc>
          <w:tcPr>
            <w:tcW w:w="630" w:type="pct"/>
            <w:vAlign w:val="center"/>
          </w:tcPr>
          <w:p w14:paraId="27E288F4" w14:textId="77777777" w:rsidR="0092787C" w:rsidRPr="00453FD8"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EA4E97">
              <w:t>0.0572</w:t>
            </w:r>
          </w:p>
        </w:tc>
      </w:tr>
      <w:tr w:rsidR="0092787C" w:rsidRPr="00654F9E" w14:paraId="27E288F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F6" w14:textId="77777777" w:rsidR="0092787C" w:rsidRPr="00BE3C41" w:rsidRDefault="0092787C" w:rsidP="0092787C">
            <w:r>
              <w:t>Rural h</w:t>
            </w:r>
            <w:r w:rsidRPr="00C92F75">
              <w:t>ousehold</w:t>
            </w:r>
          </w:p>
        </w:tc>
        <w:tc>
          <w:tcPr>
            <w:tcW w:w="422" w:type="pct"/>
            <w:vAlign w:val="center"/>
          </w:tcPr>
          <w:p w14:paraId="27E288F7"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0.037</w:t>
            </w:r>
          </w:p>
        </w:tc>
        <w:tc>
          <w:tcPr>
            <w:tcW w:w="574" w:type="pct"/>
            <w:vAlign w:val="center"/>
          </w:tcPr>
          <w:p w14:paraId="27E288F8"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0.0013</w:t>
            </w:r>
          </w:p>
        </w:tc>
        <w:tc>
          <w:tcPr>
            <w:tcW w:w="423" w:type="pct"/>
            <w:vAlign w:val="center"/>
          </w:tcPr>
          <w:p w14:paraId="27E288F9"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0.0353</w:t>
            </w:r>
          </w:p>
        </w:tc>
        <w:tc>
          <w:tcPr>
            <w:tcW w:w="612" w:type="pct"/>
            <w:vAlign w:val="center"/>
          </w:tcPr>
          <w:p w14:paraId="27E288FA"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0.0006</w:t>
            </w:r>
          </w:p>
        </w:tc>
        <w:tc>
          <w:tcPr>
            <w:tcW w:w="554" w:type="pct"/>
            <w:vAlign w:val="center"/>
          </w:tcPr>
          <w:p w14:paraId="27E288FB"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0.002</w:t>
            </w:r>
          </w:p>
        </w:tc>
        <w:tc>
          <w:tcPr>
            <w:tcW w:w="630" w:type="pct"/>
            <w:vAlign w:val="center"/>
          </w:tcPr>
          <w:p w14:paraId="27E288FC" w14:textId="77777777" w:rsidR="0092787C" w:rsidRPr="00453FD8" w:rsidRDefault="0092787C" w:rsidP="0092787C">
            <w:pPr>
              <w:jc w:val="center"/>
              <w:cnfStyle w:val="000000010000" w:firstRow="0" w:lastRow="0" w:firstColumn="0" w:lastColumn="0" w:oddVBand="0" w:evenVBand="0" w:oddHBand="0" w:evenHBand="1" w:firstRowFirstColumn="0" w:firstRowLastColumn="0" w:lastRowFirstColumn="0" w:lastRowLastColumn="0"/>
              <w:rPr>
                <w:b/>
              </w:rPr>
            </w:pPr>
            <w:r w:rsidRPr="00EA4E97">
              <w:t>0.0013</w:t>
            </w:r>
          </w:p>
        </w:tc>
      </w:tr>
      <w:tr w:rsidR="0092787C" w:rsidRPr="00654F9E" w14:paraId="27E28905"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1785" w:type="pct"/>
            <w:vAlign w:val="center"/>
          </w:tcPr>
          <w:p w14:paraId="27E288FE" w14:textId="77777777" w:rsidR="0092787C" w:rsidRPr="00BE3C41" w:rsidRDefault="0092787C" w:rsidP="0092787C">
            <w:r>
              <w:t>Remote h</w:t>
            </w:r>
            <w:r w:rsidRPr="00C92F75">
              <w:t>ousehold</w:t>
            </w:r>
          </w:p>
        </w:tc>
        <w:tc>
          <w:tcPr>
            <w:tcW w:w="422" w:type="pct"/>
            <w:vAlign w:val="center"/>
          </w:tcPr>
          <w:p w14:paraId="27E288FF"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0.034</w:t>
            </w:r>
          </w:p>
        </w:tc>
        <w:tc>
          <w:tcPr>
            <w:tcW w:w="574" w:type="pct"/>
            <w:vAlign w:val="center"/>
          </w:tcPr>
          <w:p w14:paraId="27E28900"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0.0039</w:t>
            </w:r>
          </w:p>
        </w:tc>
        <w:tc>
          <w:tcPr>
            <w:tcW w:w="423" w:type="pct"/>
            <w:vAlign w:val="center"/>
          </w:tcPr>
          <w:p w14:paraId="27E28901"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0.0355</w:t>
            </w:r>
          </w:p>
        </w:tc>
        <w:tc>
          <w:tcPr>
            <w:tcW w:w="612" w:type="pct"/>
            <w:vAlign w:val="center"/>
          </w:tcPr>
          <w:p w14:paraId="27E28902"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0.0005</w:t>
            </w:r>
          </w:p>
        </w:tc>
        <w:tc>
          <w:tcPr>
            <w:tcW w:w="554" w:type="pct"/>
            <w:vAlign w:val="center"/>
          </w:tcPr>
          <w:p w14:paraId="27E28903"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-0.002</w:t>
            </w:r>
          </w:p>
        </w:tc>
        <w:tc>
          <w:tcPr>
            <w:tcW w:w="630" w:type="pct"/>
            <w:vAlign w:val="center"/>
          </w:tcPr>
          <w:p w14:paraId="27E28904" w14:textId="77777777" w:rsidR="0092787C" w:rsidRPr="006F40AD" w:rsidRDefault="0092787C" w:rsidP="0092787C">
            <w:pPr>
              <w:jc w:val="center"/>
              <w:cnfStyle w:val="000000000000" w:firstRow="0" w:lastRow="0" w:firstColumn="0" w:lastColumn="0" w:oddVBand="0" w:evenVBand="0" w:oddHBand="0" w:evenHBand="0" w:firstRowFirstColumn="0" w:firstRowLastColumn="0" w:lastRowFirstColumn="0" w:lastRowLastColumn="0"/>
              <w:rPr>
                <w:b/>
              </w:rPr>
            </w:pPr>
            <w:r w:rsidRPr="006F40AD">
              <w:t>0.0037</w:t>
            </w:r>
          </w:p>
        </w:tc>
      </w:tr>
    </w:tbl>
    <w:p w14:paraId="27E28906" w14:textId="18352F5E" w:rsidR="00B034A1" w:rsidRPr="0092787C" w:rsidRDefault="00B034A1" w:rsidP="0092787C">
      <w:pPr>
        <w:pStyle w:val="Sourcenotes"/>
      </w:pPr>
      <w:r w:rsidRPr="0092787C">
        <w:t>Notes: *Difference significant at 10</w:t>
      </w:r>
      <w:r w:rsidR="00357314">
        <w:rPr>
          <w:lang w:val="en-AU"/>
        </w:rPr>
        <w:t xml:space="preserve"> per cent</w:t>
      </w:r>
      <w:r w:rsidRPr="0092787C">
        <w:t xml:space="preserve"> level; **Difference significant at 5</w:t>
      </w:r>
      <w:r w:rsidR="00357314">
        <w:rPr>
          <w:lang w:val="en-AU"/>
        </w:rPr>
        <w:t xml:space="preserve"> per cent</w:t>
      </w:r>
      <w:r w:rsidRPr="0092787C">
        <w:t xml:space="preserve"> level; ***Difference significant at 1</w:t>
      </w:r>
      <w:r w:rsidR="00357314">
        <w:rPr>
          <w:lang w:val="en-AU"/>
        </w:rPr>
        <w:t xml:space="preserve"> per cent</w:t>
      </w:r>
      <w:r w:rsidRPr="0092787C">
        <w:t xml:space="preserve"> level.</w:t>
      </w:r>
    </w:p>
    <w:p w14:paraId="27E28907" w14:textId="77777777" w:rsidR="00B034A1" w:rsidRPr="0092787C" w:rsidRDefault="00B034A1" w:rsidP="0092787C">
      <w:pPr>
        <w:pStyle w:val="Sourcenotes"/>
      </w:pPr>
      <w:r w:rsidRPr="0092787C">
        <w:t>The ‘true’ column is the expenditure share if the household is described by the sentence in column one. The ‘false’ column is the expenditure share for households for which the statement in column one does not describe them. Standard errors have been adjusted for HILDA survey design using the jack knife method.</w:t>
      </w:r>
    </w:p>
    <w:p w14:paraId="27E28908" w14:textId="05E16C5F" w:rsidR="00B034A1" w:rsidRPr="0092787C" w:rsidRDefault="00B034A1" w:rsidP="0092787C">
      <w:pPr>
        <w:pStyle w:val="Sourcenotes"/>
      </w:pPr>
      <w:r w:rsidRPr="0092787C">
        <w:t xml:space="preserve">Source: The HILDA Survey, Release 21; </w:t>
      </w:r>
      <w:r w:rsidR="00854F59">
        <w:t>BCARR calculations.</w:t>
      </w:r>
      <w:r w:rsidRPr="0092787C" w:rsidDel="005460D4">
        <w:t xml:space="preserve"> </w:t>
      </w:r>
    </w:p>
    <w:p w14:paraId="27E28909" w14:textId="74912F79" w:rsidR="00B034A1" w:rsidRPr="002A7C9D" w:rsidRDefault="00B034A1" w:rsidP="00F22008">
      <w:pPr>
        <w:pStyle w:val="Heading2"/>
      </w:pPr>
      <w:r>
        <w:br w:type="page"/>
      </w:r>
      <w:bookmarkStart w:id="282" w:name="_Ref141872420"/>
      <w:bookmarkStart w:id="283" w:name="_Toc143759774"/>
      <w:bookmarkStart w:id="284" w:name="_Ref143765719"/>
      <w:bookmarkStart w:id="285" w:name="_Toc143769124"/>
      <w:bookmarkStart w:id="286" w:name="_Toc143769420"/>
      <w:bookmarkStart w:id="287" w:name="_Toc143769844"/>
      <w:bookmarkStart w:id="288" w:name="_Ref143772868"/>
      <w:bookmarkStart w:id="289" w:name="_Ref143852287"/>
      <w:bookmarkStart w:id="290" w:name="_Ref143857943"/>
      <w:bookmarkStart w:id="291" w:name="_Ref143857948"/>
      <w:bookmarkStart w:id="292" w:name="_Toc146621871"/>
      <w:bookmarkStart w:id="293" w:name="_Toc152069617"/>
      <w:r w:rsidR="00F22008">
        <w:lastRenderedPageBreak/>
        <w:t>Attachment C</w:t>
      </w:r>
      <w:r w:rsidR="003A7DEC">
        <w:t xml:space="preserve"> </w:t>
      </w:r>
      <w:r w:rsidR="00F22008">
        <w:t>—</w:t>
      </w:r>
      <w:r w:rsidR="003A7DEC">
        <w:t xml:space="preserve"> </w:t>
      </w:r>
      <w:r>
        <w:t xml:space="preserve">OLS regression </w:t>
      </w:r>
      <w:bookmarkEnd w:id="282"/>
      <w:r>
        <w:t>estimates</w:t>
      </w:r>
      <w:bookmarkEnd w:id="283"/>
      <w:bookmarkEnd w:id="284"/>
      <w:bookmarkEnd w:id="285"/>
      <w:bookmarkEnd w:id="286"/>
      <w:bookmarkEnd w:id="287"/>
      <w:bookmarkEnd w:id="288"/>
      <w:bookmarkEnd w:id="289"/>
      <w:bookmarkEnd w:id="290"/>
      <w:bookmarkEnd w:id="291"/>
      <w:bookmarkEnd w:id="292"/>
      <w:bookmarkEnd w:id="293"/>
    </w:p>
    <w:p w14:paraId="27E2890A" w14:textId="00B2E2F6" w:rsidR="00B034A1" w:rsidRDefault="00B034A1" w:rsidP="00B034A1">
      <w:r>
        <w:fldChar w:fldCharType="begin"/>
      </w:r>
      <w:r>
        <w:instrText xml:space="preserve"> REF _Ref141869480 \h </w:instrText>
      </w:r>
      <w:r>
        <w:fldChar w:fldCharType="separate"/>
      </w:r>
      <w:r w:rsidR="00F62E96">
        <w:t xml:space="preserve">Table </w:t>
      </w:r>
      <w:r w:rsidR="00F62E96">
        <w:rPr>
          <w:noProof/>
        </w:rPr>
        <w:t>3</w:t>
      </w:r>
      <w:r>
        <w:fldChar w:fldCharType="end"/>
      </w:r>
      <w:r>
        <w:t xml:space="preserve"> presents OLS regression results for the models without interaction terms. The dependent variable is the telecommunications expenditure share. Explanatory variables include household income, household size, time (wave) dummies, and a range of household characteristics.</w:t>
      </w:r>
      <w:r>
        <w:rPr>
          <w:rStyle w:val="FootnoteReference"/>
        </w:rPr>
        <w:footnoteReference w:id="19"/>
      </w:r>
      <w:r>
        <w:t xml:space="preserve"> </w:t>
      </w:r>
    </w:p>
    <w:p w14:paraId="27E2890B" w14:textId="1E1B6C95" w:rsidR="00B034A1" w:rsidRDefault="00B034A1" w:rsidP="00E8104C">
      <w:pPr>
        <w:pStyle w:val="Tablefigureheading"/>
      </w:pPr>
      <w:bookmarkStart w:id="294" w:name="_Ref141869480"/>
      <w:bookmarkStart w:id="295" w:name="_Toc143759792"/>
      <w:bookmarkStart w:id="296" w:name="_Toc145065947"/>
      <w:bookmarkStart w:id="297" w:name="_Hlk145684875"/>
      <w:bookmarkStart w:id="298" w:name="_Toc152069635"/>
      <w:r>
        <w:t xml:space="preserve">Table </w:t>
      </w:r>
      <w:r w:rsidR="000B213B">
        <w:fldChar w:fldCharType="begin"/>
      </w:r>
      <w:r w:rsidR="000B213B">
        <w:instrText xml:space="preserve"> SEQ</w:instrText>
      </w:r>
      <w:r w:rsidR="000B213B">
        <w:instrText xml:space="preserve"> Table \* ARABIC </w:instrText>
      </w:r>
      <w:r w:rsidR="000B213B">
        <w:fldChar w:fldCharType="separate"/>
      </w:r>
      <w:r w:rsidR="00F62E96">
        <w:rPr>
          <w:noProof/>
        </w:rPr>
        <w:t>3</w:t>
      </w:r>
      <w:r w:rsidR="000B213B">
        <w:rPr>
          <w:noProof/>
        </w:rPr>
        <w:fldChar w:fldCharType="end"/>
      </w:r>
      <w:bookmarkEnd w:id="294"/>
      <w:r>
        <w:t>: OLS regression results, ‘Some’ and ‘All’ models without interaction terms</w:t>
      </w:r>
      <w:bookmarkEnd w:id="295"/>
      <w:bookmarkEnd w:id="296"/>
      <w:r w:rsidR="00AA293D">
        <w:t>.</w:t>
      </w:r>
      <w:bookmarkEnd w:id="298"/>
    </w:p>
    <w:tbl>
      <w:tblPr>
        <w:tblStyle w:val="DefaultTable11"/>
        <w:tblW w:w="5000" w:type="pct"/>
        <w:tblCellMar>
          <w:top w:w="28" w:type="dxa"/>
          <w:left w:w="85" w:type="dxa"/>
          <w:bottom w:w="28" w:type="dxa"/>
          <w:right w:w="85" w:type="dxa"/>
        </w:tblCellMar>
        <w:tblLook w:val="04A0" w:firstRow="1" w:lastRow="0" w:firstColumn="1" w:lastColumn="0" w:noHBand="0" w:noVBand="1"/>
        <w:tblDescription w:val="Table 3: OLS regression results, ‘Some’ and ‘All’ models without interaction terms"/>
      </w:tblPr>
      <w:tblGrid>
        <w:gridCol w:w="2960"/>
        <w:gridCol w:w="1128"/>
        <w:gridCol w:w="1054"/>
        <w:gridCol w:w="1033"/>
        <w:gridCol w:w="1124"/>
        <w:gridCol w:w="1020"/>
        <w:gridCol w:w="1156"/>
      </w:tblGrid>
      <w:tr w:rsidR="00D816CC" w:rsidRPr="00654F9E" w14:paraId="27E2891D" w14:textId="77777777" w:rsidTr="00D816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0C" w14:textId="77777777" w:rsidR="00D816CC" w:rsidRPr="0092787C" w:rsidRDefault="00D816CC" w:rsidP="00D816CC">
            <w:pPr>
              <w:pStyle w:val="Tablerowcolumnheading"/>
              <w:keepNext/>
              <w:spacing w:before="0" w:after="0"/>
              <w:jc w:val="center"/>
              <w:rPr>
                <w:b/>
              </w:rPr>
            </w:pPr>
            <w:r w:rsidRPr="00B7336B">
              <w:rPr>
                <w:b/>
              </w:rPr>
              <w:t>Dependent variable: ln (telecommunications expenditure share)</w:t>
            </w:r>
          </w:p>
        </w:tc>
        <w:tc>
          <w:tcPr>
            <w:tcW w:w="595" w:type="pct"/>
          </w:tcPr>
          <w:p w14:paraId="27E2890D" w14:textId="77777777" w:rsidR="00D816CC" w:rsidRDefault="00D816CC" w:rsidP="00D816CC">
            <w:pPr>
              <w:pStyle w:val="Tablerowcolumnheading"/>
              <w:keepNext/>
              <w:spacing w:before="0" w:after="0"/>
              <w:jc w:val="center"/>
              <w:cnfStyle w:val="100000000000" w:firstRow="1" w:lastRow="0" w:firstColumn="0" w:lastColumn="0" w:oddVBand="0" w:evenVBand="0" w:oddHBand="0" w:evenHBand="0" w:firstRowFirstColumn="0" w:firstRowLastColumn="0" w:lastRowFirstColumn="0" w:lastRowLastColumn="0"/>
            </w:pPr>
            <w:r>
              <w:rPr>
                <w:b/>
              </w:rPr>
              <w:t>Model 1</w:t>
            </w:r>
          </w:p>
          <w:p w14:paraId="27E2890E" w14:textId="77777777" w:rsidR="00D816CC" w:rsidRPr="00D816CC" w:rsidRDefault="00D816CC" w:rsidP="00D816CC">
            <w:pPr>
              <w:spacing w:before="240" w:after="0"/>
              <w:jc w:val="center"/>
              <w:cnfStyle w:val="100000000000" w:firstRow="1" w:lastRow="0" w:firstColumn="0" w:lastColumn="0" w:oddVBand="0" w:evenVBand="0" w:oddHBand="0" w:evenHBand="0" w:firstRowFirstColumn="0" w:firstRowLastColumn="0" w:lastRowFirstColumn="0" w:lastRowLastColumn="0"/>
            </w:pPr>
            <w:r>
              <w:t>Coef.</w:t>
            </w:r>
          </w:p>
        </w:tc>
        <w:tc>
          <w:tcPr>
            <w:tcW w:w="556" w:type="pct"/>
          </w:tcPr>
          <w:p w14:paraId="27E2890F"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Model 1</w:t>
            </w:r>
          </w:p>
          <w:p w14:paraId="27E28910" w14:textId="77777777" w:rsidR="00D816CC" w:rsidRPr="0092787C" w:rsidRDefault="00D816CC" w:rsidP="00D816CC">
            <w:pPr>
              <w:spacing w:before="240" w:after="0"/>
              <w:jc w:val="center"/>
              <w:cnfStyle w:val="100000000000" w:firstRow="1" w:lastRow="0" w:firstColumn="0" w:lastColumn="0" w:oddVBand="0" w:evenVBand="0" w:oddHBand="0" w:evenHBand="0" w:firstRowFirstColumn="0" w:firstRowLastColumn="0" w:lastRowFirstColumn="0" w:lastRowLastColumn="0"/>
            </w:pPr>
            <w:r>
              <w:t>Std. error</w:t>
            </w:r>
          </w:p>
        </w:tc>
        <w:tc>
          <w:tcPr>
            <w:tcW w:w="545" w:type="pct"/>
          </w:tcPr>
          <w:p w14:paraId="27E28911"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Model 2:</w:t>
            </w:r>
          </w:p>
          <w:p w14:paraId="27E28912"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some</w:t>
            </w:r>
          </w:p>
          <w:p w14:paraId="27E28913" w14:textId="77777777" w:rsidR="00D816CC" w:rsidRPr="0092787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pPr>
            <w:r>
              <w:t>Coef.</w:t>
            </w:r>
          </w:p>
        </w:tc>
        <w:tc>
          <w:tcPr>
            <w:tcW w:w="593" w:type="pct"/>
          </w:tcPr>
          <w:p w14:paraId="27E28914" w14:textId="77777777" w:rsidR="00D816CC" w:rsidRDefault="00D816CC" w:rsidP="00D816CC">
            <w:pPr>
              <w:pStyle w:val="Tablerowcolumnheading"/>
              <w:keepNext/>
              <w:spacing w:before="0" w:after="0"/>
              <w:jc w:val="center"/>
              <w:cnfStyle w:val="100000000000" w:firstRow="1" w:lastRow="0" w:firstColumn="0" w:lastColumn="0" w:oddVBand="0" w:evenVBand="0" w:oddHBand="0" w:evenHBand="0" w:firstRowFirstColumn="0" w:firstRowLastColumn="0" w:lastRowFirstColumn="0" w:lastRowLastColumn="0"/>
            </w:pPr>
            <w:r>
              <w:rPr>
                <w:b/>
              </w:rPr>
              <w:t>Model 2:</w:t>
            </w:r>
          </w:p>
          <w:p w14:paraId="27E28915"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some</w:t>
            </w:r>
          </w:p>
          <w:p w14:paraId="27E28916" w14:textId="77777777" w:rsidR="00D816CC" w:rsidRP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pPr>
            <w:r>
              <w:t>Std. error</w:t>
            </w:r>
          </w:p>
        </w:tc>
        <w:tc>
          <w:tcPr>
            <w:tcW w:w="538" w:type="pct"/>
          </w:tcPr>
          <w:p w14:paraId="27E28917"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Model 3:</w:t>
            </w:r>
          </w:p>
          <w:p w14:paraId="27E28918"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all</w:t>
            </w:r>
          </w:p>
          <w:p w14:paraId="27E28919" w14:textId="77777777" w:rsidR="00D816CC" w:rsidRPr="0092787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pPr>
            <w:r>
              <w:t>Coef.</w:t>
            </w:r>
          </w:p>
        </w:tc>
        <w:tc>
          <w:tcPr>
            <w:tcW w:w="610" w:type="pct"/>
          </w:tcPr>
          <w:p w14:paraId="27E2891A"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Model 3:</w:t>
            </w:r>
          </w:p>
          <w:p w14:paraId="27E2891B" w14:textId="77777777" w:rsidR="00D816C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rPr>
                <w:b w:val="0"/>
              </w:rPr>
            </w:pPr>
            <w:r>
              <w:t>all</w:t>
            </w:r>
          </w:p>
          <w:p w14:paraId="27E2891C" w14:textId="77777777" w:rsidR="00D816CC" w:rsidRPr="0092787C" w:rsidRDefault="00D816CC" w:rsidP="00D816CC">
            <w:pPr>
              <w:spacing w:before="0" w:after="0"/>
              <w:jc w:val="center"/>
              <w:cnfStyle w:val="100000000000" w:firstRow="1" w:lastRow="0" w:firstColumn="0" w:lastColumn="0" w:oddVBand="0" w:evenVBand="0" w:oddHBand="0" w:evenHBand="0" w:firstRowFirstColumn="0" w:firstRowLastColumn="0" w:lastRowFirstColumn="0" w:lastRowLastColumn="0"/>
            </w:pPr>
            <w:r>
              <w:t>Std. error</w:t>
            </w:r>
          </w:p>
        </w:tc>
      </w:tr>
      <w:tr w:rsidR="00D816CC" w:rsidRPr="00654F9E" w14:paraId="27E2892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1E" w14:textId="77777777" w:rsidR="00D816CC" w:rsidRPr="000748CA" w:rsidRDefault="00D816CC" w:rsidP="00D816CC">
            <w:proofErr w:type="gramStart"/>
            <w:r w:rsidRPr="00E07E6A">
              <w:t>ln(</w:t>
            </w:r>
            <w:proofErr w:type="gramEnd"/>
            <w:r w:rsidRPr="00E07E6A">
              <w:t>household income)</w:t>
            </w:r>
          </w:p>
        </w:tc>
        <w:tc>
          <w:tcPr>
            <w:tcW w:w="595" w:type="pct"/>
          </w:tcPr>
          <w:p w14:paraId="27E2891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-0.776***</w:t>
            </w:r>
          </w:p>
        </w:tc>
        <w:tc>
          <w:tcPr>
            <w:tcW w:w="556" w:type="pct"/>
          </w:tcPr>
          <w:p w14:paraId="27E2892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0.0033</w:t>
            </w:r>
          </w:p>
        </w:tc>
        <w:tc>
          <w:tcPr>
            <w:tcW w:w="545" w:type="pct"/>
          </w:tcPr>
          <w:p w14:paraId="27E2892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-0.840</w:t>
            </w:r>
            <w:r>
              <w:t>***</w:t>
            </w:r>
          </w:p>
        </w:tc>
        <w:tc>
          <w:tcPr>
            <w:tcW w:w="593" w:type="pct"/>
          </w:tcPr>
          <w:p w14:paraId="27E2892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0.0040</w:t>
            </w:r>
          </w:p>
        </w:tc>
        <w:tc>
          <w:tcPr>
            <w:tcW w:w="538" w:type="pct"/>
          </w:tcPr>
          <w:p w14:paraId="27E2892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-0.856</w:t>
            </w:r>
            <w:r>
              <w:t>***</w:t>
            </w:r>
          </w:p>
        </w:tc>
        <w:tc>
          <w:tcPr>
            <w:tcW w:w="610" w:type="pct"/>
          </w:tcPr>
          <w:p w14:paraId="27E2892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0.0040</w:t>
            </w:r>
          </w:p>
        </w:tc>
      </w:tr>
      <w:tr w:rsidR="00D816CC" w:rsidRPr="00654F9E" w14:paraId="27E2892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26" w14:textId="77777777" w:rsidR="00D816CC" w:rsidRPr="000748CA" w:rsidRDefault="00D816CC" w:rsidP="00D816CC">
            <w:proofErr w:type="gramStart"/>
            <w:r w:rsidRPr="00E07E6A">
              <w:t>ln(</w:t>
            </w:r>
            <w:proofErr w:type="gramEnd"/>
            <w:r w:rsidRPr="00E07E6A">
              <w:t>household size)</w:t>
            </w:r>
          </w:p>
        </w:tc>
        <w:tc>
          <w:tcPr>
            <w:tcW w:w="595" w:type="pct"/>
          </w:tcPr>
          <w:p w14:paraId="27E2892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0.207***</w:t>
            </w:r>
          </w:p>
        </w:tc>
        <w:tc>
          <w:tcPr>
            <w:tcW w:w="556" w:type="pct"/>
          </w:tcPr>
          <w:p w14:paraId="27E2892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0.0045</w:t>
            </w:r>
          </w:p>
        </w:tc>
        <w:tc>
          <w:tcPr>
            <w:tcW w:w="545" w:type="pct"/>
          </w:tcPr>
          <w:p w14:paraId="27E2892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0.094</w:t>
            </w:r>
            <w:r>
              <w:t>***</w:t>
            </w:r>
          </w:p>
        </w:tc>
        <w:tc>
          <w:tcPr>
            <w:tcW w:w="593" w:type="pct"/>
          </w:tcPr>
          <w:p w14:paraId="27E2892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0.0111</w:t>
            </w:r>
          </w:p>
        </w:tc>
        <w:tc>
          <w:tcPr>
            <w:tcW w:w="538" w:type="pct"/>
          </w:tcPr>
          <w:p w14:paraId="27E2892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0.126</w:t>
            </w:r>
            <w:r>
              <w:t>***</w:t>
            </w:r>
          </w:p>
        </w:tc>
        <w:tc>
          <w:tcPr>
            <w:tcW w:w="610" w:type="pct"/>
          </w:tcPr>
          <w:p w14:paraId="27E2892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0.0106</w:t>
            </w:r>
          </w:p>
        </w:tc>
      </w:tr>
      <w:tr w:rsidR="00D816CC" w:rsidRPr="00654F9E" w14:paraId="27E2893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2E" w14:textId="77777777" w:rsidR="00D816CC" w:rsidRPr="000748CA" w:rsidRDefault="00D816CC" w:rsidP="00D816CC">
            <w:r w:rsidRPr="00E07E6A">
              <w:t>wave 6 is omitted category</w:t>
            </w:r>
          </w:p>
        </w:tc>
        <w:tc>
          <w:tcPr>
            <w:tcW w:w="595" w:type="pct"/>
          </w:tcPr>
          <w:p w14:paraId="27E2892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93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93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93" w:type="pct"/>
          </w:tcPr>
          <w:p w14:paraId="27E2893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38" w:type="pct"/>
          </w:tcPr>
          <w:p w14:paraId="27E2893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610" w:type="pct"/>
          </w:tcPr>
          <w:p w14:paraId="27E2893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r>
      <w:tr w:rsidR="00D816CC" w:rsidRPr="00654F9E" w14:paraId="27E2893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36" w14:textId="77777777" w:rsidR="00D816CC" w:rsidRPr="000748CA" w:rsidRDefault="00D816CC" w:rsidP="00D816CC">
            <w:r w:rsidRPr="00E07E6A">
              <w:t>wave 7</w:t>
            </w:r>
          </w:p>
        </w:tc>
        <w:tc>
          <w:tcPr>
            <w:tcW w:w="595" w:type="pct"/>
          </w:tcPr>
          <w:p w14:paraId="27E2893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0.061***</w:t>
            </w:r>
          </w:p>
        </w:tc>
        <w:tc>
          <w:tcPr>
            <w:tcW w:w="556" w:type="pct"/>
          </w:tcPr>
          <w:p w14:paraId="27E2893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0.0129</w:t>
            </w:r>
          </w:p>
        </w:tc>
        <w:tc>
          <w:tcPr>
            <w:tcW w:w="545" w:type="pct"/>
          </w:tcPr>
          <w:p w14:paraId="27E2893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0.066</w:t>
            </w:r>
            <w:r>
              <w:t>***</w:t>
            </w:r>
          </w:p>
        </w:tc>
        <w:tc>
          <w:tcPr>
            <w:tcW w:w="593" w:type="pct"/>
          </w:tcPr>
          <w:p w14:paraId="27E2893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0.0125</w:t>
            </w:r>
          </w:p>
        </w:tc>
        <w:tc>
          <w:tcPr>
            <w:tcW w:w="538" w:type="pct"/>
          </w:tcPr>
          <w:p w14:paraId="27E2893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0.067</w:t>
            </w:r>
            <w:r>
              <w:t>***</w:t>
            </w:r>
          </w:p>
        </w:tc>
        <w:tc>
          <w:tcPr>
            <w:tcW w:w="610" w:type="pct"/>
          </w:tcPr>
          <w:p w14:paraId="27E2893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0.0125</w:t>
            </w:r>
          </w:p>
        </w:tc>
      </w:tr>
      <w:tr w:rsidR="00D816CC" w:rsidRPr="00654F9E" w14:paraId="27E2894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3E" w14:textId="77777777" w:rsidR="00D816CC" w:rsidRPr="000748CA" w:rsidRDefault="00D816CC" w:rsidP="00D816CC">
            <w:r w:rsidRPr="00E07E6A">
              <w:t>wave 8</w:t>
            </w:r>
          </w:p>
        </w:tc>
        <w:tc>
          <w:tcPr>
            <w:tcW w:w="595" w:type="pct"/>
          </w:tcPr>
          <w:p w14:paraId="27E2893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0.107***</w:t>
            </w:r>
          </w:p>
        </w:tc>
        <w:tc>
          <w:tcPr>
            <w:tcW w:w="556" w:type="pct"/>
          </w:tcPr>
          <w:p w14:paraId="27E2894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0.0129</w:t>
            </w:r>
          </w:p>
        </w:tc>
        <w:tc>
          <w:tcPr>
            <w:tcW w:w="545" w:type="pct"/>
          </w:tcPr>
          <w:p w14:paraId="27E2894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0.116</w:t>
            </w:r>
            <w:r>
              <w:t>***</w:t>
            </w:r>
          </w:p>
        </w:tc>
        <w:tc>
          <w:tcPr>
            <w:tcW w:w="593" w:type="pct"/>
          </w:tcPr>
          <w:p w14:paraId="27E2894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0.0126</w:t>
            </w:r>
          </w:p>
        </w:tc>
        <w:tc>
          <w:tcPr>
            <w:tcW w:w="538" w:type="pct"/>
          </w:tcPr>
          <w:p w14:paraId="27E2894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0.117</w:t>
            </w:r>
            <w:r>
              <w:t>***</w:t>
            </w:r>
          </w:p>
        </w:tc>
        <w:tc>
          <w:tcPr>
            <w:tcW w:w="610" w:type="pct"/>
          </w:tcPr>
          <w:p w14:paraId="27E2894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0.0126</w:t>
            </w:r>
          </w:p>
        </w:tc>
      </w:tr>
      <w:tr w:rsidR="00D816CC" w:rsidRPr="00654F9E" w14:paraId="27E2894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46" w14:textId="77777777" w:rsidR="00D816CC" w:rsidRPr="000748CA" w:rsidRDefault="00D816CC" w:rsidP="00D816CC">
            <w:r w:rsidRPr="00E07E6A">
              <w:t>wave 9</w:t>
            </w:r>
          </w:p>
        </w:tc>
        <w:tc>
          <w:tcPr>
            <w:tcW w:w="595" w:type="pct"/>
          </w:tcPr>
          <w:p w14:paraId="27E2894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0.087***</w:t>
            </w:r>
          </w:p>
        </w:tc>
        <w:tc>
          <w:tcPr>
            <w:tcW w:w="556" w:type="pct"/>
          </w:tcPr>
          <w:p w14:paraId="27E2894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0.0128</w:t>
            </w:r>
          </w:p>
        </w:tc>
        <w:tc>
          <w:tcPr>
            <w:tcW w:w="545" w:type="pct"/>
          </w:tcPr>
          <w:p w14:paraId="27E2894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0.099</w:t>
            </w:r>
            <w:r>
              <w:t>***</w:t>
            </w:r>
          </w:p>
        </w:tc>
        <w:tc>
          <w:tcPr>
            <w:tcW w:w="593" w:type="pct"/>
          </w:tcPr>
          <w:p w14:paraId="27E2894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0.0125</w:t>
            </w:r>
          </w:p>
        </w:tc>
        <w:tc>
          <w:tcPr>
            <w:tcW w:w="538" w:type="pct"/>
          </w:tcPr>
          <w:p w14:paraId="27E2894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0.100</w:t>
            </w:r>
            <w:r>
              <w:t>***</w:t>
            </w:r>
          </w:p>
        </w:tc>
        <w:tc>
          <w:tcPr>
            <w:tcW w:w="610" w:type="pct"/>
          </w:tcPr>
          <w:p w14:paraId="27E2894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0.0125</w:t>
            </w:r>
          </w:p>
        </w:tc>
      </w:tr>
      <w:tr w:rsidR="00D816CC" w:rsidRPr="00654F9E" w14:paraId="27E2895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4E" w14:textId="77777777" w:rsidR="00D816CC" w:rsidRPr="000748CA" w:rsidRDefault="00D816CC" w:rsidP="00D816CC">
            <w:r w:rsidRPr="00E07E6A">
              <w:t>wave 10</w:t>
            </w:r>
          </w:p>
        </w:tc>
        <w:tc>
          <w:tcPr>
            <w:tcW w:w="595" w:type="pct"/>
          </w:tcPr>
          <w:p w14:paraId="27E2894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0.114***</w:t>
            </w:r>
          </w:p>
        </w:tc>
        <w:tc>
          <w:tcPr>
            <w:tcW w:w="556" w:type="pct"/>
          </w:tcPr>
          <w:p w14:paraId="27E2895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0.0128</w:t>
            </w:r>
          </w:p>
        </w:tc>
        <w:tc>
          <w:tcPr>
            <w:tcW w:w="545" w:type="pct"/>
          </w:tcPr>
          <w:p w14:paraId="27E2895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0.143</w:t>
            </w:r>
            <w:r>
              <w:t>***</w:t>
            </w:r>
          </w:p>
        </w:tc>
        <w:tc>
          <w:tcPr>
            <w:tcW w:w="593" w:type="pct"/>
          </w:tcPr>
          <w:p w14:paraId="27E2895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0.0125</w:t>
            </w:r>
          </w:p>
        </w:tc>
        <w:tc>
          <w:tcPr>
            <w:tcW w:w="538" w:type="pct"/>
          </w:tcPr>
          <w:p w14:paraId="27E2895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0.137</w:t>
            </w:r>
            <w:r>
              <w:t>***</w:t>
            </w:r>
          </w:p>
        </w:tc>
        <w:tc>
          <w:tcPr>
            <w:tcW w:w="610" w:type="pct"/>
          </w:tcPr>
          <w:p w14:paraId="27E2895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0.0125</w:t>
            </w:r>
          </w:p>
        </w:tc>
      </w:tr>
      <w:tr w:rsidR="00D816CC" w:rsidRPr="00654F9E" w14:paraId="27E2895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56" w14:textId="77777777" w:rsidR="00D816CC" w:rsidRPr="000748CA" w:rsidRDefault="00D816CC" w:rsidP="00D816CC">
            <w:r w:rsidRPr="00E07E6A">
              <w:t>wave 11</w:t>
            </w:r>
          </w:p>
        </w:tc>
        <w:tc>
          <w:tcPr>
            <w:tcW w:w="595" w:type="pct"/>
          </w:tcPr>
          <w:p w14:paraId="27E2895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0.091***</w:t>
            </w:r>
          </w:p>
        </w:tc>
        <w:tc>
          <w:tcPr>
            <w:tcW w:w="556" w:type="pct"/>
          </w:tcPr>
          <w:p w14:paraId="27E2895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0.0121</w:t>
            </w:r>
          </w:p>
        </w:tc>
        <w:tc>
          <w:tcPr>
            <w:tcW w:w="545" w:type="pct"/>
          </w:tcPr>
          <w:p w14:paraId="27E2895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0.108</w:t>
            </w:r>
            <w:r>
              <w:t>***</w:t>
            </w:r>
          </w:p>
        </w:tc>
        <w:tc>
          <w:tcPr>
            <w:tcW w:w="593" w:type="pct"/>
          </w:tcPr>
          <w:p w14:paraId="27E2895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0.0117</w:t>
            </w:r>
          </w:p>
        </w:tc>
        <w:tc>
          <w:tcPr>
            <w:tcW w:w="538" w:type="pct"/>
          </w:tcPr>
          <w:p w14:paraId="27E2895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0.109</w:t>
            </w:r>
            <w:r>
              <w:t>***</w:t>
            </w:r>
          </w:p>
        </w:tc>
        <w:tc>
          <w:tcPr>
            <w:tcW w:w="610" w:type="pct"/>
          </w:tcPr>
          <w:p w14:paraId="27E2895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0.0117</w:t>
            </w:r>
          </w:p>
        </w:tc>
      </w:tr>
      <w:tr w:rsidR="00D816CC" w:rsidRPr="00654F9E" w14:paraId="27E2896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5E" w14:textId="77777777" w:rsidR="00D816CC" w:rsidRPr="000748CA" w:rsidRDefault="00D816CC" w:rsidP="00D816CC">
            <w:r w:rsidRPr="00E07E6A">
              <w:t>wave 12</w:t>
            </w:r>
          </w:p>
        </w:tc>
        <w:tc>
          <w:tcPr>
            <w:tcW w:w="595" w:type="pct"/>
          </w:tcPr>
          <w:p w14:paraId="27E2895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0.087***</w:t>
            </w:r>
          </w:p>
        </w:tc>
        <w:tc>
          <w:tcPr>
            <w:tcW w:w="556" w:type="pct"/>
          </w:tcPr>
          <w:p w14:paraId="27E2896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0.0121</w:t>
            </w:r>
          </w:p>
        </w:tc>
        <w:tc>
          <w:tcPr>
            <w:tcW w:w="545" w:type="pct"/>
          </w:tcPr>
          <w:p w14:paraId="27E2896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0.109</w:t>
            </w:r>
            <w:r>
              <w:t>***</w:t>
            </w:r>
          </w:p>
        </w:tc>
        <w:tc>
          <w:tcPr>
            <w:tcW w:w="593" w:type="pct"/>
          </w:tcPr>
          <w:p w14:paraId="27E2896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0.0117</w:t>
            </w:r>
          </w:p>
        </w:tc>
        <w:tc>
          <w:tcPr>
            <w:tcW w:w="538" w:type="pct"/>
          </w:tcPr>
          <w:p w14:paraId="27E2896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0.110</w:t>
            </w:r>
            <w:r>
              <w:t>***</w:t>
            </w:r>
          </w:p>
        </w:tc>
        <w:tc>
          <w:tcPr>
            <w:tcW w:w="610" w:type="pct"/>
          </w:tcPr>
          <w:p w14:paraId="27E2896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0.0117</w:t>
            </w:r>
          </w:p>
        </w:tc>
      </w:tr>
      <w:tr w:rsidR="00D816CC" w:rsidRPr="00654F9E" w14:paraId="27E2896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66" w14:textId="77777777" w:rsidR="00D816CC" w:rsidRPr="000748CA" w:rsidRDefault="00D816CC" w:rsidP="00D816CC">
            <w:r w:rsidRPr="00E07E6A">
              <w:t>wave 13</w:t>
            </w:r>
          </w:p>
        </w:tc>
        <w:tc>
          <w:tcPr>
            <w:tcW w:w="595" w:type="pct"/>
          </w:tcPr>
          <w:p w14:paraId="27E2896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0.043***</w:t>
            </w:r>
          </w:p>
        </w:tc>
        <w:tc>
          <w:tcPr>
            <w:tcW w:w="556" w:type="pct"/>
          </w:tcPr>
          <w:p w14:paraId="27E2896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0.0121</w:t>
            </w:r>
          </w:p>
        </w:tc>
        <w:tc>
          <w:tcPr>
            <w:tcW w:w="545" w:type="pct"/>
          </w:tcPr>
          <w:p w14:paraId="27E2896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0.066</w:t>
            </w:r>
            <w:r>
              <w:t>***</w:t>
            </w:r>
          </w:p>
        </w:tc>
        <w:tc>
          <w:tcPr>
            <w:tcW w:w="593" w:type="pct"/>
          </w:tcPr>
          <w:p w14:paraId="27E2896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0.0119</w:t>
            </w:r>
          </w:p>
        </w:tc>
        <w:tc>
          <w:tcPr>
            <w:tcW w:w="538" w:type="pct"/>
          </w:tcPr>
          <w:p w14:paraId="27E2896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0.067</w:t>
            </w:r>
            <w:r>
              <w:t>***</w:t>
            </w:r>
          </w:p>
        </w:tc>
        <w:tc>
          <w:tcPr>
            <w:tcW w:w="610" w:type="pct"/>
          </w:tcPr>
          <w:p w14:paraId="27E2896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0.0119</w:t>
            </w:r>
          </w:p>
        </w:tc>
      </w:tr>
      <w:tr w:rsidR="00D816CC" w:rsidRPr="00654F9E" w14:paraId="27E2897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6E" w14:textId="77777777" w:rsidR="00D816CC" w:rsidRPr="000748CA" w:rsidRDefault="00D816CC" w:rsidP="00D816CC">
            <w:r w:rsidRPr="00E07E6A">
              <w:t>wave 14</w:t>
            </w:r>
          </w:p>
        </w:tc>
        <w:tc>
          <w:tcPr>
            <w:tcW w:w="595" w:type="pct"/>
          </w:tcPr>
          <w:p w14:paraId="27E2896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0.078***</w:t>
            </w:r>
          </w:p>
        </w:tc>
        <w:tc>
          <w:tcPr>
            <w:tcW w:w="556" w:type="pct"/>
          </w:tcPr>
          <w:p w14:paraId="27E2897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0.0121</w:t>
            </w:r>
          </w:p>
        </w:tc>
        <w:tc>
          <w:tcPr>
            <w:tcW w:w="545" w:type="pct"/>
          </w:tcPr>
          <w:p w14:paraId="27E2897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0.102</w:t>
            </w:r>
            <w:r>
              <w:t>***</w:t>
            </w:r>
          </w:p>
        </w:tc>
        <w:tc>
          <w:tcPr>
            <w:tcW w:w="593" w:type="pct"/>
          </w:tcPr>
          <w:p w14:paraId="27E2897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0.0120</w:t>
            </w:r>
          </w:p>
        </w:tc>
        <w:tc>
          <w:tcPr>
            <w:tcW w:w="538" w:type="pct"/>
          </w:tcPr>
          <w:p w14:paraId="27E2897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0.104</w:t>
            </w:r>
            <w:r>
              <w:t>***</w:t>
            </w:r>
          </w:p>
        </w:tc>
        <w:tc>
          <w:tcPr>
            <w:tcW w:w="610" w:type="pct"/>
          </w:tcPr>
          <w:p w14:paraId="27E2897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0.0120</w:t>
            </w:r>
          </w:p>
        </w:tc>
      </w:tr>
      <w:tr w:rsidR="00D816CC" w:rsidRPr="00654F9E" w14:paraId="27E2897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76" w14:textId="77777777" w:rsidR="00D816CC" w:rsidRPr="000748CA" w:rsidRDefault="00D816CC" w:rsidP="00D816CC">
            <w:r w:rsidRPr="00E07E6A">
              <w:t>wave 15</w:t>
            </w:r>
          </w:p>
        </w:tc>
        <w:tc>
          <w:tcPr>
            <w:tcW w:w="595" w:type="pct"/>
          </w:tcPr>
          <w:p w14:paraId="27E2897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0.067***</w:t>
            </w:r>
          </w:p>
        </w:tc>
        <w:tc>
          <w:tcPr>
            <w:tcW w:w="556" w:type="pct"/>
          </w:tcPr>
          <w:p w14:paraId="27E2897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0.0121</w:t>
            </w:r>
          </w:p>
        </w:tc>
        <w:tc>
          <w:tcPr>
            <w:tcW w:w="545" w:type="pct"/>
          </w:tcPr>
          <w:p w14:paraId="27E2897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0.092</w:t>
            </w:r>
            <w:r>
              <w:t>***</w:t>
            </w:r>
          </w:p>
        </w:tc>
        <w:tc>
          <w:tcPr>
            <w:tcW w:w="593" w:type="pct"/>
          </w:tcPr>
          <w:p w14:paraId="27E2897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0.0120</w:t>
            </w:r>
          </w:p>
        </w:tc>
        <w:tc>
          <w:tcPr>
            <w:tcW w:w="538" w:type="pct"/>
          </w:tcPr>
          <w:p w14:paraId="27E2897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0.093</w:t>
            </w:r>
            <w:r>
              <w:t>***</w:t>
            </w:r>
          </w:p>
        </w:tc>
        <w:tc>
          <w:tcPr>
            <w:tcW w:w="610" w:type="pct"/>
          </w:tcPr>
          <w:p w14:paraId="27E2897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0.0120</w:t>
            </w:r>
          </w:p>
        </w:tc>
      </w:tr>
      <w:tr w:rsidR="00D816CC" w:rsidRPr="00654F9E" w14:paraId="27E2898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7E" w14:textId="77777777" w:rsidR="00D816CC" w:rsidRPr="000748CA" w:rsidRDefault="00D816CC" w:rsidP="00D816CC">
            <w:r w:rsidRPr="00E07E6A">
              <w:t>wave 16</w:t>
            </w:r>
          </w:p>
        </w:tc>
        <w:tc>
          <w:tcPr>
            <w:tcW w:w="595" w:type="pct"/>
          </w:tcPr>
          <w:p w14:paraId="27E2897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0.106***</w:t>
            </w:r>
          </w:p>
        </w:tc>
        <w:tc>
          <w:tcPr>
            <w:tcW w:w="556" w:type="pct"/>
          </w:tcPr>
          <w:p w14:paraId="27E2898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0.0120</w:t>
            </w:r>
          </w:p>
        </w:tc>
        <w:tc>
          <w:tcPr>
            <w:tcW w:w="545" w:type="pct"/>
          </w:tcPr>
          <w:p w14:paraId="27E2898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0.132</w:t>
            </w:r>
            <w:r>
              <w:t>***</w:t>
            </w:r>
          </w:p>
        </w:tc>
        <w:tc>
          <w:tcPr>
            <w:tcW w:w="593" w:type="pct"/>
          </w:tcPr>
          <w:p w14:paraId="27E2898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0.0120</w:t>
            </w:r>
          </w:p>
        </w:tc>
        <w:tc>
          <w:tcPr>
            <w:tcW w:w="538" w:type="pct"/>
          </w:tcPr>
          <w:p w14:paraId="27E2898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0.133</w:t>
            </w:r>
            <w:r>
              <w:t>***</w:t>
            </w:r>
          </w:p>
        </w:tc>
        <w:tc>
          <w:tcPr>
            <w:tcW w:w="610" w:type="pct"/>
          </w:tcPr>
          <w:p w14:paraId="27E2898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0.0120</w:t>
            </w:r>
          </w:p>
        </w:tc>
      </w:tr>
      <w:tr w:rsidR="00D816CC" w:rsidRPr="00654F9E" w14:paraId="27E2898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86" w14:textId="77777777" w:rsidR="00D816CC" w:rsidRPr="000748CA" w:rsidRDefault="00D816CC" w:rsidP="00D816CC">
            <w:r w:rsidRPr="00E07E6A">
              <w:t>wave 17</w:t>
            </w:r>
          </w:p>
        </w:tc>
        <w:tc>
          <w:tcPr>
            <w:tcW w:w="595" w:type="pct"/>
          </w:tcPr>
          <w:p w14:paraId="27E2898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0.113***</w:t>
            </w:r>
          </w:p>
        </w:tc>
        <w:tc>
          <w:tcPr>
            <w:tcW w:w="556" w:type="pct"/>
          </w:tcPr>
          <w:p w14:paraId="27E2898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0.0120</w:t>
            </w:r>
          </w:p>
        </w:tc>
        <w:tc>
          <w:tcPr>
            <w:tcW w:w="545" w:type="pct"/>
          </w:tcPr>
          <w:p w14:paraId="27E2898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0.140</w:t>
            </w:r>
            <w:r>
              <w:t>***</w:t>
            </w:r>
          </w:p>
        </w:tc>
        <w:tc>
          <w:tcPr>
            <w:tcW w:w="593" w:type="pct"/>
          </w:tcPr>
          <w:p w14:paraId="27E2898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0.0120</w:t>
            </w:r>
          </w:p>
        </w:tc>
        <w:tc>
          <w:tcPr>
            <w:tcW w:w="538" w:type="pct"/>
          </w:tcPr>
          <w:p w14:paraId="27E2898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0.142</w:t>
            </w:r>
            <w:r>
              <w:t>***</w:t>
            </w:r>
          </w:p>
        </w:tc>
        <w:tc>
          <w:tcPr>
            <w:tcW w:w="610" w:type="pct"/>
          </w:tcPr>
          <w:p w14:paraId="27E2898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0.0120</w:t>
            </w:r>
          </w:p>
        </w:tc>
      </w:tr>
      <w:tr w:rsidR="00D816CC" w:rsidRPr="00654F9E" w14:paraId="27E2899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8E" w14:textId="77777777" w:rsidR="00D816CC" w:rsidRPr="000748CA" w:rsidRDefault="00D816CC" w:rsidP="00D816CC">
            <w:r w:rsidRPr="00E07E6A">
              <w:t>wave 18</w:t>
            </w:r>
          </w:p>
        </w:tc>
        <w:tc>
          <w:tcPr>
            <w:tcW w:w="595" w:type="pct"/>
          </w:tcPr>
          <w:p w14:paraId="27E2898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0.089***</w:t>
            </w:r>
          </w:p>
        </w:tc>
        <w:tc>
          <w:tcPr>
            <w:tcW w:w="556" w:type="pct"/>
          </w:tcPr>
          <w:p w14:paraId="27E2899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0.0121</w:t>
            </w:r>
          </w:p>
        </w:tc>
        <w:tc>
          <w:tcPr>
            <w:tcW w:w="545" w:type="pct"/>
          </w:tcPr>
          <w:p w14:paraId="27E2899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0.119</w:t>
            </w:r>
            <w:r>
              <w:t>***</w:t>
            </w:r>
          </w:p>
        </w:tc>
        <w:tc>
          <w:tcPr>
            <w:tcW w:w="593" w:type="pct"/>
          </w:tcPr>
          <w:p w14:paraId="27E2899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0.0119</w:t>
            </w:r>
          </w:p>
        </w:tc>
        <w:tc>
          <w:tcPr>
            <w:tcW w:w="538" w:type="pct"/>
          </w:tcPr>
          <w:p w14:paraId="27E2899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0.121</w:t>
            </w:r>
            <w:r>
              <w:t>***</w:t>
            </w:r>
          </w:p>
        </w:tc>
        <w:tc>
          <w:tcPr>
            <w:tcW w:w="610" w:type="pct"/>
          </w:tcPr>
          <w:p w14:paraId="27E2899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0.0119</w:t>
            </w:r>
          </w:p>
        </w:tc>
      </w:tr>
      <w:tr w:rsidR="00D816CC" w:rsidRPr="00654F9E" w14:paraId="27E2899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96" w14:textId="77777777" w:rsidR="00D816CC" w:rsidRPr="000748CA" w:rsidRDefault="00D816CC" w:rsidP="00D816CC">
            <w:r w:rsidRPr="00E07E6A">
              <w:t>wave 19</w:t>
            </w:r>
          </w:p>
        </w:tc>
        <w:tc>
          <w:tcPr>
            <w:tcW w:w="595" w:type="pct"/>
          </w:tcPr>
          <w:p w14:paraId="27E2899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0.088***</w:t>
            </w:r>
          </w:p>
        </w:tc>
        <w:tc>
          <w:tcPr>
            <w:tcW w:w="556" w:type="pct"/>
          </w:tcPr>
          <w:p w14:paraId="27E2899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0.0121</w:t>
            </w:r>
          </w:p>
        </w:tc>
        <w:tc>
          <w:tcPr>
            <w:tcW w:w="545" w:type="pct"/>
          </w:tcPr>
          <w:p w14:paraId="27E2899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0.122</w:t>
            </w:r>
            <w:r>
              <w:t>***</w:t>
            </w:r>
          </w:p>
        </w:tc>
        <w:tc>
          <w:tcPr>
            <w:tcW w:w="593" w:type="pct"/>
          </w:tcPr>
          <w:p w14:paraId="27E2899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0.0121</w:t>
            </w:r>
          </w:p>
        </w:tc>
        <w:tc>
          <w:tcPr>
            <w:tcW w:w="538" w:type="pct"/>
          </w:tcPr>
          <w:p w14:paraId="27E2899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0.122</w:t>
            </w:r>
            <w:r>
              <w:t>***</w:t>
            </w:r>
          </w:p>
        </w:tc>
        <w:tc>
          <w:tcPr>
            <w:tcW w:w="610" w:type="pct"/>
          </w:tcPr>
          <w:p w14:paraId="27E2899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0.0121</w:t>
            </w:r>
          </w:p>
        </w:tc>
      </w:tr>
      <w:tr w:rsidR="00D816CC" w:rsidRPr="00654F9E" w14:paraId="27E289A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9E" w14:textId="77777777" w:rsidR="00D816CC" w:rsidRPr="000748CA" w:rsidRDefault="00D816CC" w:rsidP="00D816CC">
            <w:r w:rsidRPr="00E07E6A">
              <w:t>wave 20</w:t>
            </w:r>
          </w:p>
        </w:tc>
        <w:tc>
          <w:tcPr>
            <w:tcW w:w="595" w:type="pct"/>
          </w:tcPr>
          <w:p w14:paraId="27E2899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0.12***</w:t>
            </w:r>
          </w:p>
        </w:tc>
        <w:tc>
          <w:tcPr>
            <w:tcW w:w="556" w:type="pct"/>
          </w:tcPr>
          <w:p w14:paraId="27E289A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0.0121</w:t>
            </w:r>
          </w:p>
        </w:tc>
        <w:tc>
          <w:tcPr>
            <w:tcW w:w="545" w:type="pct"/>
          </w:tcPr>
          <w:p w14:paraId="27E289A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0.153</w:t>
            </w:r>
            <w:r>
              <w:t>***</w:t>
            </w:r>
          </w:p>
        </w:tc>
        <w:tc>
          <w:tcPr>
            <w:tcW w:w="593" w:type="pct"/>
          </w:tcPr>
          <w:p w14:paraId="27E289A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0.0119</w:t>
            </w:r>
          </w:p>
        </w:tc>
        <w:tc>
          <w:tcPr>
            <w:tcW w:w="538" w:type="pct"/>
          </w:tcPr>
          <w:p w14:paraId="27E289A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0.158</w:t>
            </w:r>
            <w:r>
              <w:t>***</w:t>
            </w:r>
          </w:p>
        </w:tc>
        <w:tc>
          <w:tcPr>
            <w:tcW w:w="610" w:type="pct"/>
          </w:tcPr>
          <w:p w14:paraId="27E289A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0.0119</w:t>
            </w:r>
          </w:p>
        </w:tc>
      </w:tr>
      <w:tr w:rsidR="00D816CC" w:rsidRPr="00654F9E" w14:paraId="27E289A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A6" w14:textId="77777777" w:rsidR="00D816CC" w:rsidRPr="000748CA" w:rsidRDefault="00D816CC" w:rsidP="00D816CC">
            <w:r w:rsidRPr="00E07E6A">
              <w:t>wave 21</w:t>
            </w:r>
          </w:p>
        </w:tc>
        <w:tc>
          <w:tcPr>
            <w:tcW w:w="595" w:type="pct"/>
          </w:tcPr>
          <w:p w14:paraId="27E289A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0.091***</w:t>
            </w:r>
          </w:p>
        </w:tc>
        <w:tc>
          <w:tcPr>
            <w:tcW w:w="556" w:type="pct"/>
          </w:tcPr>
          <w:p w14:paraId="27E289A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0.0122</w:t>
            </w:r>
          </w:p>
        </w:tc>
        <w:tc>
          <w:tcPr>
            <w:tcW w:w="545" w:type="pct"/>
          </w:tcPr>
          <w:p w14:paraId="27E289A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0.124</w:t>
            </w:r>
            <w:r>
              <w:t>***</w:t>
            </w:r>
          </w:p>
        </w:tc>
        <w:tc>
          <w:tcPr>
            <w:tcW w:w="593" w:type="pct"/>
          </w:tcPr>
          <w:p w14:paraId="27E289A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0.0119</w:t>
            </w:r>
          </w:p>
        </w:tc>
        <w:tc>
          <w:tcPr>
            <w:tcW w:w="538" w:type="pct"/>
          </w:tcPr>
          <w:p w14:paraId="27E289A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0.129</w:t>
            </w:r>
            <w:r>
              <w:t>***</w:t>
            </w:r>
          </w:p>
        </w:tc>
        <w:tc>
          <w:tcPr>
            <w:tcW w:w="610" w:type="pct"/>
          </w:tcPr>
          <w:p w14:paraId="27E289A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0.0119</w:t>
            </w:r>
          </w:p>
        </w:tc>
      </w:tr>
      <w:tr w:rsidR="00D816CC" w:rsidRPr="00654F9E" w14:paraId="27E289B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AE" w14:textId="77777777" w:rsidR="00D816CC" w:rsidRPr="000748CA" w:rsidRDefault="00D816CC" w:rsidP="00D816CC">
            <w:r w:rsidRPr="00E07E6A">
              <w:t>1 if expenditure is imputed</w:t>
            </w:r>
          </w:p>
        </w:tc>
        <w:tc>
          <w:tcPr>
            <w:tcW w:w="595" w:type="pct"/>
          </w:tcPr>
          <w:p w14:paraId="27E289A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0.011*</w:t>
            </w:r>
          </w:p>
        </w:tc>
        <w:tc>
          <w:tcPr>
            <w:tcW w:w="556" w:type="pct"/>
          </w:tcPr>
          <w:p w14:paraId="27E289B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B2633">
              <w:t>0.0058</w:t>
            </w:r>
          </w:p>
        </w:tc>
        <w:tc>
          <w:tcPr>
            <w:tcW w:w="545" w:type="pct"/>
          </w:tcPr>
          <w:p w14:paraId="27E289B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0.005</w:t>
            </w:r>
          </w:p>
        </w:tc>
        <w:tc>
          <w:tcPr>
            <w:tcW w:w="593" w:type="pct"/>
          </w:tcPr>
          <w:p w14:paraId="27E289B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0.0063</w:t>
            </w:r>
          </w:p>
        </w:tc>
        <w:tc>
          <w:tcPr>
            <w:tcW w:w="538" w:type="pct"/>
          </w:tcPr>
          <w:p w14:paraId="27E289B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0.008</w:t>
            </w:r>
          </w:p>
        </w:tc>
        <w:tc>
          <w:tcPr>
            <w:tcW w:w="610" w:type="pct"/>
          </w:tcPr>
          <w:p w14:paraId="27E289B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0.0063</w:t>
            </w:r>
          </w:p>
        </w:tc>
      </w:tr>
      <w:tr w:rsidR="00D816CC" w:rsidRPr="00654F9E" w14:paraId="27E289B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B6" w14:textId="77777777" w:rsidR="00D816CC" w:rsidRPr="000748CA" w:rsidRDefault="00D816CC" w:rsidP="00D816CC">
            <w:r w:rsidRPr="00E07E6A">
              <w:t>1 if income is imputed</w:t>
            </w:r>
          </w:p>
        </w:tc>
        <w:tc>
          <w:tcPr>
            <w:tcW w:w="595" w:type="pct"/>
          </w:tcPr>
          <w:p w14:paraId="27E289B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w:t>
            </w:r>
          </w:p>
        </w:tc>
        <w:tc>
          <w:tcPr>
            <w:tcW w:w="556" w:type="pct"/>
          </w:tcPr>
          <w:p w14:paraId="27E289B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B2633">
              <w:t>0.0050</w:t>
            </w:r>
          </w:p>
        </w:tc>
        <w:tc>
          <w:tcPr>
            <w:tcW w:w="545" w:type="pct"/>
          </w:tcPr>
          <w:p w14:paraId="27E289B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0.009</w:t>
            </w:r>
            <w:r>
              <w:t>*</w:t>
            </w:r>
          </w:p>
        </w:tc>
        <w:tc>
          <w:tcPr>
            <w:tcW w:w="593" w:type="pct"/>
          </w:tcPr>
          <w:p w14:paraId="27E289B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0.0050</w:t>
            </w:r>
          </w:p>
        </w:tc>
        <w:tc>
          <w:tcPr>
            <w:tcW w:w="538" w:type="pct"/>
          </w:tcPr>
          <w:p w14:paraId="27E289B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0.016</w:t>
            </w:r>
            <w:r>
              <w:t>***</w:t>
            </w:r>
          </w:p>
        </w:tc>
        <w:tc>
          <w:tcPr>
            <w:tcW w:w="610" w:type="pct"/>
          </w:tcPr>
          <w:p w14:paraId="27E289B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0.0050</w:t>
            </w:r>
          </w:p>
        </w:tc>
      </w:tr>
      <w:tr w:rsidR="00D816CC" w:rsidRPr="00654F9E" w14:paraId="27E289C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BE" w14:textId="77777777" w:rsidR="00D816CC" w:rsidRPr="000748CA" w:rsidRDefault="00D816CC" w:rsidP="00D816CC">
            <w:r w:rsidRPr="00E07E6A">
              <w:t>Aboriginal or Torres Strait Islander</w:t>
            </w:r>
          </w:p>
        </w:tc>
        <w:tc>
          <w:tcPr>
            <w:tcW w:w="595" w:type="pct"/>
          </w:tcPr>
          <w:p w14:paraId="27E289B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9C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9C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-0.106</w:t>
            </w:r>
            <w:r>
              <w:t>***</w:t>
            </w:r>
          </w:p>
        </w:tc>
        <w:tc>
          <w:tcPr>
            <w:tcW w:w="593" w:type="pct"/>
          </w:tcPr>
          <w:p w14:paraId="27E289C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0.0123</w:t>
            </w:r>
          </w:p>
        </w:tc>
        <w:tc>
          <w:tcPr>
            <w:tcW w:w="538" w:type="pct"/>
          </w:tcPr>
          <w:p w14:paraId="27E289C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-0.111</w:t>
            </w:r>
            <w:r>
              <w:t>***</w:t>
            </w:r>
          </w:p>
        </w:tc>
        <w:tc>
          <w:tcPr>
            <w:tcW w:w="610" w:type="pct"/>
          </w:tcPr>
          <w:p w14:paraId="27E289C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0.0196</w:t>
            </w:r>
          </w:p>
        </w:tc>
      </w:tr>
      <w:tr w:rsidR="00D816CC" w:rsidRPr="00654F9E" w14:paraId="27E289C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C6" w14:textId="77777777" w:rsidR="00D816CC" w:rsidRPr="000748CA" w:rsidRDefault="00D816CC" w:rsidP="00D816CC">
            <w:r w:rsidRPr="00E07E6A">
              <w:t>Immigrant</w:t>
            </w:r>
          </w:p>
        </w:tc>
        <w:tc>
          <w:tcPr>
            <w:tcW w:w="595" w:type="pct"/>
          </w:tcPr>
          <w:p w14:paraId="27E289C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9C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9C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0.004</w:t>
            </w:r>
          </w:p>
        </w:tc>
        <w:tc>
          <w:tcPr>
            <w:tcW w:w="593" w:type="pct"/>
          </w:tcPr>
          <w:p w14:paraId="27E289C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0.0060</w:t>
            </w:r>
          </w:p>
        </w:tc>
        <w:tc>
          <w:tcPr>
            <w:tcW w:w="538" w:type="pct"/>
          </w:tcPr>
          <w:p w14:paraId="27E289C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-0.006</w:t>
            </w:r>
          </w:p>
        </w:tc>
        <w:tc>
          <w:tcPr>
            <w:tcW w:w="610" w:type="pct"/>
          </w:tcPr>
          <w:p w14:paraId="27E289C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0.0084</w:t>
            </w:r>
          </w:p>
        </w:tc>
      </w:tr>
      <w:tr w:rsidR="00D816CC" w:rsidRPr="00654F9E" w14:paraId="27E289D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CE" w14:textId="77777777" w:rsidR="00D816CC" w:rsidRPr="000748CA" w:rsidRDefault="00D816CC" w:rsidP="00D816CC">
            <w:r w:rsidRPr="00E07E6A">
              <w:lastRenderedPageBreak/>
              <w:t>Speaks English poorly</w:t>
            </w:r>
          </w:p>
        </w:tc>
        <w:tc>
          <w:tcPr>
            <w:tcW w:w="595" w:type="pct"/>
          </w:tcPr>
          <w:p w14:paraId="27E289C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9D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9D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-0.086</w:t>
            </w:r>
            <w:r>
              <w:t>***</w:t>
            </w:r>
          </w:p>
        </w:tc>
        <w:tc>
          <w:tcPr>
            <w:tcW w:w="593" w:type="pct"/>
          </w:tcPr>
          <w:p w14:paraId="27E289D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0.0164</w:t>
            </w:r>
          </w:p>
        </w:tc>
        <w:tc>
          <w:tcPr>
            <w:tcW w:w="538" w:type="pct"/>
          </w:tcPr>
          <w:p w14:paraId="27E289D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-0.022</w:t>
            </w:r>
          </w:p>
        </w:tc>
        <w:tc>
          <w:tcPr>
            <w:tcW w:w="610" w:type="pct"/>
          </w:tcPr>
          <w:p w14:paraId="27E289D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0.0312</w:t>
            </w:r>
          </w:p>
        </w:tc>
      </w:tr>
      <w:tr w:rsidR="00D816CC" w:rsidRPr="00654F9E" w14:paraId="27E289D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D6" w14:textId="77777777" w:rsidR="00D816CC" w:rsidRPr="000748CA" w:rsidRDefault="00D816CC" w:rsidP="00D816CC">
            <w:r w:rsidRPr="00E07E6A">
              <w:t>Long-term health condition</w:t>
            </w:r>
          </w:p>
        </w:tc>
        <w:tc>
          <w:tcPr>
            <w:tcW w:w="595" w:type="pct"/>
          </w:tcPr>
          <w:p w14:paraId="27E289D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9D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9D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0.000</w:t>
            </w:r>
          </w:p>
        </w:tc>
        <w:tc>
          <w:tcPr>
            <w:tcW w:w="593" w:type="pct"/>
          </w:tcPr>
          <w:p w14:paraId="27E289D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0.0045</w:t>
            </w:r>
          </w:p>
        </w:tc>
        <w:tc>
          <w:tcPr>
            <w:tcW w:w="538" w:type="pct"/>
          </w:tcPr>
          <w:p w14:paraId="27E289D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-0.011</w:t>
            </w:r>
            <w:r>
              <w:t>*</w:t>
            </w:r>
          </w:p>
        </w:tc>
        <w:tc>
          <w:tcPr>
            <w:tcW w:w="610" w:type="pct"/>
          </w:tcPr>
          <w:p w14:paraId="27E289D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0.0060</w:t>
            </w:r>
          </w:p>
        </w:tc>
      </w:tr>
      <w:tr w:rsidR="00D816CC" w:rsidRPr="00654F9E" w14:paraId="27E289E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DE" w14:textId="77777777" w:rsidR="00D816CC" w:rsidRPr="000748CA" w:rsidRDefault="00D816CC" w:rsidP="00D816CC">
            <w:r w:rsidRPr="00E07E6A">
              <w:t>Immigrant from a non-English speaking country</w:t>
            </w:r>
          </w:p>
        </w:tc>
        <w:tc>
          <w:tcPr>
            <w:tcW w:w="595" w:type="pct"/>
          </w:tcPr>
          <w:p w14:paraId="27E289D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9E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9E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-0.029</w:t>
            </w:r>
            <w:r>
              <w:t>***</w:t>
            </w:r>
          </w:p>
        </w:tc>
        <w:tc>
          <w:tcPr>
            <w:tcW w:w="593" w:type="pct"/>
          </w:tcPr>
          <w:p w14:paraId="27E289E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A33722">
              <w:t>0.0077</w:t>
            </w:r>
          </w:p>
        </w:tc>
        <w:tc>
          <w:tcPr>
            <w:tcW w:w="538" w:type="pct"/>
          </w:tcPr>
          <w:p w14:paraId="27E289E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-0.045</w:t>
            </w:r>
            <w:r>
              <w:t>***</w:t>
            </w:r>
          </w:p>
        </w:tc>
        <w:tc>
          <w:tcPr>
            <w:tcW w:w="610" w:type="pct"/>
          </w:tcPr>
          <w:p w14:paraId="27E289E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EB3A94">
              <w:t>0.0111</w:t>
            </w:r>
          </w:p>
        </w:tc>
      </w:tr>
      <w:tr w:rsidR="00D816CC" w:rsidRPr="00654F9E" w14:paraId="27E289E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E6" w14:textId="77777777" w:rsidR="00D816CC" w:rsidRPr="000748CA" w:rsidRDefault="00D816CC" w:rsidP="00D816CC">
            <w:r w:rsidRPr="00E07E6A">
              <w:t>Not employed</w:t>
            </w:r>
          </w:p>
        </w:tc>
        <w:tc>
          <w:tcPr>
            <w:tcW w:w="595" w:type="pct"/>
          </w:tcPr>
          <w:p w14:paraId="27E289E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9E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9E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-0.070</w:t>
            </w:r>
            <w:r>
              <w:t>***</w:t>
            </w:r>
          </w:p>
        </w:tc>
        <w:tc>
          <w:tcPr>
            <w:tcW w:w="593" w:type="pct"/>
          </w:tcPr>
          <w:p w14:paraId="27E289E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A33722">
              <w:t>0.0053</w:t>
            </w:r>
          </w:p>
        </w:tc>
        <w:tc>
          <w:tcPr>
            <w:tcW w:w="538" w:type="pct"/>
          </w:tcPr>
          <w:p w14:paraId="27E289E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-0.150</w:t>
            </w:r>
            <w:r>
              <w:t>***</w:t>
            </w:r>
          </w:p>
        </w:tc>
        <w:tc>
          <w:tcPr>
            <w:tcW w:w="610" w:type="pct"/>
          </w:tcPr>
          <w:p w14:paraId="27E289E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B3A94">
              <w:t>0.0070</w:t>
            </w:r>
          </w:p>
        </w:tc>
      </w:tr>
      <w:tr w:rsidR="00D816CC" w:rsidRPr="00654F9E" w14:paraId="27E289F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EE" w14:textId="77777777" w:rsidR="00D816CC" w:rsidRPr="008520F8" w:rsidRDefault="00D816CC" w:rsidP="00D816CC">
            <w:r w:rsidRPr="00E07E6A">
              <w:t>Financial stress</w:t>
            </w:r>
          </w:p>
        </w:tc>
        <w:tc>
          <w:tcPr>
            <w:tcW w:w="595" w:type="pct"/>
          </w:tcPr>
          <w:p w14:paraId="27E289E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9F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9F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0.100</w:t>
            </w:r>
            <w:r>
              <w:t>***</w:t>
            </w:r>
          </w:p>
        </w:tc>
        <w:tc>
          <w:tcPr>
            <w:tcW w:w="593" w:type="pct"/>
          </w:tcPr>
          <w:p w14:paraId="27E289F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0.0065</w:t>
            </w:r>
          </w:p>
        </w:tc>
        <w:tc>
          <w:tcPr>
            <w:tcW w:w="538" w:type="pct"/>
          </w:tcPr>
          <w:p w14:paraId="27E289F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0.125</w:t>
            </w:r>
            <w:r>
              <w:t>***</w:t>
            </w:r>
          </w:p>
        </w:tc>
        <w:tc>
          <w:tcPr>
            <w:tcW w:w="610" w:type="pct"/>
          </w:tcPr>
          <w:p w14:paraId="27E289F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0.0094</w:t>
            </w:r>
          </w:p>
        </w:tc>
      </w:tr>
      <w:tr w:rsidR="00D816CC" w:rsidRPr="00654F9E" w14:paraId="27E289F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9F6" w14:textId="77777777" w:rsidR="00D816CC" w:rsidRPr="008520F8" w:rsidRDefault="00D816CC" w:rsidP="00D816CC">
            <w:r w:rsidRPr="00E07E6A">
              <w:t>Highest level of education is year 11</w:t>
            </w:r>
          </w:p>
        </w:tc>
        <w:tc>
          <w:tcPr>
            <w:tcW w:w="595" w:type="pct"/>
          </w:tcPr>
          <w:p w14:paraId="27E289F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9F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9F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-0.021</w:t>
            </w:r>
            <w:r>
              <w:t>***</w:t>
            </w:r>
          </w:p>
        </w:tc>
        <w:tc>
          <w:tcPr>
            <w:tcW w:w="593" w:type="pct"/>
          </w:tcPr>
          <w:p w14:paraId="27E289F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0.0047</w:t>
            </w:r>
          </w:p>
        </w:tc>
        <w:tc>
          <w:tcPr>
            <w:tcW w:w="538" w:type="pct"/>
          </w:tcPr>
          <w:p w14:paraId="27E289F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-0.076</w:t>
            </w:r>
            <w:r>
              <w:t>***</w:t>
            </w:r>
          </w:p>
        </w:tc>
        <w:tc>
          <w:tcPr>
            <w:tcW w:w="610" w:type="pct"/>
          </w:tcPr>
          <w:p w14:paraId="27E289F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0.0064</w:t>
            </w:r>
          </w:p>
        </w:tc>
      </w:tr>
      <w:tr w:rsidR="00D816CC" w:rsidRPr="00654F9E" w14:paraId="27E28A0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9FE" w14:textId="77777777" w:rsidR="00D816CC" w:rsidRPr="008520F8" w:rsidRDefault="00D816CC" w:rsidP="00D816CC">
            <w:r w:rsidRPr="00E07E6A">
              <w:t>Full time study</w:t>
            </w:r>
          </w:p>
        </w:tc>
        <w:tc>
          <w:tcPr>
            <w:tcW w:w="595" w:type="pct"/>
          </w:tcPr>
          <w:p w14:paraId="27E289F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0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0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0.044</w:t>
            </w:r>
            <w:r>
              <w:t>***</w:t>
            </w:r>
          </w:p>
        </w:tc>
        <w:tc>
          <w:tcPr>
            <w:tcW w:w="593" w:type="pct"/>
          </w:tcPr>
          <w:p w14:paraId="27E28A0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0.0073</w:t>
            </w:r>
          </w:p>
        </w:tc>
        <w:tc>
          <w:tcPr>
            <w:tcW w:w="538" w:type="pct"/>
          </w:tcPr>
          <w:p w14:paraId="27E28A0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-0.037</w:t>
            </w:r>
            <w:r>
              <w:t>**</w:t>
            </w:r>
          </w:p>
        </w:tc>
        <w:tc>
          <w:tcPr>
            <w:tcW w:w="610" w:type="pct"/>
          </w:tcPr>
          <w:p w14:paraId="27E28A0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0.0158</w:t>
            </w:r>
          </w:p>
        </w:tc>
      </w:tr>
      <w:tr w:rsidR="00D816CC" w:rsidRPr="00654F9E" w14:paraId="27E28A0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06" w14:textId="77777777" w:rsidR="00D816CC" w:rsidRPr="008520F8" w:rsidRDefault="00D816CC" w:rsidP="00D816CC">
            <w:r w:rsidRPr="00E07E6A">
              <w:t>Works from home</w:t>
            </w:r>
          </w:p>
        </w:tc>
        <w:tc>
          <w:tcPr>
            <w:tcW w:w="595" w:type="pct"/>
          </w:tcPr>
          <w:p w14:paraId="27E28A0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A0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A0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0.071</w:t>
            </w:r>
            <w:r>
              <w:t>***</w:t>
            </w:r>
          </w:p>
        </w:tc>
        <w:tc>
          <w:tcPr>
            <w:tcW w:w="593" w:type="pct"/>
          </w:tcPr>
          <w:p w14:paraId="27E28A0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0.0049</w:t>
            </w:r>
          </w:p>
        </w:tc>
        <w:tc>
          <w:tcPr>
            <w:tcW w:w="538" w:type="pct"/>
          </w:tcPr>
          <w:p w14:paraId="27E28A0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0.069</w:t>
            </w:r>
            <w:r>
              <w:t>***</w:t>
            </w:r>
          </w:p>
        </w:tc>
        <w:tc>
          <w:tcPr>
            <w:tcW w:w="610" w:type="pct"/>
          </w:tcPr>
          <w:p w14:paraId="27E28A0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0.0075</w:t>
            </w:r>
          </w:p>
        </w:tc>
      </w:tr>
      <w:tr w:rsidR="00D816CC" w:rsidRPr="00654F9E" w14:paraId="27E28A1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0E" w14:textId="77777777" w:rsidR="00D816CC" w:rsidRPr="008520F8" w:rsidRDefault="00D816CC" w:rsidP="00D816CC">
            <w:r w:rsidRPr="00E07E6A">
              <w:t xml:space="preserve">At least one member </w:t>
            </w:r>
            <w:r>
              <w:t xml:space="preserve">aged </w:t>
            </w:r>
            <w:r w:rsidRPr="00E07E6A">
              <w:t>under 15</w:t>
            </w:r>
          </w:p>
        </w:tc>
        <w:tc>
          <w:tcPr>
            <w:tcW w:w="595" w:type="pct"/>
          </w:tcPr>
          <w:p w14:paraId="27E28A0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1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1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0.044</w:t>
            </w:r>
            <w:r>
              <w:t>***</w:t>
            </w:r>
          </w:p>
        </w:tc>
        <w:tc>
          <w:tcPr>
            <w:tcW w:w="593" w:type="pct"/>
          </w:tcPr>
          <w:p w14:paraId="27E28A1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0.0077</w:t>
            </w:r>
          </w:p>
        </w:tc>
        <w:tc>
          <w:tcPr>
            <w:tcW w:w="538" w:type="pct"/>
          </w:tcPr>
          <w:p w14:paraId="27E28A1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0.041</w:t>
            </w:r>
            <w:r>
              <w:t>***</w:t>
            </w:r>
          </w:p>
        </w:tc>
        <w:tc>
          <w:tcPr>
            <w:tcW w:w="610" w:type="pct"/>
          </w:tcPr>
          <w:p w14:paraId="27E28A1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0.0076</w:t>
            </w:r>
          </w:p>
        </w:tc>
      </w:tr>
      <w:tr w:rsidR="00D816CC" w:rsidRPr="00654F9E" w14:paraId="27E28A1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16" w14:textId="77777777" w:rsidR="00D816CC" w:rsidRPr="008520F8" w:rsidRDefault="00D816CC" w:rsidP="00D816CC">
            <w:r w:rsidRPr="00E07E6A">
              <w:t xml:space="preserve">Individuals aged </w:t>
            </w:r>
            <w:r>
              <w:t xml:space="preserve">from </w:t>
            </w:r>
            <w:r w:rsidRPr="00E07E6A">
              <w:t>15 to 30</w:t>
            </w:r>
          </w:p>
        </w:tc>
        <w:tc>
          <w:tcPr>
            <w:tcW w:w="595" w:type="pct"/>
          </w:tcPr>
          <w:p w14:paraId="27E28A1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A1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A1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0.094</w:t>
            </w:r>
            <w:r>
              <w:t>***</w:t>
            </w:r>
          </w:p>
        </w:tc>
        <w:tc>
          <w:tcPr>
            <w:tcW w:w="593" w:type="pct"/>
          </w:tcPr>
          <w:p w14:paraId="27E28A1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0.0066</w:t>
            </w:r>
          </w:p>
        </w:tc>
        <w:tc>
          <w:tcPr>
            <w:tcW w:w="538" w:type="pct"/>
          </w:tcPr>
          <w:p w14:paraId="27E28A1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0.029</w:t>
            </w:r>
            <w:r>
              <w:t>***</w:t>
            </w:r>
          </w:p>
        </w:tc>
        <w:tc>
          <w:tcPr>
            <w:tcW w:w="610" w:type="pct"/>
          </w:tcPr>
          <w:p w14:paraId="27E28A1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0.0079</w:t>
            </w:r>
          </w:p>
        </w:tc>
      </w:tr>
      <w:tr w:rsidR="00D816CC" w:rsidRPr="00654F9E" w14:paraId="27E28A2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1E" w14:textId="77777777" w:rsidR="00D816CC" w:rsidRPr="008520F8" w:rsidRDefault="00D816CC" w:rsidP="00D816CC">
            <w:r w:rsidRPr="00E07E6A">
              <w:t xml:space="preserve">Individuals aged </w:t>
            </w:r>
            <w:r>
              <w:t xml:space="preserve">from </w:t>
            </w:r>
            <w:r w:rsidRPr="00E07E6A">
              <w:t>31 to 64</w:t>
            </w:r>
          </w:p>
        </w:tc>
        <w:tc>
          <w:tcPr>
            <w:tcW w:w="595" w:type="pct"/>
          </w:tcPr>
          <w:p w14:paraId="27E28A1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2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2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0.018</w:t>
            </w:r>
            <w:r>
              <w:t>***</w:t>
            </w:r>
          </w:p>
        </w:tc>
        <w:tc>
          <w:tcPr>
            <w:tcW w:w="593" w:type="pct"/>
          </w:tcPr>
          <w:p w14:paraId="27E28A2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0.0068</w:t>
            </w:r>
          </w:p>
        </w:tc>
        <w:tc>
          <w:tcPr>
            <w:tcW w:w="538" w:type="pct"/>
          </w:tcPr>
          <w:p w14:paraId="27E28A2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-0.052</w:t>
            </w:r>
            <w:r>
              <w:t>***</w:t>
            </w:r>
          </w:p>
        </w:tc>
        <w:tc>
          <w:tcPr>
            <w:tcW w:w="610" w:type="pct"/>
          </w:tcPr>
          <w:p w14:paraId="27E28A2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0.0059</w:t>
            </w:r>
          </w:p>
        </w:tc>
      </w:tr>
      <w:tr w:rsidR="00D816CC" w:rsidRPr="00654F9E" w14:paraId="27E28A2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26" w14:textId="77777777" w:rsidR="00D816CC" w:rsidRPr="005E08A8" w:rsidRDefault="00D816CC" w:rsidP="00D816CC">
            <w:pPr>
              <w:rPr>
                <w:b w:val="0"/>
              </w:rPr>
            </w:pPr>
            <w:r w:rsidRPr="00E07E6A">
              <w:t>Individual</w:t>
            </w:r>
            <w:r>
              <w:t>s</w:t>
            </w:r>
            <w:r w:rsidRPr="00E07E6A">
              <w:t xml:space="preserve"> aged 65 </w:t>
            </w:r>
            <w:r>
              <w:t>or older</w:t>
            </w:r>
          </w:p>
        </w:tc>
        <w:tc>
          <w:tcPr>
            <w:tcW w:w="595" w:type="pct"/>
          </w:tcPr>
          <w:p w14:paraId="27E28A2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A2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A2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-0.078</w:t>
            </w:r>
            <w:r>
              <w:t>***</w:t>
            </w:r>
          </w:p>
        </w:tc>
        <w:tc>
          <w:tcPr>
            <w:tcW w:w="593" w:type="pct"/>
          </w:tcPr>
          <w:p w14:paraId="27E28A2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0.0080</w:t>
            </w:r>
          </w:p>
        </w:tc>
        <w:tc>
          <w:tcPr>
            <w:tcW w:w="538" w:type="pct"/>
          </w:tcPr>
          <w:p w14:paraId="27E28A2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-0.092</w:t>
            </w:r>
            <w:r>
              <w:t>***</w:t>
            </w:r>
          </w:p>
        </w:tc>
        <w:tc>
          <w:tcPr>
            <w:tcW w:w="610" w:type="pct"/>
          </w:tcPr>
          <w:p w14:paraId="27E28A2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0.0084</w:t>
            </w:r>
          </w:p>
        </w:tc>
      </w:tr>
      <w:tr w:rsidR="00D816CC" w:rsidRPr="00654F9E" w14:paraId="27E28A3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2E" w14:textId="77777777" w:rsidR="00D816CC" w:rsidRPr="008520F8" w:rsidRDefault="00D816CC" w:rsidP="00D816CC">
            <w:r>
              <w:t>Rural h</w:t>
            </w:r>
            <w:r w:rsidRPr="00E07E6A">
              <w:t>ousehold</w:t>
            </w:r>
          </w:p>
        </w:tc>
        <w:tc>
          <w:tcPr>
            <w:tcW w:w="595" w:type="pct"/>
          </w:tcPr>
          <w:p w14:paraId="27E28A2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3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3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0.046</w:t>
            </w:r>
            <w:r>
              <w:t>***</w:t>
            </w:r>
          </w:p>
        </w:tc>
        <w:tc>
          <w:tcPr>
            <w:tcW w:w="593" w:type="pct"/>
          </w:tcPr>
          <w:p w14:paraId="27E28A3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0.0061</w:t>
            </w:r>
          </w:p>
        </w:tc>
        <w:tc>
          <w:tcPr>
            <w:tcW w:w="538" w:type="pct"/>
          </w:tcPr>
          <w:p w14:paraId="27E28A3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0.043</w:t>
            </w:r>
            <w:r>
              <w:t>***</w:t>
            </w:r>
          </w:p>
        </w:tc>
        <w:tc>
          <w:tcPr>
            <w:tcW w:w="610" w:type="pct"/>
          </w:tcPr>
          <w:p w14:paraId="27E28A3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0.0061</w:t>
            </w:r>
          </w:p>
        </w:tc>
      </w:tr>
      <w:tr w:rsidR="00D816CC" w:rsidRPr="00654F9E" w14:paraId="27E28A3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36" w14:textId="77777777" w:rsidR="00D816CC" w:rsidRPr="008520F8" w:rsidRDefault="00D816CC" w:rsidP="00D816CC">
            <w:r>
              <w:t>Remote h</w:t>
            </w:r>
            <w:r w:rsidRPr="00E07E6A">
              <w:t>ousehold</w:t>
            </w:r>
          </w:p>
        </w:tc>
        <w:tc>
          <w:tcPr>
            <w:tcW w:w="595" w:type="pct"/>
          </w:tcPr>
          <w:p w14:paraId="27E28A3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A3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A3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0.025</w:t>
            </w:r>
          </w:p>
        </w:tc>
        <w:tc>
          <w:tcPr>
            <w:tcW w:w="593" w:type="pct"/>
          </w:tcPr>
          <w:p w14:paraId="27E28A3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0.0160</w:t>
            </w:r>
          </w:p>
        </w:tc>
        <w:tc>
          <w:tcPr>
            <w:tcW w:w="538" w:type="pct"/>
          </w:tcPr>
          <w:p w14:paraId="27E28A3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0.021</w:t>
            </w:r>
          </w:p>
        </w:tc>
        <w:tc>
          <w:tcPr>
            <w:tcW w:w="610" w:type="pct"/>
          </w:tcPr>
          <w:p w14:paraId="27E28A3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0.0160</w:t>
            </w:r>
          </w:p>
        </w:tc>
      </w:tr>
      <w:tr w:rsidR="00D816CC" w:rsidRPr="00654F9E" w14:paraId="27E28A4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3E" w14:textId="77777777" w:rsidR="00D816CC" w:rsidRPr="008520F8" w:rsidRDefault="00D816CC" w:rsidP="00D816CC">
            <w:r w:rsidRPr="00E07E6A">
              <w:t>Public housing</w:t>
            </w:r>
          </w:p>
        </w:tc>
        <w:tc>
          <w:tcPr>
            <w:tcW w:w="595" w:type="pct"/>
          </w:tcPr>
          <w:p w14:paraId="27E28A3F"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40"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41"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-0.486</w:t>
            </w:r>
            <w:r>
              <w:t>*</w:t>
            </w:r>
          </w:p>
        </w:tc>
        <w:tc>
          <w:tcPr>
            <w:tcW w:w="593" w:type="pct"/>
          </w:tcPr>
          <w:p w14:paraId="27E28A42"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0.2939</w:t>
            </w:r>
          </w:p>
        </w:tc>
        <w:tc>
          <w:tcPr>
            <w:tcW w:w="538" w:type="pct"/>
          </w:tcPr>
          <w:p w14:paraId="27E28A43"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-0.446</w:t>
            </w:r>
          </w:p>
        </w:tc>
        <w:tc>
          <w:tcPr>
            <w:tcW w:w="610" w:type="pct"/>
          </w:tcPr>
          <w:p w14:paraId="27E28A44" w14:textId="77777777" w:rsidR="00D816CC" w:rsidRPr="00AB2633"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0.2897</w:t>
            </w:r>
          </w:p>
        </w:tc>
      </w:tr>
      <w:tr w:rsidR="00D816CC" w:rsidRPr="00654F9E" w14:paraId="27E28A4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46" w14:textId="77777777" w:rsidR="00D816CC" w:rsidRPr="008520F8" w:rsidRDefault="00D816CC" w:rsidP="00D816CC">
            <w:r w:rsidRPr="00E07E6A">
              <w:t>Lone person household</w:t>
            </w:r>
          </w:p>
        </w:tc>
        <w:tc>
          <w:tcPr>
            <w:tcW w:w="595" w:type="pct"/>
          </w:tcPr>
          <w:p w14:paraId="27E28A4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56" w:type="pct"/>
          </w:tcPr>
          <w:p w14:paraId="27E28A4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p>
        </w:tc>
        <w:tc>
          <w:tcPr>
            <w:tcW w:w="545" w:type="pct"/>
          </w:tcPr>
          <w:p w14:paraId="27E28A4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-0.101</w:t>
            </w:r>
            <w:r>
              <w:t>***</w:t>
            </w:r>
          </w:p>
        </w:tc>
        <w:tc>
          <w:tcPr>
            <w:tcW w:w="593" w:type="pct"/>
          </w:tcPr>
          <w:p w14:paraId="27E28A4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811994">
              <w:t>0.0095</w:t>
            </w:r>
          </w:p>
        </w:tc>
        <w:tc>
          <w:tcPr>
            <w:tcW w:w="538" w:type="pct"/>
          </w:tcPr>
          <w:p w14:paraId="27E28A4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-0.061</w:t>
            </w:r>
            <w:r>
              <w:t>***</w:t>
            </w:r>
          </w:p>
        </w:tc>
        <w:tc>
          <w:tcPr>
            <w:tcW w:w="610" w:type="pct"/>
          </w:tcPr>
          <w:p w14:paraId="27E28A4C"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265869">
              <w:t>0.0093</w:t>
            </w:r>
          </w:p>
        </w:tc>
      </w:tr>
      <w:tr w:rsidR="00D816CC" w:rsidRPr="00654F9E" w14:paraId="27E28A5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4E" w14:textId="77777777" w:rsidR="00D816CC" w:rsidRPr="008520F8" w:rsidRDefault="00D816CC" w:rsidP="00D816CC">
            <w:r w:rsidRPr="00E07E6A">
              <w:t>SEIFA decile</w:t>
            </w:r>
          </w:p>
        </w:tc>
        <w:tc>
          <w:tcPr>
            <w:tcW w:w="595" w:type="pct"/>
          </w:tcPr>
          <w:p w14:paraId="27E28A4F" w14:textId="77777777" w:rsidR="00D816CC" w:rsidRPr="00E84FB8"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56" w:type="pct"/>
          </w:tcPr>
          <w:p w14:paraId="27E28A50" w14:textId="77777777" w:rsidR="00D816CC" w:rsidRPr="00E84FB8" w:rsidRDefault="00D816CC" w:rsidP="00D816CC">
            <w:pPr>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27E28A51" w14:textId="77777777" w:rsidR="00D816CC" w:rsidRPr="00583330"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0.010</w:t>
            </w:r>
            <w:r>
              <w:t>***</w:t>
            </w:r>
          </w:p>
        </w:tc>
        <w:tc>
          <w:tcPr>
            <w:tcW w:w="593" w:type="pct"/>
          </w:tcPr>
          <w:p w14:paraId="27E28A52" w14:textId="77777777" w:rsidR="00D816CC" w:rsidRPr="00583330"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811994">
              <w:t>0.0008</w:t>
            </w:r>
          </w:p>
        </w:tc>
        <w:tc>
          <w:tcPr>
            <w:tcW w:w="538" w:type="pct"/>
          </w:tcPr>
          <w:p w14:paraId="27E28A53" w14:textId="77777777" w:rsidR="00D816CC" w:rsidRPr="00B63F8E"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0.009</w:t>
            </w:r>
            <w:r>
              <w:t>***</w:t>
            </w:r>
          </w:p>
        </w:tc>
        <w:tc>
          <w:tcPr>
            <w:tcW w:w="610" w:type="pct"/>
          </w:tcPr>
          <w:p w14:paraId="27E28A54" w14:textId="77777777" w:rsidR="00D816CC" w:rsidRPr="00B63F8E" w:rsidRDefault="00D816CC" w:rsidP="00D816CC">
            <w:pPr>
              <w:jc w:val="center"/>
              <w:cnfStyle w:val="000000000000" w:firstRow="0" w:lastRow="0" w:firstColumn="0" w:lastColumn="0" w:oddVBand="0" w:evenVBand="0" w:oddHBand="0" w:evenHBand="0" w:firstRowFirstColumn="0" w:firstRowLastColumn="0" w:lastRowFirstColumn="0" w:lastRowLastColumn="0"/>
            </w:pPr>
            <w:r w:rsidRPr="00265869">
              <w:t>0.0008</w:t>
            </w:r>
          </w:p>
        </w:tc>
      </w:tr>
      <w:tr w:rsidR="00D816CC" w:rsidRPr="00654F9E" w14:paraId="27E28A5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56" w14:textId="77777777" w:rsidR="00D816CC" w:rsidRDefault="00D816CC" w:rsidP="00D816CC">
            <w:r w:rsidRPr="008520F8">
              <w:t>Constant</w:t>
            </w:r>
          </w:p>
        </w:tc>
        <w:tc>
          <w:tcPr>
            <w:tcW w:w="595" w:type="pct"/>
          </w:tcPr>
          <w:p w14:paraId="27E28A57"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84FB8">
              <w:t>4.529***</w:t>
            </w:r>
          </w:p>
        </w:tc>
        <w:tc>
          <w:tcPr>
            <w:tcW w:w="556" w:type="pct"/>
          </w:tcPr>
          <w:p w14:paraId="27E28A58"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E84FB8">
              <w:t>0.0350</w:t>
            </w:r>
          </w:p>
        </w:tc>
        <w:tc>
          <w:tcPr>
            <w:tcW w:w="545" w:type="pct"/>
          </w:tcPr>
          <w:p w14:paraId="27E28A59"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CD56F6">
              <w:t>5.245</w:t>
            </w:r>
            <w:r>
              <w:t>***</w:t>
            </w:r>
          </w:p>
        </w:tc>
        <w:tc>
          <w:tcPr>
            <w:tcW w:w="593" w:type="pct"/>
          </w:tcPr>
          <w:p w14:paraId="27E28A5A"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CD56F6">
              <w:t>0.0427</w:t>
            </w:r>
          </w:p>
        </w:tc>
        <w:tc>
          <w:tcPr>
            <w:tcW w:w="538" w:type="pct"/>
          </w:tcPr>
          <w:p w14:paraId="27E28A5B" w14:textId="77777777" w:rsidR="00D816CC" w:rsidRPr="00AB2633"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CA3E20">
              <w:t>5.487</w:t>
            </w:r>
            <w:r>
              <w:t>***</w:t>
            </w:r>
          </w:p>
        </w:tc>
        <w:tc>
          <w:tcPr>
            <w:tcW w:w="610" w:type="pct"/>
          </w:tcPr>
          <w:p w14:paraId="27E28A5C" w14:textId="77777777" w:rsidR="00D816CC" w:rsidRDefault="00D816CC" w:rsidP="00D816CC">
            <w:pPr>
              <w:jc w:val="center"/>
              <w:cnfStyle w:val="000000010000" w:firstRow="0" w:lastRow="0" w:firstColumn="0" w:lastColumn="0" w:oddVBand="0" w:evenVBand="0" w:oddHBand="0" w:evenHBand="1" w:firstRowFirstColumn="0" w:firstRowLastColumn="0" w:lastRowFirstColumn="0" w:lastRowLastColumn="0"/>
            </w:pPr>
            <w:r w:rsidRPr="00CA3E20">
              <w:t>0.0443</w:t>
            </w:r>
          </w:p>
        </w:tc>
      </w:tr>
      <w:tr w:rsidR="00D816CC" w:rsidRPr="00654F9E" w14:paraId="27E28A65" w14:textId="77777777" w:rsidTr="00D816CC">
        <w:trPr>
          <w:cantSplit/>
        </w:trPr>
        <w:tc>
          <w:tcPr>
            <w:cnfStyle w:val="001000000000" w:firstRow="0" w:lastRow="0" w:firstColumn="1" w:lastColumn="0" w:oddVBand="0" w:evenVBand="0" w:oddHBand="0" w:evenHBand="0" w:firstRowFirstColumn="0" w:firstRowLastColumn="0" w:lastRowFirstColumn="0" w:lastRowLastColumn="0"/>
            <w:tcW w:w="1562" w:type="pct"/>
          </w:tcPr>
          <w:p w14:paraId="27E28A5E" w14:textId="77777777" w:rsidR="00D816CC" w:rsidRPr="008520F8" w:rsidRDefault="00D816CC" w:rsidP="00D816CC">
            <w:r>
              <w:t>Sample size</w:t>
            </w:r>
          </w:p>
        </w:tc>
        <w:tc>
          <w:tcPr>
            <w:tcW w:w="595" w:type="pct"/>
          </w:tcPr>
          <w:p w14:paraId="27E28A5F"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136,093</w:t>
            </w:r>
          </w:p>
        </w:tc>
        <w:tc>
          <w:tcPr>
            <w:tcW w:w="556" w:type="pct"/>
          </w:tcPr>
          <w:p w14:paraId="27E28A60"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136,093</w:t>
            </w:r>
          </w:p>
        </w:tc>
        <w:tc>
          <w:tcPr>
            <w:tcW w:w="545" w:type="pct"/>
          </w:tcPr>
          <w:p w14:paraId="27E28A61"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136,063</w:t>
            </w:r>
          </w:p>
        </w:tc>
        <w:tc>
          <w:tcPr>
            <w:tcW w:w="593" w:type="pct"/>
          </w:tcPr>
          <w:p w14:paraId="27E28A62"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136,063</w:t>
            </w:r>
          </w:p>
        </w:tc>
        <w:tc>
          <w:tcPr>
            <w:tcW w:w="538" w:type="pct"/>
          </w:tcPr>
          <w:p w14:paraId="27E28A63"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136,063</w:t>
            </w:r>
          </w:p>
        </w:tc>
        <w:tc>
          <w:tcPr>
            <w:tcW w:w="610" w:type="pct"/>
          </w:tcPr>
          <w:p w14:paraId="27E28A64" w14:textId="77777777" w:rsidR="00D816CC" w:rsidRPr="00E8104C" w:rsidRDefault="00D816CC" w:rsidP="00D816CC">
            <w:pPr>
              <w:jc w:val="center"/>
              <w:cnfStyle w:val="000000000000" w:firstRow="0" w:lastRow="0" w:firstColumn="0" w:lastColumn="0" w:oddVBand="0" w:evenVBand="0" w:oddHBand="0" w:evenHBand="0" w:firstRowFirstColumn="0" w:firstRowLastColumn="0" w:lastRowFirstColumn="0" w:lastRowLastColumn="0"/>
              <w:rPr>
                <w:b/>
              </w:rPr>
            </w:pPr>
            <w:r w:rsidRPr="00E8104C">
              <w:rPr>
                <w:b/>
              </w:rPr>
              <w:t>136,063</w:t>
            </w:r>
          </w:p>
        </w:tc>
      </w:tr>
      <w:tr w:rsidR="00D816CC" w:rsidRPr="00654F9E" w14:paraId="27E28A6D" w14:textId="77777777" w:rsidTr="00D816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2" w:type="pct"/>
          </w:tcPr>
          <w:p w14:paraId="27E28A66" w14:textId="77777777" w:rsidR="00D816CC" w:rsidRDefault="00D816CC" w:rsidP="00D816CC">
            <w:r w:rsidRPr="005E08A8">
              <w:t>R-squared</w:t>
            </w:r>
          </w:p>
        </w:tc>
        <w:tc>
          <w:tcPr>
            <w:tcW w:w="595" w:type="pct"/>
          </w:tcPr>
          <w:p w14:paraId="27E28A67"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34.2%</w:t>
            </w:r>
          </w:p>
        </w:tc>
        <w:tc>
          <w:tcPr>
            <w:tcW w:w="556" w:type="pct"/>
          </w:tcPr>
          <w:p w14:paraId="27E28A68"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34.2%</w:t>
            </w:r>
          </w:p>
        </w:tc>
        <w:tc>
          <w:tcPr>
            <w:tcW w:w="545" w:type="pct"/>
          </w:tcPr>
          <w:p w14:paraId="27E28A69"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35.6%</w:t>
            </w:r>
          </w:p>
        </w:tc>
        <w:tc>
          <w:tcPr>
            <w:tcW w:w="593" w:type="pct"/>
          </w:tcPr>
          <w:p w14:paraId="27E28A6A"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35.6%</w:t>
            </w:r>
          </w:p>
        </w:tc>
        <w:tc>
          <w:tcPr>
            <w:tcW w:w="538" w:type="pct"/>
          </w:tcPr>
          <w:p w14:paraId="27E28A6B"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35.6%</w:t>
            </w:r>
          </w:p>
        </w:tc>
        <w:tc>
          <w:tcPr>
            <w:tcW w:w="610" w:type="pct"/>
          </w:tcPr>
          <w:p w14:paraId="27E28A6C" w14:textId="77777777" w:rsidR="00D816CC" w:rsidRPr="00E8104C" w:rsidRDefault="00D816CC" w:rsidP="00D816CC">
            <w:pPr>
              <w:jc w:val="center"/>
              <w:cnfStyle w:val="000000010000" w:firstRow="0" w:lastRow="0" w:firstColumn="0" w:lastColumn="0" w:oddVBand="0" w:evenVBand="0" w:oddHBand="0" w:evenHBand="1" w:firstRowFirstColumn="0" w:firstRowLastColumn="0" w:lastRowFirstColumn="0" w:lastRowLastColumn="0"/>
              <w:rPr>
                <w:b/>
              </w:rPr>
            </w:pPr>
            <w:r w:rsidRPr="00E8104C">
              <w:rPr>
                <w:b/>
              </w:rPr>
              <w:t>35.6%</w:t>
            </w:r>
          </w:p>
        </w:tc>
      </w:tr>
    </w:tbl>
    <w:p w14:paraId="27E28A6E" w14:textId="03C883D6" w:rsidR="00B034A1" w:rsidRPr="00E8104C" w:rsidRDefault="00B034A1" w:rsidP="00E8104C">
      <w:pPr>
        <w:pStyle w:val="Sourcenotes"/>
      </w:pPr>
      <w:bookmarkStart w:id="299" w:name="_Hlk142053266"/>
      <w:bookmarkEnd w:id="297"/>
      <w:r w:rsidRPr="00E8104C">
        <w:t>Notes: *Significant at 10</w:t>
      </w:r>
      <w:r w:rsidR="00357314">
        <w:rPr>
          <w:lang w:val="en-AU"/>
        </w:rPr>
        <w:t xml:space="preserve"> per cent</w:t>
      </w:r>
      <w:r w:rsidRPr="00E8104C">
        <w:t xml:space="preserve"> level; **Significant at 5</w:t>
      </w:r>
      <w:r w:rsidR="00357314">
        <w:rPr>
          <w:lang w:val="en-AU"/>
        </w:rPr>
        <w:t xml:space="preserve"> per cent</w:t>
      </w:r>
      <w:r w:rsidRPr="00E8104C">
        <w:t xml:space="preserve"> level; ***Significant at 1</w:t>
      </w:r>
      <w:r w:rsidR="00357314">
        <w:rPr>
          <w:lang w:val="en-AU"/>
        </w:rPr>
        <w:t xml:space="preserve"> per cent</w:t>
      </w:r>
      <w:r w:rsidRPr="00E8104C">
        <w:t xml:space="preserve"> level.</w:t>
      </w:r>
    </w:p>
    <w:bookmarkEnd w:id="299"/>
    <w:p w14:paraId="27E28A6F" w14:textId="624CA7EF" w:rsidR="00B034A1" w:rsidRPr="00E8104C" w:rsidRDefault="00B034A1" w:rsidP="00E8104C">
      <w:pPr>
        <w:pStyle w:val="Sourcenotes"/>
      </w:pPr>
      <w:r w:rsidRPr="00E8104C">
        <w:t xml:space="preserve">Source: The HILDA Survey, Release 21; </w:t>
      </w:r>
      <w:r w:rsidR="00854F59">
        <w:t>BCARR calculations.</w:t>
      </w:r>
    </w:p>
    <w:p w14:paraId="27E28A70" w14:textId="373686E4" w:rsidR="00B034A1" w:rsidRDefault="00B034A1" w:rsidP="00B034A1">
      <w:r>
        <w:t xml:space="preserve">The first column in </w:t>
      </w:r>
      <w:r>
        <w:fldChar w:fldCharType="begin"/>
      </w:r>
      <w:r>
        <w:instrText xml:space="preserve"> REF _Ref141869480 \h </w:instrText>
      </w:r>
      <w:r>
        <w:fldChar w:fldCharType="separate"/>
      </w:r>
      <w:r w:rsidR="00F62E96">
        <w:t xml:space="preserve">Table </w:t>
      </w:r>
      <w:r w:rsidR="00F62E96">
        <w:rPr>
          <w:noProof/>
        </w:rPr>
        <w:t>3</w:t>
      </w:r>
      <w:r>
        <w:fldChar w:fldCharType="end"/>
      </w:r>
      <w:r>
        <w:t xml:space="preserve"> includes the names of the independent variables used. The table includes:</w:t>
      </w:r>
    </w:p>
    <w:p w14:paraId="27E28A71" w14:textId="77777777" w:rsidR="00B034A1" w:rsidRDefault="00B034A1" w:rsidP="00E8104C">
      <w:pPr>
        <w:pStyle w:val="Listparagraphbullets"/>
      </w:pPr>
      <w:r>
        <w:t xml:space="preserve">model 1 (columns 2 and 3) which includes independent variables on income, household size, a range of time dummies for particular HILDA waves and a dummy variable set to 1 if telecommunication expenditure or income data has been imputed; </w:t>
      </w:r>
    </w:p>
    <w:p w14:paraId="27E28A72" w14:textId="0A51D3C8" w:rsidR="00B034A1" w:rsidRDefault="00B034A1" w:rsidP="00E8104C">
      <w:pPr>
        <w:pStyle w:val="Listparagraphbullets"/>
      </w:pPr>
      <w:r>
        <w:t>model 2 (columns 4 and 5) model 1 variables plus a vector of controls that apply if ‘some’ members of the household displayed a given characteristic</w:t>
      </w:r>
      <w:r w:rsidR="00357314">
        <w:t>;</w:t>
      </w:r>
      <w:r>
        <w:t xml:space="preserve"> </w:t>
      </w:r>
      <w:bookmarkStart w:id="300" w:name="_Hlk142053438"/>
      <w:r>
        <w:t>and</w:t>
      </w:r>
    </w:p>
    <w:p w14:paraId="27E28A73" w14:textId="2E05BCFE" w:rsidR="00B034A1" w:rsidRDefault="00B034A1" w:rsidP="00E8104C">
      <w:pPr>
        <w:pStyle w:val="Listparagraphbullets"/>
      </w:pPr>
      <w:r>
        <w:t>model 3 (columns 6 and</w:t>
      </w:r>
      <w:r w:rsidR="00357314">
        <w:t xml:space="preserve"> </w:t>
      </w:r>
      <w:r>
        <w:t xml:space="preserve">7) model 1 variables </w:t>
      </w:r>
      <w:r w:rsidRPr="00F63360">
        <w:rPr>
          <w:i/>
        </w:rPr>
        <w:t>plus</w:t>
      </w:r>
      <w:r>
        <w:t xml:space="preserve"> a vector of controls that apply if ‘all’ members of the household displayed a given characteristic.</w:t>
      </w:r>
      <w:r w:rsidRPr="00231EE9">
        <w:t xml:space="preserve"> </w:t>
      </w:r>
    </w:p>
    <w:bookmarkEnd w:id="300"/>
    <w:p w14:paraId="27E28A74" w14:textId="17BB38B1" w:rsidR="00B034A1" w:rsidRDefault="00B034A1" w:rsidP="00D816CC">
      <w:pPr>
        <w:keepNext/>
      </w:pPr>
      <w:r>
        <w:lastRenderedPageBreak/>
        <w:t xml:space="preserve">Models 2 and 3 in addition to the explanatory variables used in </w:t>
      </w:r>
      <w:proofErr w:type="spellStart"/>
      <w:r>
        <w:t>Breunig</w:t>
      </w:r>
      <w:proofErr w:type="spellEnd"/>
      <w:r>
        <w:t xml:space="preserve"> and McCarthy</w:t>
      </w:r>
      <w:sdt>
        <w:sdtPr>
          <w:id w:val="-1879611309"/>
          <w:citation/>
        </w:sdtPr>
        <w:sdtEndPr/>
        <w:sdtContent>
          <w:r>
            <w:fldChar w:fldCharType="begin"/>
          </w:r>
          <w:r w:rsidR="003A396C">
            <w:instrText xml:space="preserve">CITATION Bre20 \n  \t  \l 3081 </w:instrText>
          </w:r>
          <w:r>
            <w:fldChar w:fldCharType="separate"/>
          </w:r>
          <w:r w:rsidR="003A396C">
            <w:rPr>
              <w:noProof/>
            </w:rPr>
            <w:t xml:space="preserve"> (2020)</w:t>
          </w:r>
          <w:r>
            <w:fldChar w:fldCharType="end"/>
          </w:r>
        </w:sdtContent>
      </w:sdt>
      <w:r>
        <w:t xml:space="preserve"> include variables capturing:</w:t>
      </w:r>
    </w:p>
    <w:p w14:paraId="27E28A75" w14:textId="77777777" w:rsidR="00B034A1" w:rsidRDefault="00B034A1" w:rsidP="00E8104C">
      <w:pPr>
        <w:pStyle w:val="Listparagraphbullets"/>
      </w:pPr>
      <w:r>
        <w:t>the socioeconomic disadvantage of households;</w:t>
      </w:r>
    </w:p>
    <w:p w14:paraId="27E28A76" w14:textId="77777777" w:rsidR="00B034A1" w:rsidRDefault="00B034A1" w:rsidP="00E8104C">
      <w:pPr>
        <w:pStyle w:val="Listparagraphbullets"/>
      </w:pPr>
      <w:r>
        <w:t>residing alone status;</w:t>
      </w:r>
    </w:p>
    <w:p w14:paraId="27E28A77" w14:textId="77777777" w:rsidR="00B034A1" w:rsidRDefault="00B034A1" w:rsidP="00E8104C">
      <w:pPr>
        <w:pStyle w:val="Listparagraphbullets"/>
      </w:pPr>
      <w:r>
        <w:t xml:space="preserve">educational attainment; </w:t>
      </w:r>
    </w:p>
    <w:p w14:paraId="27E28A78" w14:textId="77777777" w:rsidR="00B034A1" w:rsidRDefault="00B034A1" w:rsidP="00E8104C">
      <w:pPr>
        <w:pStyle w:val="Listparagraphbullets"/>
      </w:pPr>
      <w:r>
        <w:t xml:space="preserve">working from home status; and </w:t>
      </w:r>
    </w:p>
    <w:p w14:paraId="27E28A79" w14:textId="77777777" w:rsidR="00B034A1" w:rsidRDefault="00B034A1" w:rsidP="00E8104C">
      <w:pPr>
        <w:pStyle w:val="Listparagraphbullets"/>
      </w:pPr>
      <w:r>
        <w:t>the presence of full-time students.</w:t>
      </w:r>
    </w:p>
    <w:p w14:paraId="27E28A7A" w14:textId="609FEF1E" w:rsidR="00B034A1" w:rsidRDefault="00B034A1" w:rsidP="00B034A1">
      <w:r>
        <w:t xml:space="preserve">As shown in </w:t>
      </w:r>
      <w:r>
        <w:fldChar w:fldCharType="begin"/>
      </w:r>
      <w:r>
        <w:instrText xml:space="preserve"> REF _Ref141869480 \h </w:instrText>
      </w:r>
      <w:r>
        <w:fldChar w:fldCharType="separate"/>
      </w:r>
      <w:r w:rsidR="00F62E96">
        <w:t xml:space="preserve">Table </w:t>
      </w:r>
      <w:r w:rsidR="00F62E96">
        <w:rPr>
          <w:noProof/>
        </w:rPr>
        <w:t>3</w:t>
      </w:r>
      <w:r>
        <w:fldChar w:fldCharType="end"/>
      </w:r>
      <w:r>
        <w:t>, these added variables were statistically significant.</w:t>
      </w:r>
      <w:r w:rsidRPr="009A173E">
        <w:rPr>
          <w:rStyle w:val="FootnoteReference"/>
        </w:rPr>
        <w:t xml:space="preserve"> </w:t>
      </w:r>
      <w:r>
        <w:rPr>
          <w:rStyle w:val="FootnoteReference"/>
        </w:rPr>
        <w:footnoteReference w:id="20"/>
      </w:r>
      <w:r>
        <w:t xml:space="preserve"> The final models presented in </w:t>
      </w:r>
      <w:r>
        <w:fldChar w:fldCharType="begin"/>
      </w:r>
      <w:r>
        <w:instrText xml:space="preserve"> REF _Ref141960155 \h </w:instrText>
      </w:r>
      <w:r>
        <w:fldChar w:fldCharType="separate"/>
      </w:r>
      <w:r w:rsidR="00F62E96">
        <w:t xml:space="preserve">Table </w:t>
      </w:r>
      <w:r w:rsidR="00F62E96">
        <w:rPr>
          <w:iCs/>
          <w:noProof/>
        </w:rPr>
        <w:t>4</w:t>
      </w:r>
      <w:r>
        <w:fldChar w:fldCharType="end"/>
      </w:r>
      <w:r>
        <w:t xml:space="preserve"> add interaction terms for household income, size and a dummy variable capturing the COVID</w:t>
      </w:r>
      <w:r>
        <w:noBreakHyphen/>
        <w:t>19 period (2020 and 2021). Inclusion of these interaction terms improves model fit and allows for a more nuanced interpretation of the effects of the main explanatory variables since they are allowed to vary by other characteristics.</w:t>
      </w:r>
    </w:p>
    <w:p w14:paraId="27E28A7B" w14:textId="56DCE4E0" w:rsidR="00B034A1" w:rsidRDefault="00B034A1" w:rsidP="00B034A1">
      <w:r>
        <w:t xml:space="preserve">In all models summarised in </w:t>
      </w:r>
      <w:r>
        <w:fldChar w:fldCharType="begin"/>
      </w:r>
      <w:r>
        <w:instrText xml:space="preserve"> REF _Ref141869480 \h </w:instrText>
      </w:r>
      <w:r>
        <w:fldChar w:fldCharType="separate"/>
      </w:r>
      <w:r w:rsidR="00F62E96">
        <w:t xml:space="preserve">Table </w:t>
      </w:r>
      <w:r w:rsidR="00F62E96">
        <w:rPr>
          <w:noProof/>
        </w:rPr>
        <w:t>3</w:t>
      </w:r>
      <w:r>
        <w:fldChar w:fldCharType="end"/>
      </w:r>
      <w:r>
        <w:t>, household income is strongly negatively correlated with the telecommunication</w:t>
      </w:r>
      <w:r w:rsidR="00357314">
        <w:t>s</w:t>
      </w:r>
      <w:r>
        <w:t xml:space="preserve"> expenditure share, </w:t>
      </w:r>
      <w:bookmarkStart w:id="301" w:name="_Hlk142308937"/>
      <w:r>
        <w:t>confirming the inverse relationship we observed when looking at the distribution of telecommunication</w:t>
      </w:r>
      <w:r w:rsidR="00357314">
        <w:t>s</w:t>
      </w:r>
      <w:r>
        <w:t xml:space="preserve"> expenditure across different income deciles. </w:t>
      </w:r>
      <w:bookmarkEnd w:id="301"/>
      <w:r>
        <w:t xml:space="preserve">On average, a one per cent increase in household income decreases the share of telecommunications expenditure in disposable income by between 0.8 and 0.9 per cent. Household size has a strong positive impact on telecommunication expenditures. </w:t>
      </w:r>
      <w:bookmarkStart w:id="302" w:name="_Hlk145670301"/>
      <w:r>
        <w:t>A one per cent increase in household size increases telecommunications spending by between 0.1 and 0.2 per cent</w:t>
      </w:r>
      <w:bookmarkEnd w:id="302"/>
      <w:r>
        <w:t xml:space="preserve">. </w:t>
      </w:r>
    </w:p>
    <w:p w14:paraId="27E28A7C" w14:textId="25F2DACC" w:rsidR="00B034A1" w:rsidRDefault="00B034A1" w:rsidP="00B034A1">
      <w:r>
        <w:t>The time dummies for each HILDA wave control for changes in</w:t>
      </w:r>
      <w:r w:rsidR="00F126CB">
        <w:t xml:space="preserve"> the</w:t>
      </w:r>
      <w:r>
        <w:t xml:space="preserve"> overall price level (inflation) in telecommunications expenditure and household disposable income. They are significant for each year. The imputation dummies for expenditure shares and household income control for any systematic information or error that could be contained in the imputed values.</w:t>
      </w:r>
    </w:p>
    <w:p w14:paraId="27E28A7D" w14:textId="23B96DB4" w:rsidR="00B034A1" w:rsidRDefault="00B034A1" w:rsidP="00B034A1">
      <w:r>
        <w:t xml:space="preserve">Many of the characteristics associated with different telecommunications expenditure shares highlighted in section </w:t>
      </w:r>
      <w:r w:rsidR="00357314">
        <w:t>5</w:t>
      </w:r>
      <w:r>
        <w:t xml:space="preserve"> of this report remain statistically significant when controlling for household income and size, however, many of them change sign. As shown in </w:t>
      </w:r>
      <w:r>
        <w:fldChar w:fldCharType="begin"/>
      </w:r>
      <w:r>
        <w:instrText xml:space="preserve"> REF _Ref141869480 \h </w:instrText>
      </w:r>
      <w:r>
        <w:fldChar w:fldCharType="separate"/>
      </w:r>
      <w:r w:rsidR="00F62E96">
        <w:t xml:space="preserve">Table </w:t>
      </w:r>
      <w:r w:rsidR="00F62E96">
        <w:rPr>
          <w:noProof/>
        </w:rPr>
        <w:t>3</w:t>
      </w:r>
      <w:r>
        <w:fldChar w:fldCharType="end"/>
      </w:r>
      <w:r>
        <w:t>, with the exception of the variable indicating the presence of full-time students, the estimated coefficients and their statistical significance do not differ much across the ‘all’ and ‘some’ models.</w:t>
      </w:r>
      <w:r>
        <w:rPr>
          <w:rStyle w:val="FootnoteReference"/>
        </w:rPr>
        <w:footnoteReference w:id="21"/>
      </w:r>
      <w:r>
        <w:t xml:space="preserve"> </w:t>
      </w:r>
    </w:p>
    <w:p w14:paraId="27E28A7E" w14:textId="5158E567" w:rsidR="00B034A1" w:rsidRDefault="00B034A1" w:rsidP="00B034A1">
      <w:r>
        <w:fldChar w:fldCharType="begin"/>
      </w:r>
      <w:r>
        <w:instrText xml:space="preserve"> REF _Ref141960155 \h </w:instrText>
      </w:r>
      <w:r>
        <w:fldChar w:fldCharType="separate"/>
      </w:r>
      <w:r w:rsidR="00F62E96">
        <w:t xml:space="preserve">Table </w:t>
      </w:r>
      <w:r w:rsidR="00F62E96">
        <w:rPr>
          <w:iCs/>
          <w:noProof/>
        </w:rPr>
        <w:t>4</w:t>
      </w:r>
      <w:r>
        <w:fldChar w:fldCharType="end"/>
      </w:r>
      <w:r>
        <w:t xml:space="preserve"> shows that many of the control variables have statistically significant interactions with household income, size and the COVID</w:t>
      </w:r>
      <w:r>
        <w:noBreakHyphen/>
        <w:t xml:space="preserve">19 (2020, 2021) dummy. </w:t>
      </w:r>
    </w:p>
    <w:p w14:paraId="27E28A7F" w14:textId="0687DA59" w:rsidR="00B034A1" w:rsidRDefault="00B034A1" w:rsidP="00C10D48">
      <w:pPr>
        <w:pStyle w:val="Tablefigureheading"/>
      </w:pPr>
      <w:bookmarkStart w:id="303" w:name="_Ref141960155"/>
      <w:bookmarkStart w:id="304" w:name="_Toc143759793"/>
      <w:bookmarkStart w:id="305" w:name="_Toc145065948"/>
      <w:bookmarkStart w:id="306" w:name="_Hlk145684794"/>
      <w:bookmarkStart w:id="307" w:name="_Toc152069636"/>
      <w:r>
        <w:t xml:space="preserve">Table </w:t>
      </w:r>
      <w:r w:rsidRPr="00983579">
        <w:rPr>
          <w:iCs/>
        </w:rPr>
        <w:fldChar w:fldCharType="begin"/>
      </w:r>
      <w:r w:rsidRPr="00983579">
        <w:rPr>
          <w:iCs/>
        </w:rPr>
        <w:instrText xml:space="preserve"> SEQ Table \* ARABIC </w:instrText>
      </w:r>
      <w:r w:rsidRPr="00983579">
        <w:rPr>
          <w:iCs/>
        </w:rPr>
        <w:fldChar w:fldCharType="separate"/>
      </w:r>
      <w:r w:rsidR="00F62E96">
        <w:rPr>
          <w:iCs/>
          <w:noProof/>
        </w:rPr>
        <w:t>4</w:t>
      </w:r>
      <w:r w:rsidRPr="00983579">
        <w:rPr>
          <w:iCs/>
          <w:noProof/>
          <w:szCs w:val="20"/>
        </w:rPr>
        <w:fldChar w:fldCharType="end"/>
      </w:r>
      <w:bookmarkEnd w:id="303"/>
      <w:r w:rsidRPr="009B139F">
        <w:t>:</w:t>
      </w:r>
      <w:r>
        <w:t xml:space="preserve"> OLS regression results, ‘Some’ and ‘All’ models with interaction terms</w:t>
      </w:r>
      <w:bookmarkEnd w:id="304"/>
      <w:bookmarkEnd w:id="305"/>
      <w:r w:rsidR="00AA293D">
        <w:t>.</w:t>
      </w:r>
      <w:bookmarkEnd w:id="307"/>
    </w:p>
    <w:tbl>
      <w:tblPr>
        <w:tblStyle w:val="DefaultTable11"/>
        <w:tblW w:w="4862" w:type="pct"/>
        <w:tblCellMar>
          <w:left w:w="85" w:type="dxa"/>
          <w:right w:w="85" w:type="dxa"/>
        </w:tblCellMar>
        <w:tblLook w:val="04A0" w:firstRow="1" w:lastRow="0" w:firstColumn="1" w:lastColumn="0" w:noHBand="0" w:noVBand="1"/>
        <w:tblDescription w:val="Table 4: OLS regression results, ‘Some’ and ‘All’ models with interaction terms"/>
      </w:tblPr>
      <w:tblGrid>
        <w:gridCol w:w="4395"/>
        <w:gridCol w:w="1275"/>
        <w:gridCol w:w="1277"/>
        <w:gridCol w:w="991"/>
        <w:gridCol w:w="1275"/>
      </w:tblGrid>
      <w:tr w:rsidR="00C10D48" w:rsidRPr="00654F9E" w14:paraId="27E28A89" w14:textId="77777777" w:rsidTr="000D5AA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80" w14:textId="77777777" w:rsidR="00C10D48" w:rsidRPr="00C10D48" w:rsidRDefault="00C10D48" w:rsidP="00B86F1F">
            <w:pPr>
              <w:pStyle w:val="Tablerowcolumnheading"/>
              <w:keepNext/>
              <w:jc w:val="center"/>
              <w:rPr>
                <w:b/>
              </w:rPr>
            </w:pPr>
            <w:r w:rsidRPr="00C10D48">
              <w:rPr>
                <w:b/>
              </w:rPr>
              <w:t>Dependent variable: ln (telecommunications expenditure share)</w:t>
            </w:r>
          </w:p>
        </w:tc>
        <w:tc>
          <w:tcPr>
            <w:tcW w:w="692" w:type="pct"/>
          </w:tcPr>
          <w:p w14:paraId="27E28A81" w14:textId="77777777" w:rsidR="00C10D48" w:rsidRPr="00C10D48" w:rsidRDefault="00C10D48" w:rsidP="00B86F1F">
            <w:pPr>
              <w:jc w:val="center"/>
              <w:cnfStyle w:val="100000000000" w:firstRow="1" w:lastRow="0" w:firstColumn="0" w:lastColumn="0" w:oddVBand="0" w:evenVBand="0" w:oddHBand="0" w:evenHBand="0" w:firstRowFirstColumn="0" w:firstRowLastColumn="0" w:lastRowFirstColumn="0" w:lastRowLastColumn="0"/>
            </w:pPr>
            <w:r w:rsidRPr="00C10D48">
              <w:t>Model 2: some</w:t>
            </w:r>
          </w:p>
          <w:p w14:paraId="27E28A82" w14:textId="77777777" w:rsidR="00C10D48" w:rsidRPr="00C10D48" w:rsidRDefault="00C10D48" w:rsidP="00B86F1F">
            <w:pPr>
              <w:spacing w:before="120"/>
              <w:jc w:val="center"/>
              <w:cnfStyle w:val="100000000000" w:firstRow="1" w:lastRow="0" w:firstColumn="0" w:lastColumn="0" w:oddVBand="0" w:evenVBand="0" w:oddHBand="0" w:evenHBand="0" w:firstRowFirstColumn="0" w:firstRowLastColumn="0" w:lastRowFirstColumn="0" w:lastRowLastColumn="0"/>
            </w:pPr>
            <w:r w:rsidRPr="00C10D48">
              <w:rPr>
                <w:color w:val="FFFFFF" w:themeColor="background1"/>
              </w:rPr>
              <w:t>Coef.</w:t>
            </w:r>
          </w:p>
        </w:tc>
        <w:tc>
          <w:tcPr>
            <w:tcW w:w="693" w:type="pct"/>
          </w:tcPr>
          <w:p w14:paraId="27E28A83" w14:textId="77777777" w:rsidR="00C10D48" w:rsidRPr="00C10D48" w:rsidRDefault="00C10D48" w:rsidP="00B86F1F">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C10D48">
              <w:rPr>
                <w:b/>
              </w:rPr>
              <w:t>Model 2: some</w:t>
            </w:r>
          </w:p>
          <w:p w14:paraId="27E28A84" w14:textId="77777777" w:rsidR="00C10D48" w:rsidRPr="00C10D48" w:rsidRDefault="00C10D48" w:rsidP="00B86F1F">
            <w:pPr>
              <w:spacing w:before="120"/>
              <w:jc w:val="center"/>
              <w:cnfStyle w:val="100000000000" w:firstRow="1" w:lastRow="0" w:firstColumn="0" w:lastColumn="0" w:oddVBand="0" w:evenVBand="0" w:oddHBand="0" w:evenHBand="0" w:firstRowFirstColumn="0" w:firstRowLastColumn="0" w:lastRowFirstColumn="0" w:lastRowLastColumn="0"/>
            </w:pPr>
            <w:r w:rsidRPr="00C10D48">
              <w:rPr>
                <w:color w:val="FFFFFF" w:themeColor="background1"/>
              </w:rPr>
              <w:t>Std. error</w:t>
            </w:r>
          </w:p>
        </w:tc>
        <w:tc>
          <w:tcPr>
            <w:tcW w:w="538" w:type="pct"/>
          </w:tcPr>
          <w:p w14:paraId="27E28A85" w14:textId="77777777" w:rsidR="00C10D48" w:rsidRPr="00C10D48" w:rsidRDefault="00C10D48" w:rsidP="00B86F1F">
            <w:pPr>
              <w:jc w:val="center"/>
              <w:cnfStyle w:val="100000000000" w:firstRow="1" w:lastRow="0" w:firstColumn="0" w:lastColumn="0" w:oddVBand="0" w:evenVBand="0" w:oddHBand="0" w:evenHBand="0" w:firstRowFirstColumn="0" w:firstRowLastColumn="0" w:lastRowFirstColumn="0" w:lastRowLastColumn="0"/>
            </w:pPr>
            <w:r w:rsidRPr="00C10D48">
              <w:t>Model 3: all</w:t>
            </w:r>
          </w:p>
          <w:p w14:paraId="27E28A86" w14:textId="77777777" w:rsidR="00C10D48" w:rsidRPr="00C10D48" w:rsidRDefault="00C10D48" w:rsidP="00BA3EA4">
            <w:pPr>
              <w:spacing w:before="120"/>
              <w:jc w:val="center"/>
              <w:cnfStyle w:val="100000000000" w:firstRow="1" w:lastRow="0" w:firstColumn="0" w:lastColumn="0" w:oddVBand="0" w:evenVBand="0" w:oddHBand="0" w:evenHBand="0" w:firstRowFirstColumn="0" w:firstRowLastColumn="0" w:lastRowFirstColumn="0" w:lastRowLastColumn="0"/>
            </w:pPr>
            <w:r w:rsidRPr="00C10D48">
              <w:rPr>
                <w:color w:val="FFFFFF" w:themeColor="background1"/>
              </w:rPr>
              <w:t>Coef.</w:t>
            </w:r>
          </w:p>
        </w:tc>
        <w:tc>
          <w:tcPr>
            <w:tcW w:w="692" w:type="pct"/>
          </w:tcPr>
          <w:p w14:paraId="27E28A87" w14:textId="77777777" w:rsidR="00C10D48" w:rsidRPr="00C10D48" w:rsidRDefault="00C10D48" w:rsidP="00B86F1F">
            <w:pPr>
              <w:jc w:val="center"/>
              <w:cnfStyle w:val="100000000000" w:firstRow="1" w:lastRow="0" w:firstColumn="0" w:lastColumn="0" w:oddVBand="0" w:evenVBand="0" w:oddHBand="0" w:evenHBand="0" w:firstRowFirstColumn="0" w:firstRowLastColumn="0" w:lastRowFirstColumn="0" w:lastRowLastColumn="0"/>
            </w:pPr>
            <w:r w:rsidRPr="00C10D48">
              <w:t>Model 3:</w:t>
            </w:r>
            <w:r w:rsidR="00D816CC">
              <w:br/>
            </w:r>
            <w:r w:rsidRPr="00C10D48">
              <w:t>all</w:t>
            </w:r>
          </w:p>
          <w:p w14:paraId="27E28A88" w14:textId="77777777" w:rsidR="00C10D48" w:rsidRPr="00C10D48" w:rsidRDefault="00C10D48" w:rsidP="00BA3EA4">
            <w:pPr>
              <w:spacing w:before="120"/>
              <w:jc w:val="center"/>
              <w:cnfStyle w:val="100000000000" w:firstRow="1" w:lastRow="0" w:firstColumn="0" w:lastColumn="0" w:oddVBand="0" w:evenVBand="0" w:oddHBand="0" w:evenHBand="0" w:firstRowFirstColumn="0" w:firstRowLastColumn="0" w:lastRowFirstColumn="0" w:lastRowLastColumn="0"/>
            </w:pPr>
            <w:r w:rsidRPr="00C10D48">
              <w:rPr>
                <w:color w:val="FFFFFF" w:themeColor="background1"/>
              </w:rPr>
              <w:t>Std. error</w:t>
            </w:r>
          </w:p>
        </w:tc>
      </w:tr>
      <w:tr w:rsidR="00C10D48" w:rsidRPr="00654F9E" w14:paraId="27E28A8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8A" w14:textId="77777777" w:rsidR="00C10D48" w:rsidRPr="000748CA" w:rsidRDefault="00C10D48" w:rsidP="00C10D48">
            <w:proofErr w:type="gramStart"/>
            <w:r w:rsidRPr="00E07E6A">
              <w:t>ln(</w:t>
            </w:r>
            <w:proofErr w:type="gramEnd"/>
            <w:r w:rsidRPr="00E07E6A">
              <w:t>household income)</w:t>
            </w:r>
          </w:p>
        </w:tc>
        <w:tc>
          <w:tcPr>
            <w:tcW w:w="692" w:type="pct"/>
          </w:tcPr>
          <w:p w14:paraId="27E28A8B"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-0.871</w:t>
            </w:r>
            <w:r>
              <w:t>***</w:t>
            </w:r>
          </w:p>
        </w:tc>
        <w:tc>
          <w:tcPr>
            <w:tcW w:w="693" w:type="pct"/>
          </w:tcPr>
          <w:p w14:paraId="27E28A8C"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0.0086</w:t>
            </w:r>
          </w:p>
        </w:tc>
        <w:tc>
          <w:tcPr>
            <w:tcW w:w="538" w:type="pct"/>
          </w:tcPr>
          <w:p w14:paraId="27E28A8D"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-0.846</w:t>
            </w:r>
            <w:r>
              <w:t>***</w:t>
            </w:r>
          </w:p>
        </w:tc>
        <w:tc>
          <w:tcPr>
            <w:tcW w:w="692" w:type="pct"/>
          </w:tcPr>
          <w:p w14:paraId="27E28A8E"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0.0072</w:t>
            </w:r>
          </w:p>
        </w:tc>
      </w:tr>
      <w:tr w:rsidR="00C10D48" w:rsidRPr="00654F9E" w14:paraId="27E28A9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90" w14:textId="77777777" w:rsidR="00C10D48" w:rsidRPr="000748CA" w:rsidRDefault="00C10D48" w:rsidP="00C10D48">
            <w:proofErr w:type="gramStart"/>
            <w:r w:rsidRPr="00E07E6A">
              <w:t>ln(</w:t>
            </w:r>
            <w:proofErr w:type="gramEnd"/>
            <w:r w:rsidRPr="00E07E6A">
              <w:t>household size)</w:t>
            </w:r>
          </w:p>
        </w:tc>
        <w:tc>
          <w:tcPr>
            <w:tcW w:w="692" w:type="pct"/>
          </w:tcPr>
          <w:p w14:paraId="27E28A91"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0.123</w:t>
            </w:r>
            <w:r>
              <w:t>***</w:t>
            </w:r>
          </w:p>
        </w:tc>
        <w:tc>
          <w:tcPr>
            <w:tcW w:w="693" w:type="pct"/>
          </w:tcPr>
          <w:p w14:paraId="27E28A92"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0.0125</w:t>
            </w:r>
          </w:p>
        </w:tc>
        <w:tc>
          <w:tcPr>
            <w:tcW w:w="538" w:type="pct"/>
          </w:tcPr>
          <w:p w14:paraId="27E28A93"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0.205</w:t>
            </w:r>
            <w:r>
              <w:t>***</w:t>
            </w:r>
          </w:p>
        </w:tc>
        <w:tc>
          <w:tcPr>
            <w:tcW w:w="692" w:type="pct"/>
          </w:tcPr>
          <w:p w14:paraId="27E28A94"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0.0140</w:t>
            </w:r>
          </w:p>
        </w:tc>
      </w:tr>
      <w:tr w:rsidR="00C10D48" w:rsidRPr="00654F9E" w14:paraId="27E28A9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96" w14:textId="77777777" w:rsidR="00C10D48" w:rsidRPr="000748CA" w:rsidRDefault="00C10D48" w:rsidP="00C10D48">
            <w:r w:rsidRPr="00E07E6A">
              <w:t>wave 6 is omitted category</w:t>
            </w:r>
          </w:p>
        </w:tc>
        <w:tc>
          <w:tcPr>
            <w:tcW w:w="692" w:type="pct"/>
          </w:tcPr>
          <w:p w14:paraId="27E28A97"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p>
        </w:tc>
        <w:tc>
          <w:tcPr>
            <w:tcW w:w="693" w:type="pct"/>
          </w:tcPr>
          <w:p w14:paraId="27E28A98"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p>
        </w:tc>
        <w:tc>
          <w:tcPr>
            <w:tcW w:w="538" w:type="pct"/>
          </w:tcPr>
          <w:p w14:paraId="27E28A99"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p>
        </w:tc>
        <w:tc>
          <w:tcPr>
            <w:tcW w:w="692" w:type="pct"/>
          </w:tcPr>
          <w:p w14:paraId="27E28A9A"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p>
        </w:tc>
      </w:tr>
      <w:tr w:rsidR="00C10D48" w:rsidRPr="00654F9E" w14:paraId="27E28AA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9C" w14:textId="77777777" w:rsidR="00C10D48" w:rsidRPr="000748CA" w:rsidRDefault="00C10D48" w:rsidP="00C10D48">
            <w:r w:rsidRPr="00E07E6A">
              <w:lastRenderedPageBreak/>
              <w:t>wave 7</w:t>
            </w:r>
          </w:p>
        </w:tc>
        <w:tc>
          <w:tcPr>
            <w:tcW w:w="692" w:type="pct"/>
          </w:tcPr>
          <w:p w14:paraId="27E28A9D"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0.067</w:t>
            </w:r>
            <w:r>
              <w:t>***</w:t>
            </w:r>
          </w:p>
        </w:tc>
        <w:tc>
          <w:tcPr>
            <w:tcW w:w="693" w:type="pct"/>
          </w:tcPr>
          <w:p w14:paraId="27E28A9E"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0.0124</w:t>
            </w:r>
          </w:p>
        </w:tc>
        <w:tc>
          <w:tcPr>
            <w:tcW w:w="538" w:type="pct"/>
          </w:tcPr>
          <w:p w14:paraId="27E28A9F"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0.068</w:t>
            </w:r>
            <w:r>
              <w:t>***</w:t>
            </w:r>
          </w:p>
        </w:tc>
        <w:tc>
          <w:tcPr>
            <w:tcW w:w="692" w:type="pct"/>
          </w:tcPr>
          <w:p w14:paraId="27E28AA0"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0.0125</w:t>
            </w:r>
          </w:p>
        </w:tc>
      </w:tr>
      <w:tr w:rsidR="00C10D48" w:rsidRPr="00654F9E" w14:paraId="27E28AA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A2" w14:textId="77777777" w:rsidR="00C10D48" w:rsidRPr="000748CA" w:rsidRDefault="00C10D48" w:rsidP="00C10D48">
            <w:r w:rsidRPr="00E07E6A">
              <w:t>wave 8</w:t>
            </w:r>
          </w:p>
        </w:tc>
        <w:tc>
          <w:tcPr>
            <w:tcW w:w="692" w:type="pct"/>
          </w:tcPr>
          <w:p w14:paraId="27E28AA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0.117</w:t>
            </w:r>
            <w:r>
              <w:t>***</w:t>
            </w:r>
          </w:p>
        </w:tc>
        <w:tc>
          <w:tcPr>
            <w:tcW w:w="693" w:type="pct"/>
          </w:tcPr>
          <w:p w14:paraId="27E28AA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0.0125</w:t>
            </w:r>
          </w:p>
        </w:tc>
        <w:tc>
          <w:tcPr>
            <w:tcW w:w="538" w:type="pct"/>
          </w:tcPr>
          <w:p w14:paraId="27E28AA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0.118</w:t>
            </w:r>
            <w:r>
              <w:t>***</w:t>
            </w:r>
          </w:p>
        </w:tc>
        <w:tc>
          <w:tcPr>
            <w:tcW w:w="692" w:type="pct"/>
          </w:tcPr>
          <w:p w14:paraId="27E28AA6"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0.0126</w:t>
            </w:r>
          </w:p>
        </w:tc>
      </w:tr>
      <w:tr w:rsidR="00C10D48" w:rsidRPr="00654F9E" w14:paraId="27E28AA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A8" w14:textId="77777777" w:rsidR="00C10D48" w:rsidRPr="000748CA" w:rsidRDefault="00C10D48" w:rsidP="00C10D48">
            <w:r w:rsidRPr="00E07E6A">
              <w:t>wave 9</w:t>
            </w:r>
          </w:p>
        </w:tc>
        <w:tc>
          <w:tcPr>
            <w:tcW w:w="692" w:type="pct"/>
          </w:tcPr>
          <w:p w14:paraId="27E28AA9"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0.102</w:t>
            </w:r>
            <w:r>
              <w:t>***</w:t>
            </w:r>
          </w:p>
        </w:tc>
        <w:tc>
          <w:tcPr>
            <w:tcW w:w="693" w:type="pct"/>
          </w:tcPr>
          <w:p w14:paraId="27E28AAA"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0.0125</w:t>
            </w:r>
          </w:p>
        </w:tc>
        <w:tc>
          <w:tcPr>
            <w:tcW w:w="538" w:type="pct"/>
          </w:tcPr>
          <w:p w14:paraId="27E28AAB"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0.103</w:t>
            </w:r>
            <w:r>
              <w:t>***</w:t>
            </w:r>
          </w:p>
        </w:tc>
        <w:tc>
          <w:tcPr>
            <w:tcW w:w="692" w:type="pct"/>
          </w:tcPr>
          <w:p w14:paraId="27E28AAC"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0.0125</w:t>
            </w:r>
          </w:p>
        </w:tc>
      </w:tr>
      <w:tr w:rsidR="00C10D48" w:rsidRPr="00654F9E" w14:paraId="27E28AB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AE" w14:textId="77777777" w:rsidR="00C10D48" w:rsidRPr="000748CA" w:rsidRDefault="00C10D48" w:rsidP="00C10D48">
            <w:r w:rsidRPr="00E07E6A">
              <w:t>wave 10</w:t>
            </w:r>
          </w:p>
        </w:tc>
        <w:tc>
          <w:tcPr>
            <w:tcW w:w="692" w:type="pct"/>
          </w:tcPr>
          <w:p w14:paraId="27E28AAF"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0.144</w:t>
            </w:r>
            <w:r>
              <w:t>***</w:t>
            </w:r>
          </w:p>
        </w:tc>
        <w:tc>
          <w:tcPr>
            <w:tcW w:w="693" w:type="pct"/>
          </w:tcPr>
          <w:p w14:paraId="27E28AB0"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0.0125</w:t>
            </w:r>
          </w:p>
        </w:tc>
        <w:tc>
          <w:tcPr>
            <w:tcW w:w="538" w:type="pct"/>
          </w:tcPr>
          <w:p w14:paraId="27E28AB1"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0.138</w:t>
            </w:r>
            <w:r>
              <w:t>***</w:t>
            </w:r>
          </w:p>
        </w:tc>
        <w:tc>
          <w:tcPr>
            <w:tcW w:w="692" w:type="pct"/>
          </w:tcPr>
          <w:p w14:paraId="27E28AB2"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0.0125</w:t>
            </w:r>
          </w:p>
        </w:tc>
      </w:tr>
      <w:tr w:rsidR="00C10D48" w:rsidRPr="00654F9E" w14:paraId="27E28AB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B4" w14:textId="77777777" w:rsidR="00C10D48" w:rsidRPr="000748CA" w:rsidRDefault="00C10D48" w:rsidP="00C10D48">
            <w:r w:rsidRPr="00E07E6A">
              <w:t>wave 11</w:t>
            </w:r>
          </w:p>
        </w:tc>
        <w:tc>
          <w:tcPr>
            <w:tcW w:w="692" w:type="pct"/>
          </w:tcPr>
          <w:p w14:paraId="27E28AB5"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0.111</w:t>
            </w:r>
            <w:r>
              <w:t>***</w:t>
            </w:r>
          </w:p>
        </w:tc>
        <w:tc>
          <w:tcPr>
            <w:tcW w:w="693" w:type="pct"/>
          </w:tcPr>
          <w:p w14:paraId="27E28AB6"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0.0117</w:t>
            </w:r>
          </w:p>
        </w:tc>
        <w:tc>
          <w:tcPr>
            <w:tcW w:w="538" w:type="pct"/>
          </w:tcPr>
          <w:p w14:paraId="27E28AB7"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0.111</w:t>
            </w:r>
            <w:r>
              <w:t>***</w:t>
            </w:r>
          </w:p>
        </w:tc>
        <w:tc>
          <w:tcPr>
            <w:tcW w:w="692" w:type="pct"/>
          </w:tcPr>
          <w:p w14:paraId="27E28AB8"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0.0117</w:t>
            </w:r>
          </w:p>
        </w:tc>
      </w:tr>
      <w:tr w:rsidR="00C10D48" w:rsidRPr="00654F9E" w14:paraId="27E28AB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BA" w14:textId="77777777" w:rsidR="00C10D48" w:rsidRPr="000748CA" w:rsidRDefault="00C10D48" w:rsidP="00C10D48">
            <w:r w:rsidRPr="00E07E6A">
              <w:t>wave 12</w:t>
            </w:r>
          </w:p>
        </w:tc>
        <w:tc>
          <w:tcPr>
            <w:tcW w:w="692" w:type="pct"/>
          </w:tcPr>
          <w:p w14:paraId="27E28ABB"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0.112</w:t>
            </w:r>
            <w:r>
              <w:t>***</w:t>
            </w:r>
          </w:p>
        </w:tc>
        <w:tc>
          <w:tcPr>
            <w:tcW w:w="693" w:type="pct"/>
          </w:tcPr>
          <w:p w14:paraId="27E28ABC"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0.0117</w:t>
            </w:r>
          </w:p>
        </w:tc>
        <w:tc>
          <w:tcPr>
            <w:tcW w:w="538" w:type="pct"/>
          </w:tcPr>
          <w:p w14:paraId="27E28ABD"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0.112</w:t>
            </w:r>
            <w:r>
              <w:t>***</w:t>
            </w:r>
          </w:p>
        </w:tc>
        <w:tc>
          <w:tcPr>
            <w:tcW w:w="692" w:type="pct"/>
          </w:tcPr>
          <w:p w14:paraId="27E28ABE"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0.0117</w:t>
            </w:r>
          </w:p>
        </w:tc>
      </w:tr>
      <w:tr w:rsidR="00C10D48" w:rsidRPr="00654F9E" w14:paraId="27E28AC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C0" w14:textId="77777777" w:rsidR="00C10D48" w:rsidRPr="000748CA" w:rsidRDefault="00C10D48" w:rsidP="00C10D48">
            <w:r w:rsidRPr="00E07E6A">
              <w:t>wave 13</w:t>
            </w:r>
          </w:p>
        </w:tc>
        <w:tc>
          <w:tcPr>
            <w:tcW w:w="692" w:type="pct"/>
          </w:tcPr>
          <w:p w14:paraId="27E28AC1"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0.070</w:t>
            </w:r>
            <w:r>
              <w:t>***</w:t>
            </w:r>
          </w:p>
        </w:tc>
        <w:tc>
          <w:tcPr>
            <w:tcW w:w="693" w:type="pct"/>
          </w:tcPr>
          <w:p w14:paraId="27E28AC2"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0.0119</w:t>
            </w:r>
          </w:p>
        </w:tc>
        <w:tc>
          <w:tcPr>
            <w:tcW w:w="538" w:type="pct"/>
          </w:tcPr>
          <w:p w14:paraId="27E28AC3"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0.070</w:t>
            </w:r>
            <w:r>
              <w:t>***</w:t>
            </w:r>
          </w:p>
        </w:tc>
        <w:tc>
          <w:tcPr>
            <w:tcW w:w="692" w:type="pct"/>
          </w:tcPr>
          <w:p w14:paraId="27E28AC4"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0.0119</w:t>
            </w:r>
          </w:p>
        </w:tc>
      </w:tr>
      <w:tr w:rsidR="00C10D48" w:rsidRPr="00654F9E" w14:paraId="27E28AC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C6" w14:textId="77777777" w:rsidR="00C10D48" w:rsidRPr="000748CA" w:rsidRDefault="00C10D48" w:rsidP="00C10D48">
            <w:r w:rsidRPr="00E07E6A">
              <w:t>wave 14</w:t>
            </w:r>
          </w:p>
        </w:tc>
        <w:tc>
          <w:tcPr>
            <w:tcW w:w="692" w:type="pct"/>
          </w:tcPr>
          <w:p w14:paraId="27E28AC7"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0.107</w:t>
            </w:r>
            <w:r>
              <w:t>***</w:t>
            </w:r>
          </w:p>
        </w:tc>
        <w:tc>
          <w:tcPr>
            <w:tcW w:w="693" w:type="pct"/>
          </w:tcPr>
          <w:p w14:paraId="27E28AC8"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0.0120</w:t>
            </w:r>
          </w:p>
        </w:tc>
        <w:tc>
          <w:tcPr>
            <w:tcW w:w="538" w:type="pct"/>
          </w:tcPr>
          <w:p w14:paraId="27E28AC9"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0.107</w:t>
            </w:r>
            <w:r>
              <w:t>***</w:t>
            </w:r>
          </w:p>
        </w:tc>
        <w:tc>
          <w:tcPr>
            <w:tcW w:w="692" w:type="pct"/>
          </w:tcPr>
          <w:p w14:paraId="27E28ACA"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0.0120</w:t>
            </w:r>
          </w:p>
        </w:tc>
      </w:tr>
      <w:tr w:rsidR="00C10D48" w:rsidRPr="00654F9E" w14:paraId="27E28AD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CC" w14:textId="77777777" w:rsidR="00C10D48" w:rsidRPr="000748CA" w:rsidRDefault="00C10D48" w:rsidP="00C10D48">
            <w:r w:rsidRPr="00E07E6A">
              <w:t>wave 15</w:t>
            </w:r>
          </w:p>
        </w:tc>
        <w:tc>
          <w:tcPr>
            <w:tcW w:w="692" w:type="pct"/>
          </w:tcPr>
          <w:p w14:paraId="27E28ACD"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0.096</w:t>
            </w:r>
            <w:r>
              <w:t>***</w:t>
            </w:r>
          </w:p>
        </w:tc>
        <w:tc>
          <w:tcPr>
            <w:tcW w:w="693" w:type="pct"/>
          </w:tcPr>
          <w:p w14:paraId="27E28ACE"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0.0120</w:t>
            </w:r>
          </w:p>
        </w:tc>
        <w:tc>
          <w:tcPr>
            <w:tcW w:w="538" w:type="pct"/>
          </w:tcPr>
          <w:p w14:paraId="27E28ACF"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0.097</w:t>
            </w:r>
            <w:r>
              <w:t>***</w:t>
            </w:r>
          </w:p>
        </w:tc>
        <w:tc>
          <w:tcPr>
            <w:tcW w:w="692" w:type="pct"/>
          </w:tcPr>
          <w:p w14:paraId="27E28AD0"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0.0120</w:t>
            </w:r>
          </w:p>
        </w:tc>
      </w:tr>
      <w:tr w:rsidR="00C10D48" w:rsidRPr="00654F9E" w14:paraId="27E28AD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D2" w14:textId="77777777" w:rsidR="00C10D48" w:rsidRPr="000748CA" w:rsidRDefault="00C10D48" w:rsidP="00C10D48">
            <w:r w:rsidRPr="00E07E6A">
              <w:t>wave 16</w:t>
            </w:r>
          </w:p>
        </w:tc>
        <w:tc>
          <w:tcPr>
            <w:tcW w:w="692" w:type="pct"/>
          </w:tcPr>
          <w:p w14:paraId="27E28AD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0.137</w:t>
            </w:r>
            <w:r>
              <w:t>***</w:t>
            </w:r>
          </w:p>
        </w:tc>
        <w:tc>
          <w:tcPr>
            <w:tcW w:w="693" w:type="pct"/>
          </w:tcPr>
          <w:p w14:paraId="27E28AD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0.0120</w:t>
            </w:r>
          </w:p>
        </w:tc>
        <w:tc>
          <w:tcPr>
            <w:tcW w:w="538" w:type="pct"/>
          </w:tcPr>
          <w:p w14:paraId="27E28AD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0.136</w:t>
            </w:r>
            <w:r>
              <w:t>***</w:t>
            </w:r>
          </w:p>
        </w:tc>
        <w:tc>
          <w:tcPr>
            <w:tcW w:w="692" w:type="pct"/>
          </w:tcPr>
          <w:p w14:paraId="27E28AD6"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0.0120</w:t>
            </w:r>
          </w:p>
        </w:tc>
      </w:tr>
      <w:tr w:rsidR="00C10D48" w:rsidRPr="00654F9E" w14:paraId="27E28AD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D8" w14:textId="77777777" w:rsidR="00C10D48" w:rsidRPr="000748CA" w:rsidRDefault="00C10D48" w:rsidP="00C10D48">
            <w:r w:rsidRPr="00E07E6A">
              <w:t>wave 17</w:t>
            </w:r>
          </w:p>
        </w:tc>
        <w:tc>
          <w:tcPr>
            <w:tcW w:w="692" w:type="pct"/>
          </w:tcPr>
          <w:p w14:paraId="27E28AD9"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0.147</w:t>
            </w:r>
            <w:r>
              <w:t>***</w:t>
            </w:r>
          </w:p>
        </w:tc>
        <w:tc>
          <w:tcPr>
            <w:tcW w:w="693" w:type="pct"/>
          </w:tcPr>
          <w:p w14:paraId="27E28ADA"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0.0120</w:t>
            </w:r>
          </w:p>
        </w:tc>
        <w:tc>
          <w:tcPr>
            <w:tcW w:w="538" w:type="pct"/>
          </w:tcPr>
          <w:p w14:paraId="27E28ADB"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0.146</w:t>
            </w:r>
            <w:r>
              <w:t>***</w:t>
            </w:r>
          </w:p>
        </w:tc>
        <w:tc>
          <w:tcPr>
            <w:tcW w:w="692" w:type="pct"/>
          </w:tcPr>
          <w:p w14:paraId="27E28ADC"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0.0120</w:t>
            </w:r>
          </w:p>
        </w:tc>
      </w:tr>
      <w:tr w:rsidR="00C10D48" w:rsidRPr="00654F9E" w14:paraId="27E28AE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DE" w14:textId="77777777" w:rsidR="00C10D48" w:rsidRPr="000748CA" w:rsidRDefault="00C10D48" w:rsidP="00C10D48">
            <w:r w:rsidRPr="00E07E6A">
              <w:t>wave 18</w:t>
            </w:r>
          </w:p>
        </w:tc>
        <w:tc>
          <w:tcPr>
            <w:tcW w:w="692" w:type="pct"/>
          </w:tcPr>
          <w:p w14:paraId="27E28ADF"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0.126</w:t>
            </w:r>
            <w:r>
              <w:t>***</w:t>
            </w:r>
          </w:p>
        </w:tc>
        <w:tc>
          <w:tcPr>
            <w:tcW w:w="693" w:type="pct"/>
          </w:tcPr>
          <w:p w14:paraId="27E28AE0"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0.0119</w:t>
            </w:r>
          </w:p>
        </w:tc>
        <w:tc>
          <w:tcPr>
            <w:tcW w:w="538" w:type="pct"/>
          </w:tcPr>
          <w:p w14:paraId="27E28AE1"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0.124</w:t>
            </w:r>
            <w:r>
              <w:t>***</w:t>
            </w:r>
          </w:p>
        </w:tc>
        <w:tc>
          <w:tcPr>
            <w:tcW w:w="692" w:type="pct"/>
          </w:tcPr>
          <w:p w14:paraId="27E28AE2"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0.0119</w:t>
            </w:r>
          </w:p>
        </w:tc>
      </w:tr>
      <w:tr w:rsidR="00C10D48" w:rsidRPr="00654F9E" w14:paraId="27E28AE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E4" w14:textId="77777777" w:rsidR="00C10D48" w:rsidRPr="000748CA" w:rsidRDefault="00C10D48" w:rsidP="00C10D48">
            <w:r w:rsidRPr="00E07E6A">
              <w:t>wave 19</w:t>
            </w:r>
          </w:p>
        </w:tc>
        <w:tc>
          <w:tcPr>
            <w:tcW w:w="692" w:type="pct"/>
          </w:tcPr>
          <w:p w14:paraId="27E28AE5"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0.129</w:t>
            </w:r>
            <w:r>
              <w:t>***</w:t>
            </w:r>
          </w:p>
        </w:tc>
        <w:tc>
          <w:tcPr>
            <w:tcW w:w="693" w:type="pct"/>
          </w:tcPr>
          <w:p w14:paraId="27E28AE6"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0.0121</w:t>
            </w:r>
          </w:p>
        </w:tc>
        <w:tc>
          <w:tcPr>
            <w:tcW w:w="538" w:type="pct"/>
          </w:tcPr>
          <w:p w14:paraId="27E28AE7"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0.127</w:t>
            </w:r>
            <w:r>
              <w:t>***</w:t>
            </w:r>
          </w:p>
        </w:tc>
        <w:tc>
          <w:tcPr>
            <w:tcW w:w="692" w:type="pct"/>
          </w:tcPr>
          <w:p w14:paraId="27E28AE8"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0.0121</w:t>
            </w:r>
          </w:p>
        </w:tc>
      </w:tr>
      <w:tr w:rsidR="00C10D48" w:rsidRPr="00654F9E" w14:paraId="27E28AE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EA" w14:textId="77777777" w:rsidR="00C10D48" w:rsidRPr="000748CA" w:rsidRDefault="00C10D48" w:rsidP="00C10D48">
            <w:r w:rsidRPr="00E07E6A">
              <w:t>wave 20</w:t>
            </w:r>
          </w:p>
        </w:tc>
        <w:tc>
          <w:tcPr>
            <w:tcW w:w="692" w:type="pct"/>
          </w:tcPr>
          <w:p w14:paraId="27E28AEB"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0.202</w:t>
            </w:r>
            <w:r>
              <w:t>***</w:t>
            </w:r>
          </w:p>
        </w:tc>
        <w:tc>
          <w:tcPr>
            <w:tcW w:w="693" w:type="pct"/>
          </w:tcPr>
          <w:p w14:paraId="27E28AEC"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0.0177</w:t>
            </w:r>
          </w:p>
        </w:tc>
        <w:tc>
          <w:tcPr>
            <w:tcW w:w="538" w:type="pct"/>
          </w:tcPr>
          <w:p w14:paraId="27E28AED"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0.139</w:t>
            </w:r>
            <w:r>
              <w:t>***</w:t>
            </w:r>
          </w:p>
        </w:tc>
        <w:tc>
          <w:tcPr>
            <w:tcW w:w="692" w:type="pct"/>
          </w:tcPr>
          <w:p w14:paraId="27E28AEE"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0.0166</w:t>
            </w:r>
          </w:p>
        </w:tc>
      </w:tr>
      <w:tr w:rsidR="00C10D48" w:rsidRPr="00654F9E" w14:paraId="27E28AF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F0" w14:textId="77777777" w:rsidR="00C10D48" w:rsidRPr="000748CA" w:rsidRDefault="00C10D48" w:rsidP="00C10D48">
            <w:r w:rsidRPr="00E07E6A">
              <w:t>wave 21</w:t>
            </w:r>
          </w:p>
        </w:tc>
        <w:tc>
          <w:tcPr>
            <w:tcW w:w="692" w:type="pct"/>
          </w:tcPr>
          <w:p w14:paraId="27E28AF1"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0.176</w:t>
            </w:r>
            <w:r>
              <w:t>***</w:t>
            </w:r>
          </w:p>
        </w:tc>
        <w:tc>
          <w:tcPr>
            <w:tcW w:w="693" w:type="pct"/>
          </w:tcPr>
          <w:p w14:paraId="27E28AF2"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0.0178</w:t>
            </w:r>
          </w:p>
        </w:tc>
        <w:tc>
          <w:tcPr>
            <w:tcW w:w="538" w:type="pct"/>
          </w:tcPr>
          <w:p w14:paraId="27E28AF3"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0.112</w:t>
            </w:r>
            <w:r>
              <w:t>***</w:t>
            </w:r>
          </w:p>
        </w:tc>
        <w:tc>
          <w:tcPr>
            <w:tcW w:w="692" w:type="pct"/>
          </w:tcPr>
          <w:p w14:paraId="27E28AF4"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0.0167</w:t>
            </w:r>
          </w:p>
        </w:tc>
      </w:tr>
      <w:tr w:rsidR="00C10D48" w:rsidRPr="00654F9E" w14:paraId="27E28AF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AF6" w14:textId="77777777" w:rsidR="00C10D48" w:rsidRPr="000748CA" w:rsidRDefault="00C10D48" w:rsidP="00C10D48">
            <w:r w:rsidRPr="00E07E6A">
              <w:t>1 if expenditure is imputed</w:t>
            </w:r>
          </w:p>
        </w:tc>
        <w:tc>
          <w:tcPr>
            <w:tcW w:w="692" w:type="pct"/>
          </w:tcPr>
          <w:p w14:paraId="27E28AF7"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0.008</w:t>
            </w:r>
          </w:p>
        </w:tc>
        <w:tc>
          <w:tcPr>
            <w:tcW w:w="693" w:type="pct"/>
          </w:tcPr>
          <w:p w14:paraId="27E28AF8"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0.0063</w:t>
            </w:r>
          </w:p>
        </w:tc>
        <w:tc>
          <w:tcPr>
            <w:tcW w:w="538" w:type="pct"/>
          </w:tcPr>
          <w:p w14:paraId="27E28AF9"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0.010</w:t>
            </w:r>
          </w:p>
        </w:tc>
        <w:tc>
          <w:tcPr>
            <w:tcW w:w="692" w:type="pct"/>
          </w:tcPr>
          <w:p w14:paraId="27E28AFA"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0.0064</w:t>
            </w:r>
          </w:p>
        </w:tc>
      </w:tr>
      <w:tr w:rsidR="00C10D48" w:rsidRPr="00654F9E" w14:paraId="27E28B0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AFC" w14:textId="77777777" w:rsidR="00C10D48" w:rsidRPr="000748CA" w:rsidRDefault="00C10D48" w:rsidP="00C10D48">
            <w:r w:rsidRPr="00E07E6A">
              <w:t>1 if income is imputed</w:t>
            </w:r>
          </w:p>
        </w:tc>
        <w:tc>
          <w:tcPr>
            <w:tcW w:w="692" w:type="pct"/>
          </w:tcPr>
          <w:p w14:paraId="27E28AFD"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0.008</w:t>
            </w:r>
          </w:p>
        </w:tc>
        <w:tc>
          <w:tcPr>
            <w:tcW w:w="693" w:type="pct"/>
          </w:tcPr>
          <w:p w14:paraId="27E28AFE"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0.0050</w:t>
            </w:r>
          </w:p>
        </w:tc>
        <w:tc>
          <w:tcPr>
            <w:tcW w:w="538" w:type="pct"/>
          </w:tcPr>
          <w:p w14:paraId="27E28AFF"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0.015</w:t>
            </w:r>
            <w:r>
              <w:t>***</w:t>
            </w:r>
          </w:p>
        </w:tc>
        <w:tc>
          <w:tcPr>
            <w:tcW w:w="692" w:type="pct"/>
          </w:tcPr>
          <w:p w14:paraId="27E28B00"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0.0051</w:t>
            </w:r>
          </w:p>
        </w:tc>
      </w:tr>
      <w:tr w:rsidR="00C10D48" w:rsidRPr="00654F9E" w14:paraId="27E28B0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02" w14:textId="77777777" w:rsidR="00C10D48" w:rsidRPr="000748CA" w:rsidRDefault="00C10D48" w:rsidP="00C10D48">
            <w:r w:rsidRPr="00E07E6A">
              <w:t>Aboriginal or Torres Strait Islander</w:t>
            </w:r>
          </w:p>
        </w:tc>
        <w:tc>
          <w:tcPr>
            <w:tcW w:w="692" w:type="pct"/>
          </w:tcPr>
          <w:p w14:paraId="27E28B0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-1.047</w:t>
            </w:r>
            <w:r>
              <w:t>***</w:t>
            </w:r>
          </w:p>
        </w:tc>
        <w:tc>
          <w:tcPr>
            <w:tcW w:w="693" w:type="pct"/>
          </w:tcPr>
          <w:p w14:paraId="27E28B0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0.1993</w:t>
            </w:r>
          </w:p>
        </w:tc>
        <w:tc>
          <w:tcPr>
            <w:tcW w:w="538" w:type="pct"/>
          </w:tcPr>
          <w:p w14:paraId="27E28B0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0.047</w:t>
            </w:r>
            <w:r>
              <w:t>*</w:t>
            </w:r>
          </w:p>
        </w:tc>
        <w:tc>
          <w:tcPr>
            <w:tcW w:w="692" w:type="pct"/>
          </w:tcPr>
          <w:p w14:paraId="27E28B06"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0.0270</w:t>
            </w:r>
          </w:p>
        </w:tc>
      </w:tr>
      <w:tr w:rsidR="00C10D48" w:rsidRPr="00654F9E" w14:paraId="27E28B0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08" w14:textId="77777777" w:rsidR="00C10D48" w:rsidRPr="000748CA" w:rsidRDefault="00C10D48" w:rsidP="00C10D48">
            <w:r w:rsidRPr="00E07E6A">
              <w:t>Immigrant</w:t>
            </w:r>
          </w:p>
        </w:tc>
        <w:tc>
          <w:tcPr>
            <w:tcW w:w="692" w:type="pct"/>
          </w:tcPr>
          <w:p w14:paraId="27E28B09"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0.044</w:t>
            </w:r>
            <w:r>
              <w:t>***</w:t>
            </w:r>
          </w:p>
        </w:tc>
        <w:tc>
          <w:tcPr>
            <w:tcW w:w="693" w:type="pct"/>
          </w:tcPr>
          <w:p w14:paraId="27E28B0A"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0.0096</w:t>
            </w:r>
          </w:p>
        </w:tc>
        <w:tc>
          <w:tcPr>
            <w:tcW w:w="538" w:type="pct"/>
          </w:tcPr>
          <w:p w14:paraId="27E28B0B"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0.035</w:t>
            </w:r>
            <w:r>
              <w:t>***</w:t>
            </w:r>
          </w:p>
        </w:tc>
        <w:tc>
          <w:tcPr>
            <w:tcW w:w="692" w:type="pct"/>
          </w:tcPr>
          <w:p w14:paraId="27E28B0C"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0.0107</w:t>
            </w:r>
          </w:p>
        </w:tc>
      </w:tr>
      <w:tr w:rsidR="00C10D48" w:rsidRPr="00654F9E" w14:paraId="27E28B1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0E" w14:textId="77777777" w:rsidR="00C10D48" w:rsidRPr="000748CA" w:rsidRDefault="00C10D48" w:rsidP="00C10D48">
            <w:r w:rsidRPr="00E07E6A">
              <w:t>Speaks English poorly</w:t>
            </w:r>
          </w:p>
        </w:tc>
        <w:tc>
          <w:tcPr>
            <w:tcW w:w="692" w:type="pct"/>
          </w:tcPr>
          <w:p w14:paraId="27E28B0F"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0.629</w:t>
            </w:r>
            <w:r>
              <w:t>**</w:t>
            </w:r>
          </w:p>
        </w:tc>
        <w:tc>
          <w:tcPr>
            <w:tcW w:w="693" w:type="pct"/>
          </w:tcPr>
          <w:p w14:paraId="27E28B10"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0.2675</w:t>
            </w:r>
          </w:p>
        </w:tc>
        <w:tc>
          <w:tcPr>
            <w:tcW w:w="538" w:type="pct"/>
          </w:tcPr>
          <w:p w14:paraId="27E28B11"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-0.061</w:t>
            </w:r>
            <w:r>
              <w:t>**</w:t>
            </w:r>
          </w:p>
        </w:tc>
        <w:tc>
          <w:tcPr>
            <w:tcW w:w="692" w:type="pct"/>
          </w:tcPr>
          <w:p w14:paraId="27E28B12"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0.0316</w:t>
            </w:r>
          </w:p>
        </w:tc>
      </w:tr>
      <w:tr w:rsidR="00C10D48" w:rsidRPr="00654F9E" w14:paraId="27E28B1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14" w14:textId="77777777" w:rsidR="00C10D48" w:rsidRPr="000748CA" w:rsidRDefault="00C10D48" w:rsidP="00C10D48">
            <w:r w:rsidRPr="00E07E6A">
              <w:t>Long-term health condition</w:t>
            </w:r>
          </w:p>
        </w:tc>
        <w:tc>
          <w:tcPr>
            <w:tcW w:w="692" w:type="pct"/>
          </w:tcPr>
          <w:p w14:paraId="27E28B15"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-0.173</w:t>
            </w:r>
            <w:r>
              <w:t>***</w:t>
            </w:r>
          </w:p>
        </w:tc>
        <w:tc>
          <w:tcPr>
            <w:tcW w:w="693" w:type="pct"/>
          </w:tcPr>
          <w:p w14:paraId="27E28B16"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25485">
              <w:t>0.0633</w:t>
            </w:r>
          </w:p>
        </w:tc>
        <w:tc>
          <w:tcPr>
            <w:tcW w:w="538" w:type="pct"/>
          </w:tcPr>
          <w:p w14:paraId="27E28B17"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-0.020</w:t>
            </w:r>
            <w:r>
              <w:t>***</w:t>
            </w:r>
          </w:p>
        </w:tc>
        <w:tc>
          <w:tcPr>
            <w:tcW w:w="692" w:type="pct"/>
          </w:tcPr>
          <w:p w14:paraId="27E28B18"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BB1EF7">
              <w:t>0.0065</w:t>
            </w:r>
          </w:p>
        </w:tc>
      </w:tr>
      <w:tr w:rsidR="00C10D48" w:rsidRPr="00654F9E" w14:paraId="27E28B1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1A" w14:textId="77777777" w:rsidR="00C10D48" w:rsidRPr="000748CA" w:rsidRDefault="00C10D48" w:rsidP="00C10D48">
            <w:r w:rsidRPr="00E07E6A">
              <w:t>Immigrant from a non-English speaking country</w:t>
            </w:r>
          </w:p>
        </w:tc>
        <w:tc>
          <w:tcPr>
            <w:tcW w:w="692" w:type="pct"/>
          </w:tcPr>
          <w:p w14:paraId="27E28B1B"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0.412</w:t>
            </w:r>
            <w:r>
              <w:t>***</w:t>
            </w:r>
          </w:p>
        </w:tc>
        <w:tc>
          <w:tcPr>
            <w:tcW w:w="693" w:type="pct"/>
          </w:tcPr>
          <w:p w14:paraId="27E28B1C"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25485">
              <w:t>0.0899</w:t>
            </w:r>
          </w:p>
        </w:tc>
        <w:tc>
          <w:tcPr>
            <w:tcW w:w="538" w:type="pct"/>
          </w:tcPr>
          <w:p w14:paraId="27E28B1D"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0.499</w:t>
            </w:r>
            <w:r>
              <w:t>***</w:t>
            </w:r>
          </w:p>
        </w:tc>
        <w:tc>
          <w:tcPr>
            <w:tcW w:w="692" w:type="pct"/>
          </w:tcPr>
          <w:p w14:paraId="27E28B1E"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BB1EF7">
              <w:t>0.1084</w:t>
            </w:r>
          </w:p>
        </w:tc>
      </w:tr>
      <w:tr w:rsidR="00C10D48" w:rsidRPr="00654F9E" w14:paraId="27E28B2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20" w14:textId="77777777" w:rsidR="00C10D48" w:rsidRPr="000748CA" w:rsidRDefault="00C10D48" w:rsidP="00C10D48">
            <w:r w:rsidRPr="00E07E6A">
              <w:t>Not employed</w:t>
            </w:r>
          </w:p>
        </w:tc>
        <w:tc>
          <w:tcPr>
            <w:tcW w:w="692" w:type="pct"/>
          </w:tcPr>
          <w:p w14:paraId="27E28B21"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-0.739</w:t>
            </w:r>
            <w:r>
              <w:t>***</w:t>
            </w:r>
          </w:p>
        </w:tc>
        <w:tc>
          <w:tcPr>
            <w:tcW w:w="693" w:type="pct"/>
          </w:tcPr>
          <w:p w14:paraId="27E28B22"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0.0774</w:t>
            </w:r>
          </w:p>
        </w:tc>
        <w:tc>
          <w:tcPr>
            <w:tcW w:w="538" w:type="pct"/>
          </w:tcPr>
          <w:p w14:paraId="27E28B23"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-0.610</w:t>
            </w:r>
            <w:r>
              <w:t>***</w:t>
            </w:r>
          </w:p>
        </w:tc>
        <w:tc>
          <w:tcPr>
            <w:tcW w:w="692" w:type="pct"/>
          </w:tcPr>
          <w:p w14:paraId="27E28B24"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0.0852</w:t>
            </w:r>
          </w:p>
        </w:tc>
      </w:tr>
      <w:tr w:rsidR="00C10D48" w:rsidRPr="00654F9E" w14:paraId="27E28B2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26" w14:textId="77777777" w:rsidR="00C10D48" w:rsidRPr="008520F8" w:rsidRDefault="00C10D48" w:rsidP="00C10D48">
            <w:r w:rsidRPr="00E07E6A">
              <w:t>Financial stress</w:t>
            </w:r>
          </w:p>
        </w:tc>
        <w:tc>
          <w:tcPr>
            <w:tcW w:w="692" w:type="pct"/>
          </w:tcPr>
          <w:p w14:paraId="27E28B27"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-0.487</w:t>
            </w:r>
            <w:r>
              <w:t>***</w:t>
            </w:r>
          </w:p>
        </w:tc>
        <w:tc>
          <w:tcPr>
            <w:tcW w:w="693" w:type="pct"/>
          </w:tcPr>
          <w:p w14:paraId="27E28B28"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0.1177</w:t>
            </w:r>
          </w:p>
        </w:tc>
        <w:tc>
          <w:tcPr>
            <w:tcW w:w="538" w:type="pct"/>
          </w:tcPr>
          <w:p w14:paraId="27E28B29"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-0.468</w:t>
            </w:r>
            <w:r>
              <w:t>***</w:t>
            </w:r>
          </w:p>
        </w:tc>
        <w:tc>
          <w:tcPr>
            <w:tcW w:w="692" w:type="pct"/>
          </w:tcPr>
          <w:p w14:paraId="27E28B2A"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0.1351</w:t>
            </w:r>
          </w:p>
        </w:tc>
      </w:tr>
      <w:tr w:rsidR="00C10D48" w:rsidRPr="00654F9E" w14:paraId="27E28B3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2C" w14:textId="77777777" w:rsidR="00C10D48" w:rsidRPr="008520F8" w:rsidRDefault="00C10D48" w:rsidP="00C10D48">
            <w:r w:rsidRPr="00E07E6A">
              <w:t>Highest level of education is year 11</w:t>
            </w:r>
          </w:p>
        </w:tc>
        <w:tc>
          <w:tcPr>
            <w:tcW w:w="692" w:type="pct"/>
          </w:tcPr>
          <w:p w14:paraId="27E28B2D"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-0.388</w:t>
            </w:r>
            <w:r>
              <w:t>***</w:t>
            </w:r>
          </w:p>
        </w:tc>
        <w:tc>
          <w:tcPr>
            <w:tcW w:w="693" w:type="pct"/>
          </w:tcPr>
          <w:p w14:paraId="27E28B2E"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0.0639</w:t>
            </w:r>
          </w:p>
        </w:tc>
        <w:tc>
          <w:tcPr>
            <w:tcW w:w="538" w:type="pct"/>
          </w:tcPr>
          <w:p w14:paraId="27E28B2F"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-0.052</w:t>
            </w:r>
            <w:r>
              <w:t>***</w:t>
            </w:r>
          </w:p>
        </w:tc>
        <w:tc>
          <w:tcPr>
            <w:tcW w:w="692" w:type="pct"/>
          </w:tcPr>
          <w:p w14:paraId="27E28B30"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0.0088</w:t>
            </w:r>
          </w:p>
        </w:tc>
      </w:tr>
      <w:tr w:rsidR="00C10D48" w:rsidRPr="00654F9E" w14:paraId="27E28B3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32" w14:textId="77777777" w:rsidR="00C10D48" w:rsidRPr="008520F8" w:rsidRDefault="00C10D48" w:rsidP="00C10D48">
            <w:r w:rsidRPr="00E07E6A">
              <w:t>Full time study</w:t>
            </w:r>
          </w:p>
        </w:tc>
        <w:tc>
          <w:tcPr>
            <w:tcW w:w="692" w:type="pct"/>
          </w:tcPr>
          <w:p w14:paraId="27E28B3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-0.278</w:t>
            </w:r>
            <w:r>
              <w:t>**</w:t>
            </w:r>
          </w:p>
        </w:tc>
        <w:tc>
          <w:tcPr>
            <w:tcW w:w="693" w:type="pct"/>
          </w:tcPr>
          <w:p w14:paraId="27E28B3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0.1205</w:t>
            </w:r>
          </w:p>
        </w:tc>
        <w:tc>
          <w:tcPr>
            <w:tcW w:w="538" w:type="pct"/>
          </w:tcPr>
          <w:p w14:paraId="27E28B3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-0.688</w:t>
            </w:r>
            <w:r>
              <w:t>***</w:t>
            </w:r>
          </w:p>
        </w:tc>
        <w:tc>
          <w:tcPr>
            <w:tcW w:w="692" w:type="pct"/>
          </w:tcPr>
          <w:p w14:paraId="27E28B36"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0.2391</w:t>
            </w:r>
          </w:p>
        </w:tc>
      </w:tr>
      <w:tr w:rsidR="00C10D48" w:rsidRPr="00654F9E" w14:paraId="27E28B3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38" w14:textId="77777777" w:rsidR="00C10D48" w:rsidRPr="008520F8" w:rsidRDefault="00C10D48" w:rsidP="00C10D48">
            <w:r w:rsidRPr="00E07E6A">
              <w:t>Works from home</w:t>
            </w:r>
          </w:p>
        </w:tc>
        <w:tc>
          <w:tcPr>
            <w:tcW w:w="692" w:type="pct"/>
          </w:tcPr>
          <w:p w14:paraId="27E28B39"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1.051</w:t>
            </w:r>
            <w:r>
              <w:t>***</w:t>
            </w:r>
          </w:p>
        </w:tc>
        <w:tc>
          <w:tcPr>
            <w:tcW w:w="693" w:type="pct"/>
          </w:tcPr>
          <w:p w14:paraId="27E28B3A"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0.0930</w:t>
            </w:r>
          </w:p>
        </w:tc>
        <w:tc>
          <w:tcPr>
            <w:tcW w:w="538" w:type="pct"/>
          </w:tcPr>
          <w:p w14:paraId="27E28B3B"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0.916</w:t>
            </w:r>
            <w:r>
              <w:t>***</w:t>
            </w:r>
          </w:p>
        </w:tc>
        <w:tc>
          <w:tcPr>
            <w:tcW w:w="692" w:type="pct"/>
          </w:tcPr>
          <w:p w14:paraId="27E28B3C"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0.1229</w:t>
            </w:r>
          </w:p>
        </w:tc>
      </w:tr>
      <w:tr w:rsidR="00C10D48" w:rsidRPr="00654F9E" w14:paraId="27E28B4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3E" w14:textId="77777777" w:rsidR="00C10D48" w:rsidRPr="008520F8" w:rsidRDefault="00C10D48" w:rsidP="00C10D48">
            <w:r w:rsidRPr="00E07E6A">
              <w:t xml:space="preserve">At least one member </w:t>
            </w:r>
            <w:r>
              <w:t xml:space="preserve">aged </w:t>
            </w:r>
            <w:r w:rsidRPr="00E07E6A">
              <w:t>under 15</w:t>
            </w:r>
          </w:p>
        </w:tc>
        <w:tc>
          <w:tcPr>
            <w:tcW w:w="692" w:type="pct"/>
          </w:tcPr>
          <w:p w14:paraId="27E28B3F"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0.478</w:t>
            </w:r>
            <w:r>
              <w:t>***</w:t>
            </w:r>
          </w:p>
        </w:tc>
        <w:tc>
          <w:tcPr>
            <w:tcW w:w="693" w:type="pct"/>
          </w:tcPr>
          <w:p w14:paraId="27E28B40"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0.1038</w:t>
            </w:r>
          </w:p>
        </w:tc>
        <w:tc>
          <w:tcPr>
            <w:tcW w:w="538" w:type="pct"/>
          </w:tcPr>
          <w:p w14:paraId="27E28B41"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0.557</w:t>
            </w:r>
            <w:r>
              <w:t>***</w:t>
            </w:r>
          </w:p>
        </w:tc>
        <w:tc>
          <w:tcPr>
            <w:tcW w:w="692" w:type="pct"/>
          </w:tcPr>
          <w:p w14:paraId="27E28B42"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0.1032</w:t>
            </w:r>
          </w:p>
        </w:tc>
      </w:tr>
      <w:tr w:rsidR="00C10D48" w:rsidRPr="00654F9E" w14:paraId="27E28B4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44" w14:textId="77777777" w:rsidR="00C10D48" w:rsidRPr="008520F8" w:rsidRDefault="00C10D48" w:rsidP="00C10D48">
            <w:r w:rsidRPr="00E07E6A">
              <w:t xml:space="preserve">Individuals aged </w:t>
            </w:r>
            <w:r>
              <w:t xml:space="preserve">from </w:t>
            </w:r>
            <w:r w:rsidRPr="00E07E6A">
              <w:t>15 to 30</w:t>
            </w:r>
          </w:p>
        </w:tc>
        <w:tc>
          <w:tcPr>
            <w:tcW w:w="692" w:type="pct"/>
          </w:tcPr>
          <w:p w14:paraId="27E28B45"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0.252</w:t>
            </w:r>
            <w:r>
              <w:t>***</w:t>
            </w:r>
          </w:p>
        </w:tc>
        <w:tc>
          <w:tcPr>
            <w:tcW w:w="693" w:type="pct"/>
          </w:tcPr>
          <w:p w14:paraId="27E28B46"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0.0917</w:t>
            </w:r>
          </w:p>
        </w:tc>
        <w:tc>
          <w:tcPr>
            <w:tcW w:w="538" w:type="pct"/>
          </w:tcPr>
          <w:p w14:paraId="27E28B47"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0.414</w:t>
            </w:r>
            <w:r>
              <w:t>***</w:t>
            </w:r>
          </w:p>
        </w:tc>
        <w:tc>
          <w:tcPr>
            <w:tcW w:w="692" w:type="pct"/>
          </w:tcPr>
          <w:p w14:paraId="27E28B48"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0.1248</w:t>
            </w:r>
          </w:p>
        </w:tc>
      </w:tr>
      <w:tr w:rsidR="00C10D48" w:rsidRPr="00654F9E" w14:paraId="27E28B4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4A" w14:textId="77777777" w:rsidR="00C10D48" w:rsidRPr="008520F8" w:rsidRDefault="00C10D48" w:rsidP="00C10D48">
            <w:r w:rsidRPr="00E07E6A">
              <w:t xml:space="preserve">Individuals aged </w:t>
            </w:r>
            <w:r>
              <w:t xml:space="preserve">from </w:t>
            </w:r>
            <w:r w:rsidRPr="00E07E6A">
              <w:t>31 to 64</w:t>
            </w:r>
          </w:p>
        </w:tc>
        <w:tc>
          <w:tcPr>
            <w:tcW w:w="692" w:type="pct"/>
          </w:tcPr>
          <w:p w14:paraId="27E28B4B"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0.020</w:t>
            </w:r>
            <w:r>
              <w:t>***</w:t>
            </w:r>
          </w:p>
        </w:tc>
        <w:tc>
          <w:tcPr>
            <w:tcW w:w="693" w:type="pct"/>
          </w:tcPr>
          <w:p w14:paraId="27E28B4C"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0.0075</w:t>
            </w:r>
          </w:p>
        </w:tc>
        <w:tc>
          <w:tcPr>
            <w:tcW w:w="538" w:type="pct"/>
          </w:tcPr>
          <w:p w14:paraId="27E28B4D"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0.357</w:t>
            </w:r>
            <w:r>
              <w:t>***</w:t>
            </w:r>
          </w:p>
        </w:tc>
        <w:tc>
          <w:tcPr>
            <w:tcW w:w="692" w:type="pct"/>
          </w:tcPr>
          <w:p w14:paraId="27E28B4E"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0.0879</w:t>
            </w:r>
          </w:p>
        </w:tc>
      </w:tr>
      <w:tr w:rsidR="00C10D48" w:rsidRPr="00654F9E" w14:paraId="27E28B5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50" w14:textId="77777777" w:rsidR="00C10D48" w:rsidRPr="005E08A8" w:rsidRDefault="00C10D48" w:rsidP="00C10D48">
            <w:pPr>
              <w:rPr>
                <w:b w:val="0"/>
              </w:rPr>
            </w:pPr>
            <w:r w:rsidRPr="00E07E6A">
              <w:t xml:space="preserve">Individual aged 65 </w:t>
            </w:r>
            <w:r>
              <w:t>or older</w:t>
            </w:r>
          </w:p>
        </w:tc>
        <w:tc>
          <w:tcPr>
            <w:tcW w:w="692" w:type="pct"/>
          </w:tcPr>
          <w:p w14:paraId="27E28B51"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-0.038</w:t>
            </w:r>
            <w:r>
              <w:t>***</w:t>
            </w:r>
          </w:p>
        </w:tc>
        <w:tc>
          <w:tcPr>
            <w:tcW w:w="693" w:type="pct"/>
          </w:tcPr>
          <w:p w14:paraId="27E28B52"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0.0119</w:t>
            </w:r>
          </w:p>
        </w:tc>
        <w:tc>
          <w:tcPr>
            <w:tcW w:w="538" w:type="pct"/>
          </w:tcPr>
          <w:p w14:paraId="27E28B53"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0.169</w:t>
            </w:r>
            <w:r>
              <w:t>**</w:t>
            </w:r>
          </w:p>
        </w:tc>
        <w:tc>
          <w:tcPr>
            <w:tcW w:w="692" w:type="pct"/>
          </w:tcPr>
          <w:p w14:paraId="27E28B54"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0.0682</w:t>
            </w:r>
          </w:p>
        </w:tc>
      </w:tr>
      <w:tr w:rsidR="00C10D48" w:rsidRPr="00654F9E" w14:paraId="27E28B5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56" w14:textId="77777777" w:rsidR="00C10D48" w:rsidRPr="008520F8" w:rsidRDefault="00C10D48" w:rsidP="00C10D48">
            <w:r>
              <w:t>Rural ho</w:t>
            </w:r>
            <w:r w:rsidRPr="00E07E6A">
              <w:t>usehold</w:t>
            </w:r>
          </w:p>
        </w:tc>
        <w:tc>
          <w:tcPr>
            <w:tcW w:w="692" w:type="pct"/>
          </w:tcPr>
          <w:p w14:paraId="27E28B57"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0.019</w:t>
            </w:r>
          </w:p>
        </w:tc>
        <w:tc>
          <w:tcPr>
            <w:tcW w:w="693" w:type="pct"/>
          </w:tcPr>
          <w:p w14:paraId="27E28B58"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0.0115</w:t>
            </w:r>
          </w:p>
        </w:tc>
        <w:tc>
          <w:tcPr>
            <w:tcW w:w="538" w:type="pct"/>
          </w:tcPr>
          <w:p w14:paraId="27E28B59"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0.018</w:t>
            </w:r>
          </w:p>
        </w:tc>
        <w:tc>
          <w:tcPr>
            <w:tcW w:w="692" w:type="pct"/>
          </w:tcPr>
          <w:p w14:paraId="27E28B5A"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0.0115</w:t>
            </w:r>
          </w:p>
        </w:tc>
      </w:tr>
      <w:tr w:rsidR="00C10D48" w:rsidRPr="00654F9E" w14:paraId="27E28B6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5C" w14:textId="77777777" w:rsidR="00C10D48" w:rsidRPr="008520F8" w:rsidRDefault="00C10D48" w:rsidP="00C10D48">
            <w:r>
              <w:lastRenderedPageBreak/>
              <w:t>Remote h</w:t>
            </w:r>
            <w:r w:rsidRPr="00E07E6A">
              <w:t>ousehold</w:t>
            </w:r>
          </w:p>
        </w:tc>
        <w:tc>
          <w:tcPr>
            <w:tcW w:w="692" w:type="pct"/>
          </w:tcPr>
          <w:p w14:paraId="27E28B5D"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0.024</w:t>
            </w:r>
          </w:p>
        </w:tc>
        <w:tc>
          <w:tcPr>
            <w:tcW w:w="693" w:type="pct"/>
          </w:tcPr>
          <w:p w14:paraId="27E28B5E"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0.0160</w:t>
            </w:r>
          </w:p>
        </w:tc>
        <w:tc>
          <w:tcPr>
            <w:tcW w:w="538" w:type="pct"/>
          </w:tcPr>
          <w:p w14:paraId="27E28B5F"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-0.513</w:t>
            </w:r>
            <w:r>
              <w:t>**</w:t>
            </w:r>
          </w:p>
        </w:tc>
        <w:tc>
          <w:tcPr>
            <w:tcW w:w="692" w:type="pct"/>
          </w:tcPr>
          <w:p w14:paraId="27E28B60"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0.2348</w:t>
            </w:r>
          </w:p>
        </w:tc>
      </w:tr>
      <w:tr w:rsidR="00C10D48" w:rsidRPr="00654F9E" w14:paraId="27E28B6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62" w14:textId="77777777" w:rsidR="00C10D48" w:rsidRPr="008520F8" w:rsidRDefault="00C10D48" w:rsidP="00C10D48">
            <w:r w:rsidRPr="00E07E6A">
              <w:t>Public housing</w:t>
            </w:r>
          </w:p>
        </w:tc>
        <w:tc>
          <w:tcPr>
            <w:tcW w:w="692" w:type="pct"/>
          </w:tcPr>
          <w:p w14:paraId="27E28B6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-0.421</w:t>
            </w:r>
          </w:p>
        </w:tc>
        <w:tc>
          <w:tcPr>
            <w:tcW w:w="693" w:type="pct"/>
          </w:tcPr>
          <w:p w14:paraId="27E28B6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0.2958</w:t>
            </w:r>
          </w:p>
        </w:tc>
        <w:tc>
          <w:tcPr>
            <w:tcW w:w="538" w:type="pct"/>
          </w:tcPr>
          <w:p w14:paraId="27E28B6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-0.396</w:t>
            </w:r>
          </w:p>
        </w:tc>
        <w:tc>
          <w:tcPr>
            <w:tcW w:w="692" w:type="pct"/>
          </w:tcPr>
          <w:p w14:paraId="27E28B66"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0.2976</w:t>
            </w:r>
          </w:p>
        </w:tc>
      </w:tr>
      <w:tr w:rsidR="00C10D48" w:rsidRPr="00654F9E" w14:paraId="27E28B6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68" w14:textId="77777777" w:rsidR="00C10D48" w:rsidRPr="008520F8" w:rsidRDefault="00C10D48" w:rsidP="00C10D48">
            <w:r w:rsidRPr="00E07E6A">
              <w:t>Lone person household</w:t>
            </w:r>
          </w:p>
        </w:tc>
        <w:tc>
          <w:tcPr>
            <w:tcW w:w="692" w:type="pct"/>
          </w:tcPr>
          <w:p w14:paraId="27E28B69"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0.028</w:t>
            </w:r>
          </w:p>
        </w:tc>
        <w:tc>
          <w:tcPr>
            <w:tcW w:w="693" w:type="pct"/>
          </w:tcPr>
          <w:p w14:paraId="27E28B6A"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0.0836</w:t>
            </w:r>
          </w:p>
        </w:tc>
        <w:tc>
          <w:tcPr>
            <w:tcW w:w="538" w:type="pct"/>
          </w:tcPr>
          <w:p w14:paraId="27E28B6B"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-0.125</w:t>
            </w:r>
            <w:r>
              <w:t>***</w:t>
            </w:r>
          </w:p>
        </w:tc>
        <w:tc>
          <w:tcPr>
            <w:tcW w:w="692" w:type="pct"/>
          </w:tcPr>
          <w:p w14:paraId="27E28B6C" w14:textId="77777777" w:rsidR="00C10D48" w:rsidRPr="00AB2633"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0.0132</w:t>
            </w:r>
          </w:p>
        </w:tc>
      </w:tr>
      <w:tr w:rsidR="00C10D48" w:rsidRPr="00654F9E" w14:paraId="27E28B7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6E" w14:textId="77777777" w:rsidR="00C10D48" w:rsidRPr="008520F8" w:rsidRDefault="00C10D48" w:rsidP="00C10D48">
            <w:r w:rsidRPr="00E07E6A">
              <w:t>SEIFA decile</w:t>
            </w:r>
          </w:p>
        </w:tc>
        <w:tc>
          <w:tcPr>
            <w:tcW w:w="692" w:type="pct"/>
          </w:tcPr>
          <w:p w14:paraId="27E28B6F"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0.010</w:t>
            </w:r>
            <w:r>
              <w:t>***</w:t>
            </w:r>
          </w:p>
        </w:tc>
        <w:tc>
          <w:tcPr>
            <w:tcW w:w="693" w:type="pct"/>
          </w:tcPr>
          <w:p w14:paraId="27E28B70"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0.0008</w:t>
            </w:r>
          </w:p>
        </w:tc>
        <w:tc>
          <w:tcPr>
            <w:tcW w:w="538" w:type="pct"/>
          </w:tcPr>
          <w:p w14:paraId="27E28B71"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0.010</w:t>
            </w:r>
            <w:r>
              <w:t>***</w:t>
            </w:r>
          </w:p>
        </w:tc>
        <w:tc>
          <w:tcPr>
            <w:tcW w:w="692" w:type="pct"/>
          </w:tcPr>
          <w:p w14:paraId="27E28B72"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0.0008</w:t>
            </w:r>
          </w:p>
        </w:tc>
      </w:tr>
      <w:tr w:rsidR="00C10D48" w:rsidRPr="00654F9E" w14:paraId="27E28B7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74" w14:textId="77777777" w:rsidR="00C10D48" w:rsidRPr="00E07E6A" w:rsidRDefault="00C10D48" w:rsidP="00C10D48">
            <w:r w:rsidRPr="009063B5">
              <w:t>Aboriginal or Torres Strait Islander * household income</w:t>
            </w:r>
          </w:p>
        </w:tc>
        <w:tc>
          <w:tcPr>
            <w:tcW w:w="692" w:type="pct"/>
          </w:tcPr>
          <w:p w14:paraId="27E28B75"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0.108</w:t>
            </w:r>
            <w:r>
              <w:t>***</w:t>
            </w:r>
          </w:p>
        </w:tc>
        <w:tc>
          <w:tcPr>
            <w:tcW w:w="693" w:type="pct"/>
          </w:tcPr>
          <w:p w14:paraId="27E28B76"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0.0190</w:t>
            </w:r>
          </w:p>
        </w:tc>
        <w:tc>
          <w:tcPr>
            <w:tcW w:w="538" w:type="pct"/>
          </w:tcPr>
          <w:p w14:paraId="27E28B77"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c>
          <w:tcPr>
            <w:tcW w:w="692" w:type="pct"/>
          </w:tcPr>
          <w:p w14:paraId="27E28B78"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r>
      <w:tr w:rsidR="00C10D48" w:rsidRPr="00654F9E" w14:paraId="27E28B7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7A" w14:textId="77777777" w:rsidR="00C10D48" w:rsidRPr="00E07E6A" w:rsidRDefault="00C10D48" w:rsidP="00C10D48">
            <w:r w:rsidRPr="009063B5">
              <w:t>Long-term health condition*household income</w:t>
            </w:r>
          </w:p>
        </w:tc>
        <w:tc>
          <w:tcPr>
            <w:tcW w:w="692" w:type="pct"/>
          </w:tcPr>
          <w:p w14:paraId="27E28B7B"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0.015</w:t>
            </w:r>
            <w:r>
              <w:t>***</w:t>
            </w:r>
          </w:p>
        </w:tc>
        <w:tc>
          <w:tcPr>
            <w:tcW w:w="693" w:type="pct"/>
          </w:tcPr>
          <w:p w14:paraId="27E28B7C"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0.0057</w:t>
            </w:r>
          </w:p>
        </w:tc>
        <w:tc>
          <w:tcPr>
            <w:tcW w:w="538" w:type="pct"/>
          </w:tcPr>
          <w:p w14:paraId="27E28B7D"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5A1E9A">
              <w:t>n.</w:t>
            </w:r>
            <w:r>
              <w:t>a</w:t>
            </w:r>
            <w:r w:rsidRPr="005A1E9A">
              <w:t>.</w:t>
            </w:r>
            <w:proofErr w:type="spellEnd"/>
          </w:p>
        </w:tc>
        <w:tc>
          <w:tcPr>
            <w:tcW w:w="692" w:type="pct"/>
          </w:tcPr>
          <w:p w14:paraId="27E28B7E"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5A1E9A">
              <w:t>n.</w:t>
            </w:r>
            <w:r>
              <w:t>a</w:t>
            </w:r>
            <w:r w:rsidRPr="005A1E9A">
              <w:t>.</w:t>
            </w:r>
            <w:proofErr w:type="spellEnd"/>
          </w:p>
        </w:tc>
      </w:tr>
      <w:tr w:rsidR="00C10D48" w:rsidRPr="00654F9E" w14:paraId="27E28B8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80" w14:textId="77777777" w:rsidR="00C10D48" w:rsidRPr="00E07E6A" w:rsidRDefault="00C10D48" w:rsidP="00C10D48">
            <w:r w:rsidRPr="009063B5">
              <w:t>Speaks English poorly*household income</w:t>
            </w:r>
          </w:p>
        </w:tc>
        <w:tc>
          <w:tcPr>
            <w:tcW w:w="692" w:type="pct"/>
          </w:tcPr>
          <w:p w14:paraId="27E28B81"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-0.076</w:t>
            </w:r>
            <w:r>
              <w:t>***</w:t>
            </w:r>
          </w:p>
        </w:tc>
        <w:tc>
          <w:tcPr>
            <w:tcW w:w="693" w:type="pct"/>
          </w:tcPr>
          <w:p w14:paraId="27E28B82"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0.0268</w:t>
            </w:r>
          </w:p>
        </w:tc>
        <w:tc>
          <w:tcPr>
            <w:tcW w:w="538" w:type="pct"/>
          </w:tcPr>
          <w:p w14:paraId="27E28B83"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c>
          <w:tcPr>
            <w:tcW w:w="692" w:type="pct"/>
          </w:tcPr>
          <w:p w14:paraId="27E28B84"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r>
      <w:tr w:rsidR="00C10D48" w:rsidRPr="00654F9E" w14:paraId="27E28B8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86" w14:textId="77777777" w:rsidR="00C10D48" w:rsidRPr="00E07E6A" w:rsidRDefault="00C10D48" w:rsidP="00C10D48">
            <w:r w:rsidRPr="009063B5">
              <w:t>Immigrant from a non-English</w:t>
            </w:r>
            <w:r>
              <w:t xml:space="preserve"> </w:t>
            </w:r>
            <w:r w:rsidRPr="009063B5">
              <w:t>speaking country * household income</w:t>
            </w:r>
          </w:p>
        </w:tc>
        <w:tc>
          <w:tcPr>
            <w:tcW w:w="692" w:type="pct"/>
          </w:tcPr>
          <w:p w14:paraId="27E28B87"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-0.039</w:t>
            </w:r>
            <w:r>
              <w:t>***</w:t>
            </w:r>
          </w:p>
        </w:tc>
        <w:tc>
          <w:tcPr>
            <w:tcW w:w="693" w:type="pct"/>
          </w:tcPr>
          <w:p w14:paraId="27E28B88"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0.0080</w:t>
            </w:r>
          </w:p>
        </w:tc>
        <w:tc>
          <w:tcPr>
            <w:tcW w:w="538" w:type="pct"/>
          </w:tcPr>
          <w:p w14:paraId="27E28B89"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-0.049</w:t>
            </w:r>
            <w:r>
              <w:t>***</w:t>
            </w:r>
          </w:p>
        </w:tc>
        <w:tc>
          <w:tcPr>
            <w:tcW w:w="692" w:type="pct"/>
          </w:tcPr>
          <w:p w14:paraId="27E28B8A"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0.0100</w:t>
            </w:r>
          </w:p>
        </w:tc>
      </w:tr>
      <w:tr w:rsidR="00C10D48" w:rsidRPr="00654F9E" w14:paraId="27E28B9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8C" w14:textId="77777777" w:rsidR="00C10D48" w:rsidRPr="00E07E6A" w:rsidRDefault="00C10D48" w:rsidP="00C10D48">
            <w:r w:rsidRPr="009063B5">
              <w:t>Not employed*household income</w:t>
            </w:r>
          </w:p>
        </w:tc>
        <w:tc>
          <w:tcPr>
            <w:tcW w:w="692" w:type="pct"/>
          </w:tcPr>
          <w:p w14:paraId="27E28B8D"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0.061</w:t>
            </w:r>
            <w:r>
              <w:t>***</w:t>
            </w:r>
          </w:p>
        </w:tc>
        <w:tc>
          <w:tcPr>
            <w:tcW w:w="693" w:type="pct"/>
          </w:tcPr>
          <w:p w14:paraId="27E28B8E"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0.0069</w:t>
            </w:r>
          </w:p>
        </w:tc>
        <w:tc>
          <w:tcPr>
            <w:tcW w:w="538" w:type="pct"/>
          </w:tcPr>
          <w:p w14:paraId="27E28B8F"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0.047</w:t>
            </w:r>
            <w:r>
              <w:t>***</w:t>
            </w:r>
          </w:p>
        </w:tc>
        <w:tc>
          <w:tcPr>
            <w:tcW w:w="692" w:type="pct"/>
          </w:tcPr>
          <w:p w14:paraId="27E28B90"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0.0081</w:t>
            </w:r>
          </w:p>
        </w:tc>
      </w:tr>
      <w:tr w:rsidR="00C10D48" w:rsidRPr="00654F9E" w14:paraId="27E28B9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92" w14:textId="77777777" w:rsidR="00C10D48" w:rsidRPr="00E07E6A" w:rsidRDefault="00C10D48" w:rsidP="00C10D48">
            <w:r w:rsidRPr="009063B5">
              <w:t>Financial stress*household income</w:t>
            </w:r>
          </w:p>
        </w:tc>
        <w:tc>
          <w:tcPr>
            <w:tcW w:w="692" w:type="pct"/>
          </w:tcPr>
          <w:p w14:paraId="27E28B93"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0.059</w:t>
            </w:r>
            <w:r>
              <w:t>***</w:t>
            </w:r>
          </w:p>
        </w:tc>
        <w:tc>
          <w:tcPr>
            <w:tcW w:w="693" w:type="pct"/>
          </w:tcPr>
          <w:p w14:paraId="27E28B94"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0.0114</w:t>
            </w:r>
          </w:p>
        </w:tc>
        <w:tc>
          <w:tcPr>
            <w:tcW w:w="538" w:type="pct"/>
          </w:tcPr>
          <w:p w14:paraId="27E28B95"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0.056</w:t>
            </w:r>
            <w:r>
              <w:t>***</w:t>
            </w:r>
          </w:p>
        </w:tc>
        <w:tc>
          <w:tcPr>
            <w:tcW w:w="692" w:type="pct"/>
          </w:tcPr>
          <w:p w14:paraId="27E28B96"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0.0126</w:t>
            </w:r>
          </w:p>
        </w:tc>
      </w:tr>
      <w:tr w:rsidR="00C10D48" w:rsidRPr="00654F9E" w14:paraId="27E28B9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98" w14:textId="77777777" w:rsidR="00C10D48" w:rsidRPr="00E07E6A" w:rsidRDefault="00C10D48" w:rsidP="00C10D48">
            <w:r w:rsidRPr="009063B5">
              <w:t>Highest level of education is year 11*household income</w:t>
            </w:r>
          </w:p>
        </w:tc>
        <w:tc>
          <w:tcPr>
            <w:tcW w:w="692" w:type="pct"/>
          </w:tcPr>
          <w:p w14:paraId="27E28B99"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0.033</w:t>
            </w:r>
            <w:r>
              <w:t>***</w:t>
            </w:r>
          </w:p>
        </w:tc>
        <w:tc>
          <w:tcPr>
            <w:tcW w:w="693" w:type="pct"/>
          </w:tcPr>
          <w:p w14:paraId="27E28B9A"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0.0058</w:t>
            </w:r>
          </w:p>
        </w:tc>
        <w:tc>
          <w:tcPr>
            <w:tcW w:w="538" w:type="pct"/>
          </w:tcPr>
          <w:p w14:paraId="27E28B9B"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c>
          <w:tcPr>
            <w:tcW w:w="692" w:type="pct"/>
          </w:tcPr>
          <w:p w14:paraId="27E28B9C"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A1E9A">
              <w:t>n.</w:t>
            </w:r>
            <w:r>
              <w:t>a</w:t>
            </w:r>
            <w:r w:rsidRPr="005A1E9A">
              <w:t>.</w:t>
            </w:r>
            <w:proofErr w:type="spellEnd"/>
          </w:p>
        </w:tc>
      </w:tr>
      <w:tr w:rsidR="00C10D48" w:rsidRPr="00654F9E" w14:paraId="27E28BA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9E" w14:textId="77777777" w:rsidR="00C10D48" w:rsidRPr="00E07E6A" w:rsidRDefault="00C10D48" w:rsidP="00C10D48">
            <w:r w:rsidRPr="009063B5">
              <w:t>Full time study*household income</w:t>
            </w:r>
          </w:p>
        </w:tc>
        <w:tc>
          <w:tcPr>
            <w:tcW w:w="692" w:type="pct"/>
          </w:tcPr>
          <w:p w14:paraId="27E28B9F"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0.023</w:t>
            </w:r>
            <w:r>
              <w:t>**</w:t>
            </w:r>
          </w:p>
        </w:tc>
        <w:tc>
          <w:tcPr>
            <w:tcW w:w="693" w:type="pct"/>
          </w:tcPr>
          <w:p w14:paraId="27E28BA0"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0.0114</w:t>
            </w:r>
          </w:p>
        </w:tc>
        <w:tc>
          <w:tcPr>
            <w:tcW w:w="538" w:type="pct"/>
          </w:tcPr>
          <w:p w14:paraId="27E28BA1"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0.045</w:t>
            </w:r>
            <w:r>
              <w:t>**</w:t>
            </w:r>
          </w:p>
        </w:tc>
        <w:tc>
          <w:tcPr>
            <w:tcW w:w="692" w:type="pct"/>
          </w:tcPr>
          <w:p w14:paraId="27E28BA2"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0.0217</w:t>
            </w:r>
          </w:p>
        </w:tc>
      </w:tr>
      <w:tr w:rsidR="00C10D48" w:rsidRPr="00654F9E" w14:paraId="27E28BA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A4" w14:textId="77777777" w:rsidR="00C10D48" w:rsidRPr="00E07E6A" w:rsidRDefault="00C10D48" w:rsidP="00C10D48">
            <w:r w:rsidRPr="009063B5">
              <w:t>Works from home*household income</w:t>
            </w:r>
          </w:p>
        </w:tc>
        <w:tc>
          <w:tcPr>
            <w:tcW w:w="692" w:type="pct"/>
          </w:tcPr>
          <w:p w14:paraId="27E28BA5"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-0.085</w:t>
            </w:r>
            <w:r>
              <w:t>***</w:t>
            </w:r>
          </w:p>
        </w:tc>
        <w:tc>
          <w:tcPr>
            <w:tcW w:w="693" w:type="pct"/>
          </w:tcPr>
          <w:p w14:paraId="27E28BA6"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0.0081</w:t>
            </w:r>
          </w:p>
        </w:tc>
        <w:tc>
          <w:tcPr>
            <w:tcW w:w="538" w:type="pct"/>
          </w:tcPr>
          <w:p w14:paraId="27E28BA7"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-0.072</w:t>
            </w:r>
            <w:r>
              <w:t>***</w:t>
            </w:r>
          </w:p>
        </w:tc>
        <w:tc>
          <w:tcPr>
            <w:tcW w:w="692" w:type="pct"/>
          </w:tcPr>
          <w:p w14:paraId="27E28BA8"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0.0109</w:t>
            </w:r>
          </w:p>
        </w:tc>
      </w:tr>
      <w:tr w:rsidR="00C10D48" w:rsidRPr="00654F9E" w14:paraId="27E28BA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AA" w14:textId="77777777" w:rsidR="00C10D48" w:rsidRPr="00E07E6A" w:rsidRDefault="00C10D48" w:rsidP="00C10D48">
            <w:r w:rsidRPr="009063B5">
              <w:t>At least one member</w:t>
            </w:r>
            <w:r>
              <w:t xml:space="preserve"> aged</w:t>
            </w:r>
            <w:r w:rsidRPr="009063B5">
              <w:t xml:space="preserve"> under 15 *household income</w:t>
            </w:r>
          </w:p>
        </w:tc>
        <w:tc>
          <w:tcPr>
            <w:tcW w:w="692" w:type="pct"/>
          </w:tcPr>
          <w:p w14:paraId="27E28BAB"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-0.039</w:t>
            </w:r>
            <w:r>
              <w:t>***</w:t>
            </w:r>
          </w:p>
        </w:tc>
        <w:tc>
          <w:tcPr>
            <w:tcW w:w="693" w:type="pct"/>
          </w:tcPr>
          <w:p w14:paraId="27E28BAC"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E46BAF">
              <w:t>0.0091</w:t>
            </w:r>
          </w:p>
        </w:tc>
        <w:tc>
          <w:tcPr>
            <w:tcW w:w="538" w:type="pct"/>
          </w:tcPr>
          <w:p w14:paraId="27E28BAD"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-0.046</w:t>
            </w:r>
            <w:r>
              <w:t>***</w:t>
            </w:r>
          </w:p>
        </w:tc>
        <w:tc>
          <w:tcPr>
            <w:tcW w:w="692" w:type="pct"/>
          </w:tcPr>
          <w:p w14:paraId="27E28BAE"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0.0091</w:t>
            </w:r>
          </w:p>
        </w:tc>
      </w:tr>
      <w:tr w:rsidR="00C10D48" w:rsidRPr="00654F9E" w14:paraId="27E28BB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B0" w14:textId="77777777" w:rsidR="00C10D48" w:rsidRPr="00E07E6A" w:rsidRDefault="00C10D48" w:rsidP="00C10D48">
            <w:r w:rsidRPr="009063B5">
              <w:t xml:space="preserve">Individuals aged </w:t>
            </w:r>
            <w:r>
              <w:t xml:space="preserve">from </w:t>
            </w:r>
            <w:r w:rsidRPr="009063B5">
              <w:t>15 to 30*household income</w:t>
            </w:r>
          </w:p>
        </w:tc>
        <w:tc>
          <w:tcPr>
            <w:tcW w:w="692" w:type="pct"/>
          </w:tcPr>
          <w:p w14:paraId="27E28BB1"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-0.015</w:t>
            </w:r>
            <w:r>
              <w:t>*</w:t>
            </w:r>
          </w:p>
        </w:tc>
        <w:tc>
          <w:tcPr>
            <w:tcW w:w="693" w:type="pct"/>
          </w:tcPr>
          <w:p w14:paraId="27E28BB2"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E46BAF">
              <w:t>0.0081</w:t>
            </w:r>
          </w:p>
        </w:tc>
        <w:tc>
          <w:tcPr>
            <w:tcW w:w="538" w:type="pct"/>
          </w:tcPr>
          <w:p w14:paraId="27E28BB3"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-0.024</w:t>
            </w:r>
            <w:r>
              <w:t>**</w:t>
            </w:r>
          </w:p>
        </w:tc>
        <w:tc>
          <w:tcPr>
            <w:tcW w:w="692" w:type="pct"/>
          </w:tcPr>
          <w:p w14:paraId="27E28BB4"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0.0115</w:t>
            </w:r>
          </w:p>
        </w:tc>
      </w:tr>
      <w:tr w:rsidR="00C10D48" w:rsidRPr="00654F9E" w14:paraId="27E28BB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B6" w14:textId="77777777" w:rsidR="00C10D48" w:rsidRPr="00E07E6A" w:rsidRDefault="00C10D48" w:rsidP="00C10D48">
            <w:r w:rsidRPr="009063B5">
              <w:t xml:space="preserve">Individuals aged </w:t>
            </w:r>
            <w:r>
              <w:t xml:space="preserve">from </w:t>
            </w:r>
            <w:r w:rsidRPr="009063B5">
              <w:t>31 to 64*household income</w:t>
            </w:r>
          </w:p>
        </w:tc>
        <w:tc>
          <w:tcPr>
            <w:tcW w:w="692" w:type="pct"/>
          </w:tcPr>
          <w:p w14:paraId="27E28BB7"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5D474C">
              <w:t>n.</w:t>
            </w:r>
            <w:r>
              <w:t>a</w:t>
            </w:r>
            <w:r w:rsidRPr="005D474C">
              <w:t>.</w:t>
            </w:r>
            <w:proofErr w:type="spellEnd"/>
          </w:p>
        </w:tc>
        <w:tc>
          <w:tcPr>
            <w:tcW w:w="693" w:type="pct"/>
          </w:tcPr>
          <w:p w14:paraId="27E28BB8"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5D474C">
              <w:t>n.</w:t>
            </w:r>
            <w:r>
              <w:t>a</w:t>
            </w:r>
            <w:r w:rsidRPr="005D474C">
              <w:t>.</w:t>
            </w:r>
            <w:proofErr w:type="spellEnd"/>
          </w:p>
        </w:tc>
        <w:tc>
          <w:tcPr>
            <w:tcW w:w="538" w:type="pct"/>
          </w:tcPr>
          <w:p w14:paraId="27E28BB9"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-0.026</w:t>
            </w:r>
            <w:r>
              <w:t>***</w:t>
            </w:r>
          </w:p>
        </w:tc>
        <w:tc>
          <w:tcPr>
            <w:tcW w:w="692" w:type="pct"/>
          </w:tcPr>
          <w:p w14:paraId="27E28BBA"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5A1E9A">
              <w:t>0.0079</w:t>
            </w:r>
          </w:p>
        </w:tc>
      </w:tr>
      <w:tr w:rsidR="00C10D48" w:rsidRPr="00654F9E" w14:paraId="27E28BC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BC" w14:textId="77777777" w:rsidR="00C10D48" w:rsidRPr="00E07E6A" w:rsidRDefault="00C10D48" w:rsidP="00C10D48">
            <w:r>
              <w:t>Remote h</w:t>
            </w:r>
            <w:r w:rsidRPr="009063B5">
              <w:t>ousehold*household income</w:t>
            </w:r>
          </w:p>
        </w:tc>
        <w:tc>
          <w:tcPr>
            <w:tcW w:w="692" w:type="pct"/>
          </w:tcPr>
          <w:p w14:paraId="27E28BBD"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D474C">
              <w:t>n.</w:t>
            </w:r>
            <w:r>
              <w:t>a</w:t>
            </w:r>
            <w:r w:rsidRPr="005D474C">
              <w:t>.</w:t>
            </w:r>
            <w:proofErr w:type="spellEnd"/>
          </w:p>
        </w:tc>
        <w:tc>
          <w:tcPr>
            <w:tcW w:w="693" w:type="pct"/>
          </w:tcPr>
          <w:p w14:paraId="27E28BBE"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5D474C">
              <w:t>n.</w:t>
            </w:r>
            <w:r>
              <w:t>a</w:t>
            </w:r>
            <w:r w:rsidRPr="005D474C">
              <w:t>.</w:t>
            </w:r>
            <w:proofErr w:type="spellEnd"/>
          </w:p>
        </w:tc>
        <w:tc>
          <w:tcPr>
            <w:tcW w:w="538" w:type="pct"/>
          </w:tcPr>
          <w:p w14:paraId="27E28BBF"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0.048</w:t>
            </w:r>
            <w:r>
              <w:t>**</w:t>
            </w:r>
          </w:p>
        </w:tc>
        <w:tc>
          <w:tcPr>
            <w:tcW w:w="692" w:type="pct"/>
          </w:tcPr>
          <w:p w14:paraId="27E28BC0"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5A1E9A">
              <w:t>0.0210</w:t>
            </w:r>
          </w:p>
        </w:tc>
      </w:tr>
      <w:tr w:rsidR="00C10D48" w:rsidRPr="00654F9E" w14:paraId="27E28BC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C2" w14:textId="77777777" w:rsidR="00C10D48" w:rsidRPr="00E07E6A" w:rsidRDefault="00C10D48" w:rsidP="00C10D48">
            <w:r w:rsidRPr="009063B5">
              <w:t>Lone person household*household income</w:t>
            </w:r>
          </w:p>
        </w:tc>
        <w:tc>
          <w:tcPr>
            <w:tcW w:w="692" w:type="pct"/>
          </w:tcPr>
          <w:p w14:paraId="27E28BC3"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F81481">
              <w:t>-0.012</w:t>
            </w:r>
          </w:p>
        </w:tc>
        <w:tc>
          <w:tcPr>
            <w:tcW w:w="693" w:type="pct"/>
          </w:tcPr>
          <w:p w14:paraId="27E28BC4"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F81481">
              <w:t>0.0078</w:t>
            </w:r>
          </w:p>
        </w:tc>
        <w:tc>
          <w:tcPr>
            <w:tcW w:w="538" w:type="pct"/>
          </w:tcPr>
          <w:p w14:paraId="27E28BC5"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B6FB3">
              <w:t>n.</w:t>
            </w:r>
            <w:r>
              <w:t>a</w:t>
            </w:r>
            <w:r w:rsidRPr="007B6FB3">
              <w:t>.</w:t>
            </w:r>
            <w:proofErr w:type="spellEnd"/>
          </w:p>
        </w:tc>
        <w:tc>
          <w:tcPr>
            <w:tcW w:w="692" w:type="pct"/>
          </w:tcPr>
          <w:p w14:paraId="27E28BC6"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B6FB3">
              <w:t>n.</w:t>
            </w:r>
            <w:r>
              <w:t>a</w:t>
            </w:r>
            <w:r w:rsidRPr="007B6FB3">
              <w:t>.</w:t>
            </w:r>
            <w:proofErr w:type="spellEnd"/>
          </w:p>
        </w:tc>
      </w:tr>
      <w:tr w:rsidR="00C10D48" w:rsidRPr="00654F9E" w14:paraId="27E28BC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C8" w14:textId="77777777" w:rsidR="00C10D48" w:rsidRPr="00E07E6A" w:rsidRDefault="00C10D48" w:rsidP="00C10D48">
            <w:r w:rsidRPr="009063B5">
              <w:t>Long-term health condition*2020/21</w:t>
            </w:r>
          </w:p>
        </w:tc>
        <w:tc>
          <w:tcPr>
            <w:tcW w:w="692" w:type="pct"/>
          </w:tcPr>
          <w:p w14:paraId="27E28BC9"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F81481">
              <w:t>0.036</w:t>
            </w:r>
            <w:r>
              <w:t>***</w:t>
            </w:r>
          </w:p>
        </w:tc>
        <w:tc>
          <w:tcPr>
            <w:tcW w:w="693" w:type="pct"/>
          </w:tcPr>
          <w:p w14:paraId="27E28BCA"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F81481">
              <w:t>0.0122</w:t>
            </w:r>
          </w:p>
        </w:tc>
        <w:tc>
          <w:tcPr>
            <w:tcW w:w="538" w:type="pct"/>
          </w:tcPr>
          <w:p w14:paraId="27E28BCB"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0.043</w:t>
            </w:r>
            <w:r>
              <w:t>***</w:t>
            </w:r>
          </w:p>
        </w:tc>
        <w:tc>
          <w:tcPr>
            <w:tcW w:w="692" w:type="pct"/>
          </w:tcPr>
          <w:p w14:paraId="27E28BCC"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0.0161</w:t>
            </w:r>
          </w:p>
        </w:tc>
      </w:tr>
      <w:tr w:rsidR="00C10D48" w:rsidRPr="00654F9E" w14:paraId="27E28BD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CE" w14:textId="77777777" w:rsidR="00C10D48" w:rsidRPr="00E07E6A" w:rsidRDefault="00C10D48" w:rsidP="00C10D48">
            <w:r w:rsidRPr="009063B5">
              <w:t>Immigrant from a non-English speaking country * 2020/21</w:t>
            </w:r>
          </w:p>
        </w:tc>
        <w:tc>
          <w:tcPr>
            <w:tcW w:w="692" w:type="pct"/>
          </w:tcPr>
          <w:p w14:paraId="27E28BCF"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044EF">
              <w:t>n.a.</w:t>
            </w:r>
            <w:proofErr w:type="spellEnd"/>
          </w:p>
        </w:tc>
        <w:tc>
          <w:tcPr>
            <w:tcW w:w="693" w:type="pct"/>
          </w:tcPr>
          <w:p w14:paraId="27E28BD0"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044EF">
              <w:t>n.a.</w:t>
            </w:r>
            <w:proofErr w:type="spellEnd"/>
          </w:p>
        </w:tc>
        <w:tc>
          <w:tcPr>
            <w:tcW w:w="538" w:type="pct"/>
          </w:tcPr>
          <w:p w14:paraId="27E28BD1"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-0.037</w:t>
            </w:r>
          </w:p>
        </w:tc>
        <w:tc>
          <w:tcPr>
            <w:tcW w:w="692" w:type="pct"/>
          </w:tcPr>
          <w:p w14:paraId="27E28BD2"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0.0227</w:t>
            </w:r>
          </w:p>
        </w:tc>
      </w:tr>
      <w:tr w:rsidR="00C10D48" w:rsidRPr="00654F9E" w14:paraId="27E28BD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D4" w14:textId="77777777" w:rsidR="00C10D48" w:rsidRPr="00E07E6A" w:rsidRDefault="00C10D48" w:rsidP="00C10D48">
            <w:r w:rsidRPr="009063B5">
              <w:t>Financial stress*2020/21</w:t>
            </w:r>
          </w:p>
        </w:tc>
        <w:tc>
          <w:tcPr>
            <w:tcW w:w="692" w:type="pct"/>
          </w:tcPr>
          <w:p w14:paraId="27E28BD5"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00D2">
              <w:t>-0.056</w:t>
            </w:r>
            <w:r>
              <w:t>***</w:t>
            </w:r>
          </w:p>
        </w:tc>
        <w:tc>
          <w:tcPr>
            <w:tcW w:w="693" w:type="pct"/>
          </w:tcPr>
          <w:p w14:paraId="27E28BD6"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00D2">
              <w:t>0.0186</w:t>
            </w:r>
          </w:p>
        </w:tc>
        <w:tc>
          <w:tcPr>
            <w:tcW w:w="538" w:type="pct"/>
          </w:tcPr>
          <w:p w14:paraId="27E28BD7"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-0.067</w:t>
            </w:r>
            <w:r>
              <w:t>**</w:t>
            </w:r>
          </w:p>
        </w:tc>
        <w:tc>
          <w:tcPr>
            <w:tcW w:w="692" w:type="pct"/>
          </w:tcPr>
          <w:p w14:paraId="27E28BD8"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0.0282</w:t>
            </w:r>
          </w:p>
        </w:tc>
      </w:tr>
      <w:tr w:rsidR="00C10D48" w:rsidRPr="00654F9E" w14:paraId="27E28BD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DA" w14:textId="77777777" w:rsidR="00C10D48" w:rsidRPr="00E07E6A" w:rsidRDefault="00C10D48" w:rsidP="00C10D48">
            <w:r w:rsidRPr="009063B5">
              <w:t>Works from home</w:t>
            </w:r>
            <w:r>
              <w:t>*2020/21</w:t>
            </w:r>
          </w:p>
        </w:tc>
        <w:tc>
          <w:tcPr>
            <w:tcW w:w="692" w:type="pct"/>
          </w:tcPr>
          <w:p w14:paraId="27E28BDB"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00D2">
              <w:t>-0.050</w:t>
            </w:r>
            <w:r>
              <w:t>***</w:t>
            </w:r>
          </w:p>
        </w:tc>
        <w:tc>
          <w:tcPr>
            <w:tcW w:w="693" w:type="pct"/>
          </w:tcPr>
          <w:p w14:paraId="27E28BDC"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00D2">
              <w:t>0.0129</w:t>
            </w:r>
          </w:p>
        </w:tc>
        <w:tc>
          <w:tcPr>
            <w:tcW w:w="538" w:type="pct"/>
          </w:tcPr>
          <w:p w14:paraId="27E28BDD"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-0.078</w:t>
            </w:r>
            <w:r>
              <w:t>***</w:t>
            </w:r>
          </w:p>
        </w:tc>
        <w:tc>
          <w:tcPr>
            <w:tcW w:w="692" w:type="pct"/>
          </w:tcPr>
          <w:p w14:paraId="27E28BDE"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0.0179</w:t>
            </w:r>
          </w:p>
        </w:tc>
      </w:tr>
      <w:tr w:rsidR="00C10D48" w:rsidRPr="00654F9E" w14:paraId="27E28BE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E0" w14:textId="77777777" w:rsidR="00C10D48" w:rsidRPr="00E07E6A" w:rsidRDefault="00C10D48" w:rsidP="00C10D48">
            <w:r w:rsidRPr="009063B5">
              <w:t xml:space="preserve">At least one member </w:t>
            </w:r>
            <w:r>
              <w:t>aged under</w:t>
            </w:r>
            <w:r w:rsidRPr="009063B5">
              <w:t xml:space="preserve"> 15*2020/21</w:t>
            </w:r>
          </w:p>
        </w:tc>
        <w:tc>
          <w:tcPr>
            <w:tcW w:w="692" w:type="pct"/>
          </w:tcPr>
          <w:p w14:paraId="27E28BE1"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00D2">
              <w:t>0.029</w:t>
            </w:r>
            <w:r>
              <w:t>*</w:t>
            </w:r>
          </w:p>
        </w:tc>
        <w:tc>
          <w:tcPr>
            <w:tcW w:w="693" w:type="pct"/>
          </w:tcPr>
          <w:p w14:paraId="27E28BE2"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00D2">
              <w:t>0.0148</w:t>
            </w:r>
          </w:p>
        </w:tc>
        <w:tc>
          <w:tcPr>
            <w:tcW w:w="538" w:type="pct"/>
          </w:tcPr>
          <w:p w14:paraId="27E28BE3"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0.024</w:t>
            </w:r>
          </w:p>
        </w:tc>
        <w:tc>
          <w:tcPr>
            <w:tcW w:w="692" w:type="pct"/>
          </w:tcPr>
          <w:p w14:paraId="27E28BE4"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0.0150</w:t>
            </w:r>
          </w:p>
        </w:tc>
      </w:tr>
      <w:tr w:rsidR="00C10D48" w:rsidRPr="00654F9E" w14:paraId="27E28BE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E6" w14:textId="77777777" w:rsidR="00C10D48" w:rsidRPr="00E07E6A" w:rsidRDefault="00C10D48" w:rsidP="00C10D48">
            <w:r w:rsidRPr="009063B5">
              <w:t xml:space="preserve">Individuals aged </w:t>
            </w:r>
            <w:r>
              <w:t xml:space="preserve">from </w:t>
            </w:r>
            <w:r w:rsidRPr="009063B5">
              <w:t>15 to 30*2020/21</w:t>
            </w:r>
          </w:p>
        </w:tc>
        <w:tc>
          <w:tcPr>
            <w:tcW w:w="692" w:type="pct"/>
          </w:tcPr>
          <w:p w14:paraId="27E28BE7"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BC732A">
              <w:t>n.a.</w:t>
            </w:r>
            <w:proofErr w:type="spellEnd"/>
          </w:p>
        </w:tc>
        <w:tc>
          <w:tcPr>
            <w:tcW w:w="693" w:type="pct"/>
          </w:tcPr>
          <w:p w14:paraId="27E28BE8"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BC732A">
              <w:t>n.a.</w:t>
            </w:r>
            <w:proofErr w:type="spellEnd"/>
          </w:p>
        </w:tc>
        <w:tc>
          <w:tcPr>
            <w:tcW w:w="538" w:type="pct"/>
          </w:tcPr>
          <w:p w14:paraId="27E28BE9"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0.055</w:t>
            </w:r>
            <w:r>
              <w:t>***</w:t>
            </w:r>
          </w:p>
        </w:tc>
        <w:tc>
          <w:tcPr>
            <w:tcW w:w="692" w:type="pct"/>
          </w:tcPr>
          <w:p w14:paraId="27E28BEA"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0.0213</w:t>
            </w:r>
          </w:p>
        </w:tc>
      </w:tr>
      <w:tr w:rsidR="00C10D48" w:rsidRPr="00654F9E" w14:paraId="27E28BF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EC" w14:textId="77777777" w:rsidR="00C10D48" w:rsidRPr="00E07E6A" w:rsidRDefault="00C10D48" w:rsidP="00C10D48">
            <w:r w:rsidRPr="009063B5">
              <w:t xml:space="preserve">Individuals aged </w:t>
            </w:r>
            <w:r>
              <w:t xml:space="preserve">from </w:t>
            </w:r>
            <w:r w:rsidRPr="009063B5">
              <w:t>31 to 64*2020/21</w:t>
            </w:r>
          </w:p>
        </w:tc>
        <w:tc>
          <w:tcPr>
            <w:tcW w:w="692" w:type="pct"/>
          </w:tcPr>
          <w:p w14:paraId="27E28BED"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2C1976">
              <w:t>-0.035</w:t>
            </w:r>
            <w:r>
              <w:t>***</w:t>
            </w:r>
          </w:p>
        </w:tc>
        <w:tc>
          <w:tcPr>
            <w:tcW w:w="693" w:type="pct"/>
          </w:tcPr>
          <w:p w14:paraId="27E28BEE"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2C1976">
              <w:t>0.0136</w:t>
            </w:r>
          </w:p>
        </w:tc>
        <w:tc>
          <w:tcPr>
            <w:tcW w:w="538" w:type="pct"/>
          </w:tcPr>
          <w:p w14:paraId="27E28BEF"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0.046</w:t>
            </w:r>
            <w:r>
              <w:t>***</w:t>
            </w:r>
          </w:p>
        </w:tc>
        <w:tc>
          <w:tcPr>
            <w:tcW w:w="692" w:type="pct"/>
          </w:tcPr>
          <w:p w14:paraId="27E28BF0"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0.0159</w:t>
            </w:r>
          </w:p>
        </w:tc>
      </w:tr>
      <w:tr w:rsidR="00C10D48" w:rsidRPr="00654F9E" w14:paraId="27E28BF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F2" w14:textId="77777777" w:rsidR="00C10D48" w:rsidRPr="00E07E6A" w:rsidRDefault="00C10D48" w:rsidP="00C10D48">
            <w:r w:rsidRPr="009063B5">
              <w:t xml:space="preserve">Individual aged 65 </w:t>
            </w:r>
            <w:r>
              <w:t>or older</w:t>
            </w:r>
            <w:r w:rsidRPr="009063B5">
              <w:t>*2020/21</w:t>
            </w:r>
          </w:p>
        </w:tc>
        <w:tc>
          <w:tcPr>
            <w:tcW w:w="692" w:type="pct"/>
          </w:tcPr>
          <w:p w14:paraId="27E28BF3"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B960EE">
              <w:t>n.a.</w:t>
            </w:r>
            <w:proofErr w:type="spellEnd"/>
          </w:p>
        </w:tc>
        <w:tc>
          <w:tcPr>
            <w:tcW w:w="693" w:type="pct"/>
          </w:tcPr>
          <w:p w14:paraId="27E28BF4"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B960EE">
              <w:t>n.a.</w:t>
            </w:r>
            <w:proofErr w:type="spellEnd"/>
          </w:p>
        </w:tc>
        <w:tc>
          <w:tcPr>
            <w:tcW w:w="538" w:type="pct"/>
          </w:tcPr>
          <w:p w14:paraId="27E28BF5"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0.092</w:t>
            </w:r>
            <w:r>
              <w:t>***</w:t>
            </w:r>
          </w:p>
        </w:tc>
        <w:tc>
          <w:tcPr>
            <w:tcW w:w="692" w:type="pct"/>
          </w:tcPr>
          <w:p w14:paraId="27E28BF6"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0.0192</w:t>
            </w:r>
          </w:p>
        </w:tc>
      </w:tr>
      <w:tr w:rsidR="00C10D48" w:rsidRPr="00654F9E" w14:paraId="27E28BF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BF8" w14:textId="77777777" w:rsidR="00C10D48" w:rsidRPr="00E07E6A" w:rsidRDefault="00C10D48" w:rsidP="00C10D48">
            <w:r>
              <w:t>Rural h</w:t>
            </w:r>
            <w:r w:rsidRPr="009063B5">
              <w:t>ousehold*2020/21</w:t>
            </w:r>
          </w:p>
        </w:tc>
        <w:tc>
          <w:tcPr>
            <w:tcW w:w="692" w:type="pct"/>
          </w:tcPr>
          <w:p w14:paraId="27E28BF9"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-0.055</w:t>
            </w:r>
            <w:r>
              <w:t>***</w:t>
            </w:r>
          </w:p>
        </w:tc>
        <w:tc>
          <w:tcPr>
            <w:tcW w:w="693" w:type="pct"/>
          </w:tcPr>
          <w:p w14:paraId="27E28BFA"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0.0165</w:t>
            </w:r>
          </w:p>
        </w:tc>
        <w:tc>
          <w:tcPr>
            <w:tcW w:w="538" w:type="pct"/>
          </w:tcPr>
          <w:p w14:paraId="27E28BFB"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-0.058</w:t>
            </w:r>
            <w:r>
              <w:t>***</w:t>
            </w:r>
          </w:p>
        </w:tc>
        <w:tc>
          <w:tcPr>
            <w:tcW w:w="692" w:type="pct"/>
          </w:tcPr>
          <w:p w14:paraId="27E28BFC"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0.0166</w:t>
            </w:r>
          </w:p>
        </w:tc>
      </w:tr>
      <w:tr w:rsidR="00C10D48" w:rsidRPr="00654F9E" w14:paraId="27E28C0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BFE" w14:textId="77777777" w:rsidR="00C10D48" w:rsidRPr="00E07E6A" w:rsidRDefault="00C10D48" w:rsidP="00C10D48">
            <w:r w:rsidRPr="009063B5">
              <w:t>Lone person household*2020/21</w:t>
            </w:r>
          </w:p>
        </w:tc>
        <w:tc>
          <w:tcPr>
            <w:tcW w:w="692" w:type="pct"/>
          </w:tcPr>
          <w:p w14:paraId="27E28BFF"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02E6A">
              <w:t>-0.042</w:t>
            </w:r>
            <w:r>
              <w:t>***</w:t>
            </w:r>
          </w:p>
        </w:tc>
        <w:tc>
          <w:tcPr>
            <w:tcW w:w="693" w:type="pct"/>
          </w:tcPr>
          <w:p w14:paraId="27E28C00"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02E6A">
              <w:t>0.0149</w:t>
            </w:r>
          </w:p>
        </w:tc>
        <w:tc>
          <w:tcPr>
            <w:tcW w:w="538" w:type="pct"/>
          </w:tcPr>
          <w:p w14:paraId="27E28C01"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-0.051</w:t>
            </w:r>
            <w:r>
              <w:t>***</w:t>
            </w:r>
          </w:p>
        </w:tc>
        <w:tc>
          <w:tcPr>
            <w:tcW w:w="692" w:type="pct"/>
          </w:tcPr>
          <w:p w14:paraId="27E28C02"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0.0157</w:t>
            </w:r>
          </w:p>
        </w:tc>
      </w:tr>
      <w:tr w:rsidR="00C10D48" w:rsidRPr="00654F9E" w14:paraId="27E28C0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04" w14:textId="77777777" w:rsidR="00C10D48" w:rsidRPr="00E07E6A" w:rsidRDefault="00C10D48" w:rsidP="00C10D48">
            <w:r w:rsidRPr="009063B5">
              <w:t>Aboriginal or Torres Strait Islander*household size</w:t>
            </w:r>
          </w:p>
        </w:tc>
        <w:tc>
          <w:tcPr>
            <w:tcW w:w="692" w:type="pct"/>
          </w:tcPr>
          <w:p w14:paraId="27E28C05"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-0.258</w:t>
            </w:r>
            <w:r>
              <w:t>***</w:t>
            </w:r>
          </w:p>
        </w:tc>
        <w:tc>
          <w:tcPr>
            <w:tcW w:w="693" w:type="pct"/>
          </w:tcPr>
          <w:p w14:paraId="27E28C06"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0.0260</w:t>
            </w:r>
          </w:p>
        </w:tc>
        <w:tc>
          <w:tcPr>
            <w:tcW w:w="538" w:type="pct"/>
          </w:tcPr>
          <w:p w14:paraId="27E28C07"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-0.218</w:t>
            </w:r>
            <w:r>
              <w:t>***</w:t>
            </w:r>
          </w:p>
        </w:tc>
        <w:tc>
          <w:tcPr>
            <w:tcW w:w="692" w:type="pct"/>
          </w:tcPr>
          <w:p w14:paraId="27E28C08"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0.0320</w:t>
            </w:r>
          </w:p>
        </w:tc>
      </w:tr>
      <w:tr w:rsidR="00C10D48" w:rsidRPr="00654F9E" w14:paraId="27E28C0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0A" w14:textId="77777777" w:rsidR="00C10D48" w:rsidRPr="00E07E6A" w:rsidRDefault="00C10D48" w:rsidP="00C10D48">
            <w:r w:rsidRPr="009063B5">
              <w:lastRenderedPageBreak/>
              <w:t>Immigrant*household size</w:t>
            </w:r>
          </w:p>
        </w:tc>
        <w:tc>
          <w:tcPr>
            <w:tcW w:w="692" w:type="pct"/>
          </w:tcPr>
          <w:p w14:paraId="27E28C0B"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02E6A">
              <w:t>-0.053</w:t>
            </w:r>
            <w:r>
              <w:t>***</w:t>
            </w:r>
          </w:p>
        </w:tc>
        <w:tc>
          <w:tcPr>
            <w:tcW w:w="693" w:type="pct"/>
          </w:tcPr>
          <w:p w14:paraId="27E28C0C"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02E6A">
              <w:t>0.0094</w:t>
            </w:r>
          </w:p>
        </w:tc>
        <w:tc>
          <w:tcPr>
            <w:tcW w:w="538" w:type="pct"/>
          </w:tcPr>
          <w:p w14:paraId="27E28C0D"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-0.070</w:t>
            </w:r>
            <w:r>
              <w:t>***</w:t>
            </w:r>
          </w:p>
        </w:tc>
        <w:tc>
          <w:tcPr>
            <w:tcW w:w="692" w:type="pct"/>
          </w:tcPr>
          <w:p w14:paraId="27E28C0E"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0.0125</w:t>
            </w:r>
          </w:p>
        </w:tc>
      </w:tr>
      <w:tr w:rsidR="00C10D48" w:rsidRPr="00654F9E" w14:paraId="27E28C1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10" w14:textId="77777777" w:rsidR="00C10D48" w:rsidRPr="00E07E6A" w:rsidRDefault="00C10D48" w:rsidP="00C10D48">
            <w:r w:rsidRPr="009063B5">
              <w:t>Speaks English poorly*household size</w:t>
            </w:r>
          </w:p>
        </w:tc>
        <w:tc>
          <w:tcPr>
            <w:tcW w:w="692" w:type="pct"/>
          </w:tcPr>
          <w:p w14:paraId="27E28C11"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0.110</w:t>
            </w:r>
            <w:r>
              <w:t>***</w:t>
            </w:r>
          </w:p>
        </w:tc>
        <w:tc>
          <w:tcPr>
            <w:tcW w:w="693" w:type="pct"/>
          </w:tcPr>
          <w:p w14:paraId="27E28C12"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02E6A">
              <w:t>0.0407</w:t>
            </w:r>
          </w:p>
        </w:tc>
        <w:tc>
          <w:tcPr>
            <w:tcW w:w="538" w:type="pct"/>
          </w:tcPr>
          <w:p w14:paraId="27E28C13"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7B6FB3">
              <w:t>n.</w:t>
            </w:r>
            <w:r>
              <w:t>a</w:t>
            </w:r>
            <w:r w:rsidRPr="007B6FB3">
              <w:t>.</w:t>
            </w:r>
            <w:proofErr w:type="spellEnd"/>
          </w:p>
        </w:tc>
        <w:tc>
          <w:tcPr>
            <w:tcW w:w="692" w:type="pct"/>
          </w:tcPr>
          <w:p w14:paraId="27E28C14"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7B6FB3">
              <w:t>n.</w:t>
            </w:r>
            <w:r>
              <w:t>a</w:t>
            </w:r>
            <w:r w:rsidRPr="007B6FB3">
              <w:t>.</w:t>
            </w:r>
            <w:proofErr w:type="spellEnd"/>
          </w:p>
        </w:tc>
      </w:tr>
      <w:tr w:rsidR="00C10D48" w:rsidRPr="00654F9E" w14:paraId="27E28C1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16" w14:textId="77777777" w:rsidR="00C10D48" w:rsidRPr="00E07E6A" w:rsidRDefault="00C10D48" w:rsidP="00C10D48">
            <w:r w:rsidRPr="009063B5">
              <w:t>Not employed*household size</w:t>
            </w:r>
          </w:p>
        </w:tc>
        <w:tc>
          <w:tcPr>
            <w:tcW w:w="692" w:type="pct"/>
          </w:tcPr>
          <w:p w14:paraId="27E28C17"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374F9">
              <w:t>n.a.</w:t>
            </w:r>
            <w:proofErr w:type="spellEnd"/>
          </w:p>
        </w:tc>
        <w:tc>
          <w:tcPr>
            <w:tcW w:w="693" w:type="pct"/>
          </w:tcPr>
          <w:p w14:paraId="27E28C18"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7374F9">
              <w:t>n.a.</w:t>
            </w:r>
            <w:proofErr w:type="spellEnd"/>
          </w:p>
        </w:tc>
        <w:tc>
          <w:tcPr>
            <w:tcW w:w="538" w:type="pct"/>
          </w:tcPr>
          <w:p w14:paraId="27E28C19"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-0.054</w:t>
            </w:r>
            <w:r>
              <w:t>***</w:t>
            </w:r>
          </w:p>
        </w:tc>
        <w:tc>
          <w:tcPr>
            <w:tcW w:w="692" w:type="pct"/>
          </w:tcPr>
          <w:p w14:paraId="27E28C1A"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0.0145</w:t>
            </w:r>
          </w:p>
        </w:tc>
      </w:tr>
      <w:tr w:rsidR="00C10D48" w:rsidRPr="00654F9E" w14:paraId="27E28C2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1C" w14:textId="77777777" w:rsidR="00C10D48" w:rsidRPr="00E07E6A" w:rsidRDefault="00C10D48" w:rsidP="00C10D48">
            <w:r w:rsidRPr="009063B5">
              <w:t>Financial stress*household size</w:t>
            </w:r>
          </w:p>
        </w:tc>
        <w:tc>
          <w:tcPr>
            <w:tcW w:w="692" w:type="pct"/>
          </w:tcPr>
          <w:p w14:paraId="27E28C1D"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FA2095">
              <w:t>-0.064</w:t>
            </w:r>
            <w:r>
              <w:t>***</w:t>
            </w:r>
          </w:p>
        </w:tc>
        <w:tc>
          <w:tcPr>
            <w:tcW w:w="693" w:type="pct"/>
          </w:tcPr>
          <w:p w14:paraId="27E28C1E"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FA2095">
              <w:t>0.0145</w:t>
            </w:r>
          </w:p>
        </w:tc>
        <w:tc>
          <w:tcPr>
            <w:tcW w:w="538" w:type="pct"/>
          </w:tcPr>
          <w:p w14:paraId="27E28C1F"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7B6FB3">
              <w:t>n.</w:t>
            </w:r>
            <w:r>
              <w:t>a</w:t>
            </w:r>
            <w:r w:rsidRPr="007B6FB3">
              <w:t>.</w:t>
            </w:r>
            <w:proofErr w:type="spellEnd"/>
          </w:p>
        </w:tc>
        <w:tc>
          <w:tcPr>
            <w:tcW w:w="692" w:type="pct"/>
          </w:tcPr>
          <w:p w14:paraId="27E28C20"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7B6FB3">
              <w:t>n.</w:t>
            </w:r>
            <w:r>
              <w:t>a</w:t>
            </w:r>
            <w:r w:rsidRPr="007B6FB3">
              <w:t>.</w:t>
            </w:r>
            <w:proofErr w:type="spellEnd"/>
          </w:p>
        </w:tc>
      </w:tr>
      <w:tr w:rsidR="00C10D48" w:rsidRPr="00654F9E" w14:paraId="27E28C2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22" w14:textId="77777777" w:rsidR="00C10D48" w:rsidRPr="00E07E6A" w:rsidRDefault="00C10D48" w:rsidP="00C10D48">
            <w:r w:rsidRPr="009063B5">
              <w:t>Highest level of education is year 11*household size</w:t>
            </w:r>
          </w:p>
        </w:tc>
        <w:tc>
          <w:tcPr>
            <w:tcW w:w="692" w:type="pct"/>
          </w:tcPr>
          <w:p w14:paraId="27E28C23"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186FF3">
              <w:t>n.a.</w:t>
            </w:r>
            <w:proofErr w:type="spellEnd"/>
          </w:p>
        </w:tc>
        <w:tc>
          <w:tcPr>
            <w:tcW w:w="693" w:type="pct"/>
          </w:tcPr>
          <w:p w14:paraId="27E28C24"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186FF3">
              <w:t>n.a.</w:t>
            </w:r>
            <w:proofErr w:type="spellEnd"/>
          </w:p>
        </w:tc>
        <w:tc>
          <w:tcPr>
            <w:tcW w:w="538" w:type="pct"/>
          </w:tcPr>
          <w:p w14:paraId="27E28C25"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-0.036</w:t>
            </w:r>
            <w:r>
              <w:t>***</w:t>
            </w:r>
          </w:p>
        </w:tc>
        <w:tc>
          <w:tcPr>
            <w:tcW w:w="692" w:type="pct"/>
          </w:tcPr>
          <w:p w14:paraId="27E28C26"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0.0122</w:t>
            </w:r>
          </w:p>
        </w:tc>
      </w:tr>
      <w:tr w:rsidR="00C10D48" w:rsidRPr="00654F9E" w14:paraId="27E28C2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28" w14:textId="77777777" w:rsidR="00C10D48" w:rsidRPr="00E07E6A" w:rsidRDefault="00C10D48" w:rsidP="00C10D48">
            <w:r w:rsidRPr="009063B5">
              <w:t>Full time study*household size</w:t>
            </w:r>
          </w:p>
        </w:tc>
        <w:tc>
          <w:tcPr>
            <w:tcW w:w="692" w:type="pct"/>
          </w:tcPr>
          <w:p w14:paraId="27E28C29"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4C07C0">
              <w:t>0.057</w:t>
            </w:r>
            <w:r>
              <w:t>***</w:t>
            </w:r>
          </w:p>
        </w:tc>
        <w:tc>
          <w:tcPr>
            <w:tcW w:w="693" w:type="pct"/>
          </w:tcPr>
          <w:p w14:paraId="27E28C2A"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4C07C0">
              <w:t>0.0161</w:t>
            </w:r>
          </w:p>
        </w:tc>
        <w:tc>
          <w:tcPr>
            <w:tcW w:w="538" w:type="pct"/>
          </w:tcPr>
          <w:p w14:paraId="27E28C2B"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0.170</w:t>
            </w:r>
            <w:r>
              <w:t>**</w:t>
            </w:r>
          </w:p>
        </w:tc>
        <w:tc>
          <w:tcPr>
            <w:tcW w:w="692" w:type="pct"/>
          </w:tcPr>
          <w:p w14:paraId="27E28C2C"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0.0725</w:t>
            </w:r>
          </w:p>
        </w:tc>
      </w:tr>
      <w:tr w:rsidR="00C10D48" w:rsidRPr="00654F9E" w14:paraId="27E28C3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2E" w14:textId="77777777" w:rsidR="00C10D48" w:rsidRPr="00E07E6A" w:rsidRDefault="00C10D48" w:rsidP="00C10D48">
            <w:r w:rsidRPr="009063B5">
              <w:t>Individuals aged</w:t>
            </w:r>
            <w:r>
              <w:t xml:space="preserve"> from </w:t>
            </w:r>
            <w:r w:rsidRPr="009063B5">
              <w:t>15 to 30*household size</w:t>
            </w:r>
          </w:p>
        </w:tc>
        <w:tc>
          <w:tcPr>
            <w:tcW w:w="692" w:type="pct"/>
          </w:tcPr>
          <w:p w14:paraId="27E28C2F"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C164DE">
              <w:t>n.a.</w:t>
            </w:r>
            <w:proofErr w:type="spellEnd"/>
          </w:p>
        </w:tc>
        <w:tc>
          <w:tcPr>
            <w:tcW w:w="693" w:type="pct"/>
          </w:tcPr>
          <w:p w14:paraId="27E28C30"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C164DE">
              <w:t>n.a.</w:t>
            </w:r>
            <w:proofErr w:type="spellEnd"/>
          </w:p>
        </w:tc>
        <w:tc>
          <w:tcPr>
            <w:tcW w:w="538" w:type="pct"/>
          </w:tcPr>
          <w:p w14:paraId="27E28C31"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-0.103</w:t>
            </w:r>
            <w:r>
              <w:t>***</w:t>
            </w:r>
          </w:p>
        </w:tc>
        <w:tc>
          <w:tcPr>
            <w:tcW w:w="692" w:type="pct"/>
          </w:tcPr>
          <w:p w14:paraId="27E28C32"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0.0199</w:t>
            </w:r>
          </w:p>
        </w:tc>
      </w:tr>
      <w:tr w:rsidR="00C10D48" w:rsidRPr="00654F9E" w14:paraId="27E28C39"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34" w14:textId="77777777" w:rsidR="00C10D48" w:rsidRPr="00E07E6A" w:rsidRDefault="00C10D48" w:rsidP="00C10D48">
            <w:r w:rsidRPr="009063B5">
              <w:t xml:space="preserve">Individuals aged </w:t>
            </w:r>
            <w:r>
              <w:t xml:space="preserve">from </w:t>
            </w:r>
            <w:r w:rsidRPr="009063B5">
              <w:t>31 to 64*household size</w:t>
            </w:r>
          </w:p>
        </w:tc>
        <w:tc>
          <w:tcPr>
            <w:tcW w:w="692" w:type="pct"/>
          </w:tcPr>
          <w:p w14:paraId="27E28C35"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C164DE">
              <w:t>n.a.</w:t>
            </w:r>
            <w:proofErr w:type="spellEnd"/>
          </w:p>
        </w:tc>
        <w:tc>
          <w:tcPr>
            <w:tcW w:w="693" w:type="pct"/>
          </w:tcPr>
          <w:p w14:paraId="27E28C36"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C164DE">
              <w:t>n.a.</w:t>
            </w:r>
            <w:proofErr w:type="spellEnd"/>
          </w:p>
        </w:tc>
        <w:tc>
          <w:tcPr>
            <w:tcW w:w="538" w:type="pct"/>
          </w:tcPr>
          <w:p w14:paraId="27E28C37"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-0.097</w:t>
            </w:r>
            <w:r>
              <w:t>***</w:t>
            </w:r>
          </w:p>
        </w:tc>
        <w:tc>
          <w:tcPr>
            <w:tcW w:w="692" w:type="pct"/>
          </w:tcPr>
          <w:p w14:paraId="27E28C38"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0.0153</w:t>
            </w:r>
          </w:p>
        </w:tc>
      </w:tr>
      <w:tr w:rsidR="00C10D48" w:rsidRPr="00654F9E" w14:paraId="27E28C3F"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3A" w14:textId="77777777" w:rsidR="00C10D48" w:rsidRPr="00E07E6A" w:rsidRDefault="00C10D48" w:rsidP="00C10D48">
            <w:r w:rsidRPr="009063B5">
              <w:t xml:space="preserve">Individual aged 65 </w:t>
            </w:r>
            <w:r>
              <w:t>or</w:t>
            </w:r>
            <w:r w:rsidRPr="009063B5">
              <w:t xml:space="preserve"> </w:t>
            </w:r>
            <w:r>
              <w:t>older</w:t>
            </w:r>
            <w:r w:rsidRPr="009063B5">
              <w:t>*household size</w:t>
            </w:r>
          </w:p>
        </w:tc>
        <w:tc>
          <w:tcPr>
            <w:tcW w:w="692" w:type="pct"/>
          </w:tcPr>
          <w:p w14:paraId="27E28C3B"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E4EAB">
              <w:t>-0.064</w:t>
            </w:r>
            <w:r>
              <w:t>***</w:t>
            </w:r>
          </w:p>
        </w:tc>
        <w:tc>
          <w:tcPr>
            <w:tcW w:w="693" w:type="pct"/>
          </w:tcPr>
          <w:p w14:paraId="27E28C3C"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1E4EAB">
              <w:t>0.0130</w:t>
            </w:r>
          </w:p>
        </w:tc>
        <w:tc>
          <w:tcPr>
            <w:tcW w:w="538" w:type="pct"/>
          </w:tcPr>
          <w:p w14:paraId="27E28C3D"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-0.367</w:t>
            </w:r>
            <w:r>
              <w:t>***</w:t>
            </w:r>
          </w:p>
        </w:tc>
        <w:tc>
          <w:tcPr>
            <w:tcW w:w="692" w:type="pct"/>
          </w:tcPr>
          <w:p w14:paraId="27E28C3E"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0.0949</w:t>
            </w:r>
          </w:p>
        </w:tc>
      </w:tr>
      <w:tr w:rsidR="00C10D48" w:rsidRPr="00654F9E" w14:paraId="27E28C45"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40" w14:textId="77777777" w:rsidR="00C10D48" w:rsidRPr="00E07E6A" w:rsidRDefault="00C10D48" w:rsidP="00C10D48">
            <w:r>
              <w:t>Rural h</w:t>
            </w:r>
            <w:r w:rsidRPr="009063B5">
              <w:t>ousehold*household size</w:t>
            </w:r>
          </w:p>
        </w:tc>
        <w:tc>
          <w:tcPr>
            <w:tcW w:w="692" w:type="pct"/>
          </w:tcPr>
          <w:p w14:paraId="27E28C41"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E4EAB">
              <w:t>0.035</w:t>
            </w:r>
            <w:r>
              <w:t>***</w:t>
            </w:r>
          </w:p>
        </w:tc>
        <w:tc>
          <w:tcPr>
            <w:tcW w:w="693" w:type="pct"/>
          </w:tcPr>
          <w:p w14:paraId="27E28C42"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1E4EAB">
              <w:t>0.0113</w:t>
            </w:r>
          </w:p>
        </w:tc>
        <w:tc>
          <w:tcPr>
            <w:tcW w:w="538" w:type="pct"/>
          </w:tcPr>
          <w:p w14:paraId="27E28C43"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0.036</w:t>
            </w:r>
            <w:r>
              <w:t>***</w:t>
            </w:r>
          </w:p>
        </w:tc>
        <w:tc>
          <w:tcPr>
            <w:tcW w:w="692" w:type="pct"/>
          </w:tcPr>
          <w:p w14:paraId="27E28C44"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0.0113</w:t>
            </w:r>
          </w:p>
        </w:tc>
      </w:tr>
      <w:tr w:rsidR="00C10D48" w:rsidRPr="00654F9E" w14:paraId="27E28C4B"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46" w14:textId="77777777" w:rsidR="00C10D48" w:rsidRPr="00E07E6A" w:rsidRDefault="00C10D48" w:rsidP="00C10D48">
            <w:r w:rsidRPr="009063B5">
              <w:t>Full time study* Lone person household</w:t>
            </w:r>
          </w:p>
        </w:tc>
        <w:tc>
          <w:tcPr>
            <w:tcW w:w="692" w:type="pct"/>
          </w:tcPr>
          <w:p w14:paraId="27E28C47"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9F225A">
              <w:t>n.a.</w:t>
            </w:r>
            <w:proofErr w:type="spellEnd"/>
          </w:p>
        </w:tc>
        <w:tc>
          <w:tcPr>
            <w:tcW w:w="693" w:type="pct"/>
          </w:tcPr>
          <w:p w14:paraId="27E28C48" w14:textId="77777777" w:rsidR="00C10D48" w:rsidRPr="00583330" w:rsidRDefault="00C10D48" w:rsidP="00C10D48">
            <w:pPr>
              <w:jc w:val="center"/>
              <w:cnfStyle w:val="000000000000" w:firstRow="0" w:lastRow="0" w:firstColumn="0" w:lastColumn="0" w:oddVBand="0" w:evenVBand="0" w:oddHBand="0" w:evenHBand="0" w:firstRowFirstColumn="0" w:firstRowLastColumn="0" w:lastRowFirstColumn="0" w:lastRowLastColumn="0"/>
            </w:pPr>
            <w:proofErr w:type="spellStart"/>
            <w:r w:rsidRPr="009F225A">
              <w:t>n.a.</w:t>
            </w:r>
            <w:proofErr w:type="spellEnd"/>
          </w:p>
        </w:tc>
        <w:tc>
          <w:tcPr>
            <w:tcW w:w="538" w:type="pct"/>
          </w:tcPr>
          <w:p w14:paraId="27E28C49"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0.205</w:t>
            </w:r>
            <w:r>
              <w:t>***</w:t>
            </w:r>
          </w:p>
        </w:tc>
        <w:tc>
          <w:tcPr>
            <w:tcW w:w="692" w:type="pct"/>
          </w:tcPr>
          <w:p w14:paraId="27E28C4A" w14:textId="77777777" w:rsidR="00C10D48" w:rsidRPr="00B63F8E"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0.0761</w:t>
            </w:r>
          </w:p>
        </w:tc>
      </w:tr>
      <w:tr w:rsidR="00C10D48" w:rsidRPr="00654F9E" w14:paraId="27E28C51"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4C" w14:textId="77777777" w:rsidR="00C10D48" w:rsidRPr="00E07E6A" w:rsidRDefault="00C10D48" w:rsidP="00C10D48">
            <w:r w:rsidRPr="009063B5">
              <w:t xml:space="preserve">Individual aged 65 </w:t>
            </w:r>
            <w:r>
              <w:t>or</w:t>
            </w:r>
            <w:r w:rsidRPr="009063B5">
              <w:t xml:space="preserve"> </w:t>
            </w:r>
            <w:r>
              <w:t>older</w:t>
            </w:r>
            <w:r w:rsidRPr="009063B5">
              <w:t>* Lone person household</w:t>
            </w:r>
          </w:p>
        </w:tc>
        <w:tc>
          <w:tcPr>
            <w:tcW w:w="692" w:type="pct"/>
          </w:tcPr>
          <w:p w14:paraId="27E28C4D"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9F225A">
              <w:t>n.a.</w:t>
            </w:r>
            <w:proofErr w:type="spellEnd"/>
          </w:p>
        </w:tc>
        <w:tc>
          <w:tcPr>
            <w:tcW w:w="693" w:type="pct"/>
          </w:tcPr>
          <w:p w14:paraId="27E28C4E" w14:textId="77777777" w:rsidR="00C10D48" w:rsidRPr="00583330" w:rsidRDefault="00C10D48" w:rsidP="00C10D48">
            <w:pPr>
              <w:jc w:val="center"/>
              <w:cnfStyle w:val="000000010000" w:firstRow="0" w:lastRow="0" w:firstColumn="0" w:lastColumn="0" w:oddVBand="0" w:evenVBand="0" w:oddHBand="0" w:evenHBand="1" w:firstRowFirstColumn="0" w:firstRowLastColumn="0" w:lastRowFirstColumn="0" w:lastRowLastColumn="0"/>
            </w:pPr>
            <w:proofErr w:type="spellStart"/>
            <w:r w:rsidRPr="009F225A">
              <w:t>n.a.</w:t>
            </w:r>
            <w:proofErr w:type="spellEnd"/>
          </w:p>
        </w:tc>
        <w:tc>
          <w:tcPr>
            <w:tcW w:w="538" w:type="pct"/>
          </w:tcPr>
          <w:p w14:paraId="27E28C4F"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-0.132</w:t>
            </w:r>
            <w:r>
              <w:t>**</w:t>
            </w:r>
          </w:p>
        </w:tc>
        <w:tc>
          <w:tcPr>
            <w:tcW w:w="692" w:type="pct"/>
          </w:tcPr>
          <w:p w14:paraId="27E28C50" w14:textId="77777777" w:rsidR="00C10D48" w:rsidRPr="00B63F8E" w:rsidRDefault="00C10D48" w:rsidP="00C10D48">
            <w:pPr>
              <w:jc w:val="center"/>
              <w:cnfStyle w:val="000000010000" w:firstRow="0" w:lastRow="0" w:firstColumn="0" w:lastColumn="0" w:oddVBand="0" w:evenVBand="0" w:oddHBand="0" w:evenHBand="1" w:firstRowFirstColumn="0" w:firstRowLastColumn="0" w:lastRowFirstColumn="0" w:lastRowLastColumn="0"/>
            </w:pPr>
            <w:r w:rsidRPr="007B6FB3">
              <w:t>0.0679</w:t>
            </w:r>
          </w:p>
        </w:tc>
      </w:tr>
      <w:tr w:rsidR="00C10D48" w:rsidRPr="00654F9E" w14:paraId="27E28C57"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52" w14:textId="77777777" w:rsidR="00C10D48" w:rsidRDefault="00C10D48" w:rsidP="00C10D48">
            <w:r w:rsidRPr="008520F8">
              <w:t>Constant</w:t>
            </w:r>
          </w:p>
        </w:tc>
        <w:tc>
          <w:tcPr>
            <w:tcW w:w="692" w:type="pct"/>
          </w:tcPr>
          <w:p w14:paraId="27E28C53"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F1081F">
              <w:t>5.571</w:t>
            </w:r>
            <w:r>
              <w:t>***</w:t>
            </w:r>
          </w:p>
        </w:tc>
        <w:tc>
          <w:tcPr>
            <w:tcW w:w="693" w:type="pct"/>
          </w:tcPr>
          <w:p w14:paraId="27E28C54"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F1081F">
              <w:t>0.0958</w:t>
            </w:r>
          </w:p>
        </w:tc>
        <w:tc>
          <w:tcPr>
            <w:tcW w:w="538" w:type="pct"/>
          </w:tcPr>
          <w:p w14:paraId="27E28C55" w14:textId="77777777" w:rsidR="00C10D48" w:rsidRPr="00AB2633"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5.283</w:t>
            </w:r>
            <w:r>
              <w:t>***</w:t>
            </w:r>
          </w:p>
        </w:tc>
        <w:tc>
          <w:tcPr>
            <w:tcW w:w="692" w:type="pct"/>
          </w:tcPr>
          <w:p w14:paraId="27E28C56" w14:textId="77777777" w:rsidR="00C10D48" w:rsidRDefault="00C10D48" w:rsidP="00C10D48">
            <w:pPr>
              <w:jc w:val="center"/>
              <w:cnfStyle w:val="000000000000" w:firstRow="0" w:lastRow="0" w:firstColumn="0" w:lastColumn="0" w:oddVBand="0" w:evenVBand="0" w:oddHBand="0" w:evenHBand="0" w:firstRowFirstColumn="0" w:firstRowLastColumn="0" w:lastRowFirstColumn="0" w:lastRowLastColumn="0"/>
            </w:pPr>
            <w:r w:rsidRPr="007B6FB3">
              <w:t>0.0787</w:t>
            </w:r>
          </w:p>
        </w:tc>
      </w:tr>
      <w:tr w:rsidR="00C10D48" w:rsidRPr="00654F9E" w14:paraId="27E28C5D" w14:textId="77777777" w:rsidTr="000D5AA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85" w:type="pct"/>
          </w:tcPr>
          <w:p w14:paraId="27E28C58" w14:textId="77777777" w:rsidR="00C10D48" w:rsidRPr="00C10D48" w:rsidRDefault="00C10D48" w:rsidP="00C10D48">
            <w:r w:rsidRPr="00C10D48">
              <w:t>Sample size</w:t>
            </w:r>
          </w:p>
        </w:tc>
        <w:tc>
          <w:tcPr>
            <w:tcW w:w="692" w:type="pct"/>
          </w:tcPr>
          <w:p w14:paraId="27E28C59" w14:textId="77777777" w:rsidR="00C10D48" w:rsidRPr="00C10D48" w:rsidRDefault="00C10D48" w:rsidP="00C10D48">
            <w:pPr>
              <w:jc w:val="center"/>
              <w:cnfStyle w:val="000000010000" w:firstRow="0" w:lastRow="0" w:firstColumn="0" w:lastColumn="0" w:oddVBand="0" w:evenVBand="0" w:oddHBand="0" w:evenHBand="1" w:firstRowFirstColumn="0" w:firstRowLastColumn="0" w:lastRowFirstColumn="0" w:lastRowLastColumn="0"/>
              <w:rPr>
                <w:b/>
              </w:rPr>
            </w:pPr>
            <w:r w:rsidRPr="00C10D48">
              <w:rPr>
                <w:b/>
              </w:rPr>
              <w:t>136,063</w:t>
            </w:r>
          </w:p>
        </w:tc>
        <w:tc>
          <w:tcPr>
            <w:tcW w:w="693" w:type="pct"/>
          </w:tcPr>
          <w:p w14:paraId="27E28C5A" w14:textId="77777777" w:rsidR="00C10D48" w:rsidRPr="00C10D48" w:rsidRDefault="00C10D48" w:rsidP="00C10D48">
            <w:pPr>
              <w:jc w:val="center"/>
              <w:cnfStyle w:val="000000010000" w:firstRow="0" w:lastRow="0" w:firstColumn="0" w:lastColumn="0" w:oddVBand="0" w:evenVBand="0" w:oddHBand="0" w:evenHBand="1" w:firstRowFirstColumn="0" w:firstRowLastColumn="0" w:lastRowFirstColumn="0" w:lastRowLastColumn="0"/>
              <w:rPr>
                <w:b/>
              </w:rPr>
            </w:pPr>
            <w:r w:rsidRPr="00C10D48">
              <w:rPr>
                <w:b/>
              </w:rPr>
              <w:t>136,063</w:t>
            </w:r>
          </w:p>
        </w:tc>
        <w:tc>
          <w:tcPr>
            <w:tcW w:w="538" w:type="pct"/>
          </w:tcPr>
          <w:p w14:paraId="27E28C5B" w14:textId="77777777" w:rsidR="00C10D48" w:rsidRPr="00C10D48" w:rsidRDefault="00C10D48" w:rsidP="00C10D48">
            <w:pPr>
              <w:jc w:val="center"/>
              <w:cnfStyle w:val="000000010000" w:firstRow="0" w:lastRow="0" w:firstColumn="0" w:lastColumn="0" w:oddVBand="0" w:evenVBand="0" w:oddHBand="0" w:evenHBand="1" w:firstRowFirstColumn="0" w:firstRowLastColumn="0" w:lastRowFirstColumn="0" w:lastRowLastColumn="0"/>
              <w:rPr>
                <w:b/>
              </w:rPr>
            </w:pPr>
            <w:r w:rsidRPr="00C10D48">
              <w:rPr>
                <w:b/>
              </w:rPr>
              <w:t>136,063</w:t>
            </w:r>
          </w:p>
        </w:tc>
        <w:tc>
          <w:tcPr>
            <w:tcW w:w="692" w:type="pct"/>
          </w:tcPr>
          <w:p w14:paraId="27E28C5C" w14:textId="77777777" w:rsidR="00C10D48" w:rsidRPr="00C10D48" w:rsidRDefault="00C10D48" w:rsidP="00C10D48">
            <w:pPr>
              <w:jc w:val="center"/>
              <w:cnfStyle w:val="000000010000" w:firstRow="0" w:lastRow="0" w:firstColumn="0" w:lastColumn="0" w:oddVBand="0" w:evenVBand="0" w:oddHBand="0" w:evenHBand="1" w:firstRowFirstColumn="0" w:firstRowLastColumn="0" w:lastRowFirstColumn="0" w:lastRowLastColumn="0"/>
              <w:rPr>
                <w:b/>
              </w:rPr>
            </w:pPr>
            <w:r w:rsidRPr="00C10D48">
              <w:rPr>
                <w:b/>
              </w:rPr>
              <w:t>136,063</w:t>
            </w:r>
          </w:p>
        </w:tc>
      </w:tr>
      <w:tr w:rsidR="00C10D48" w:rsidRPr="00654F9E" w14:paraId="27E28C63" w14:textId="77777777" w:rsidTr="000D5AAA">
        <w:trPr>
          <w:cantSplit/>
        </w:trPr>
        <w:tc>
          <w:tcPr>
            <w:cnfStyle w:val="001000000000" w:firstRow="0" w:lastRow="0" w:firstColumn="1" w:lastColumn="0" w:oddVBand="0" w:evenVBand="0" w:oddHBand="0" w:evenHBand="0" w:firstRowFirstColumn="0" w:firstRowLastColumn="0" w:lastRowFirstColumn="0" w:lastRowLastColumn="0"/>
            <w:tcW w:w="2385" w:type="pct"/>
          </w:tcPr>
          <w:p w14:paraId="27E28C5E" w14:textId="77777777" w:rsidR="00C10D48" w:rsidRPr="00C10D48" w:rsidRDefault="00C10D48" w:rsidP="00C10D48">
            <w:r w:rsidRPr="00C10D48">
              <w:t>R-squared</w:t>
            </w:r>
          </w:p>
        </w:tc>
        <w:tc>
          <w:tcPr>
            <w:tcW w:w="692" w:type="pct"/>
          </w:tcPr>
          <w:p w14:paraId="27E28C5F" w14:textId="77777777" w:rsidR="00C10D48" w:rsidRPr="00C10D48" w:rsidRDefault="00C10D48" w:rsidP="00C10D48">
            <w:pPr>
              <w:jc w:val="center"/>
              <w:cnfStyle w:val="000000000000" w:firstRow="0" w:lastRow="0" w:firstColumn="0" w:lastColumn="0" w:oddVBand="0" w:evenVBand="0" w:oddHBand="0" w:evenHBand="0" w:firstRowFirstColumn="0" w:firstRowLastColumn="0" w:lastRowFirstColumn="0" w:lastRowLastColumn="0"/>
              <w:rPr>
                <w:b/>
              </w:rPr>
            </w:pPr>
            <w:r w:rsidRPr="00C10D48">
              <w:rPr>
                <w:b/>
              </w:rPr>
              <w:t>36 %</w:t>
            </w:r>
          </w:p>
        </w:tc>
        <w:tc>
          <w:tcPr>
            <w:tcW w:w="693" w:type="pct"/>
          </w:tcPr>
          <w:p w14:paraId="27E28C60" w14:textId="77777777" w:rsidR="00C10D48" w:rsidRPr="00C10D48" w:rsidRDefault="00C10D48" w:rsidP="00C10D48">
            <w:pPr>
              <w:jc w:val="center"/>
              <w:cnfStyle w:val="000000000000" w:firstRow="0" w:lastRow="0" w:firstColumn="0" w:lastColumn="0" w:oddVBand="0" w:evenVBand="0" w:oddHBand="0" w:evenHBand="0" w:firstRowFirstColumn="0" w:firstRowLastColumn="0" w:lastRowFirstColumn="0" w:lastRowLastColumn="0"/>
              <w:rPr>
                <w:b/>
              </w:rPr>
            </w:pPr>
            <w:r w:rsidRPr="00C10D48">
              <w:rPr>
                <w:b/>
              </w:rPr>
              <w:t>36 %</w:t>
            </w:r>
          </w:p>
        </w:tc>
        <w:tc>
          <w:tcPr>
            <w:tcW w:w="538" w:type="pct"/>
          </w:tcPr>
          <w:p w14:paraId="27E28C61" w14:textId="77777777" w:rsidR="00C10D48" w:rsidRPr="00C10D48" w:rsidRDefault="00C10D48" w:rsidP="00C10D48">
            <w:pPr>
              <w:jc w:val="center"/>
              <w:cnfStyle w:val="000000000000" w:firstRow="0" w:lastRow="0" w:firstColumn="0" w:lastColumn="0" w:oddVBand="0" w:evenVBand="0" w:oddHBand="0" w:evenHBand="0" w:firstRowFirstColumn="0" w:firstRowLastColumn="0" w:lastRowFirstColumn="0" w:lastRowLastColumn="0"/>
              <w:rPr>
                <w:b/>
              </w:rPr>
            </w:pPr>
            <w:r w:rsidRPr="00C10D48">
              <w:rPr>
                <w:b/>
              </w:rPr>
              <w:t>35.9%</w:t>
            </w:r>
          </w:p>
        </w:tc>
        <w:tc>
          <w:tcPr>
            <w:tcW w:w="692" w:type="pct"/>
          </w:tcPr>
          <w:p w14:paraId="27E28C62" w14:textId="77777777" w:rsidR="00C10D48" w:rsidRPr="00C10D48" w:rsidRDefault="00C10D48" w:rsidP="00C10D48">
            <w:pPr>
              <w:jc w:val="center"/>
              <w:cnfStyle w:val="000000000000" w:firstRow="0" w:lastRow="0" w:firstColumn="0" w:lastColumn="0" w:oddVBand="0" w:evenVBand="0" w:oddHBand="0" w:evenHBand="0" w:firstRowFirstColumn="0" w:firstRowLastColumn="0" w:lastRowFirstColumn="0" w:lastRowLastColumn="0"/>
              <w:rPr>
                <w:b/>
              </w:rPr>
            </w:pPr>
            <w:r w:rsidRPr="00C10D48">
              <w:rPr>
                <w:b/>
              </w:rPr>
              <w:t>35.9%</w:t>
            </w:r>
          </w:p>
        </w:tc>
      </w:tr>
    </w:tbl>
    <w:p w14:paraId="27E28C64" w14:textId="59522EC3" w:rsidR="00B034A1" w:rsidRPr="00780A1A" w:rsidRDefault="00B034A1" w:rsidP="00C10D48">
      <w:pPr>
        <w:pStyle w:val="Sourcenotes"/>
      </w:pPr>
      <w:r>
        <w:t>Notes: *Significant at 10</w:t>
      </w:r>
      <w:r w:rsidR="00357314">
        <w:rPr>
          <w:lang w:val="en-AU"/>
        </w:rPr>
        <w:t xml:space="preserve"> per cent</w:t>
      </w:r>
      <w:r>
        <w:t xml:space="preserve"> level; **Significant at 5</w:t>
      </w:r>
      <w:r w:rsidR="00357314">
        <w:rPr>
          <w:lang w:val="en-AU"/>
        </w:rPr>
        <w:t xml:space="preserve"> per cent</w:t>
      </w:r>
      <w:r>
        <w:t xml:space="preserve"> level; ***Significant at 1</w:t>
      </w:r>
      <w:r w:rsidR="00357314">
        <w:rPr>
          <w:lang w:val="en-AU"/>
        </w:rPr>
        <w:t xml:space="preserve"> per cent</w:t>
      </w:r>
      <w:r>
        <w:t xml:space="preserve"> level.</w:t>
      </w:r>
      <w:r w:rsidRPr="00037CEA">
        <w:t xml:space="preserve"> </w:t>
      </w:r>
      <w:proofErr w:type="spellStart"/>
      <w:r>
        <w:t>n.a.</w:t>
      </w:r>
      <w:proofErr w:type="spellEnd"/>
      <w:r>
        <w:t xml:space="preserve"> – not included in the model as not statistically significant.</w:t>
      </w:r>
    </w:p>
    <w:p w14:paraId="27E28C65" w14:textId="3D133420" w:rsidR="00B034A1" w:rsidRDefault="00B034A1" w:rsidP="00C10D48">
      <w:pPr>
        <w:pStyle w:val="Sourcenotes"/>
      </w:pPr>
      <w:r w:rsidRPr="005F794B">
        <w:t>Source</w:t>
      </w:r>
      <w:r>
        <w:t>:</w:t>
      </w:r>
      <w:r w:rsidRPr="005F794B">
        <w:t xml:space="preserve"> </w:t>
      </w:r>
      <w:r>
        <w:t xml:space="preserve">The HILDA Survey, Release 21; </w:t>
      </w:r>
      <w:r w:rsidR="00854F59">
        <w:t>BCARR calculations.</w:t>
      </w:r>
      <w:r w:rsidRPr="005F794B" w:rsidDel="005460D4">
        <w:t xml:space="preserve"> </w:t>
      </w:r>
    </w:p>
    <w:p w14:paraId="27E28C66" w14:textId="34DB3AF4" w:rsidR="00B034A1" w:rsidRPr="00374BC5" w:rsidRDefault="00B034A1" w:rsidP="00EA6125">
      <w:r>
        <w:t xml:space="preserve">To interpret the coefficients in </w:t>
      </w:r>
      <w:r>
        <w:fldChar w:fldCharType="begin"/>
      </w:r>
      <w:r>
        <w:instrText xml:space="preserve"> REF _Ref141960155 \h </w:instrText>
      </w:r>
      <w:r w:rsidR="00C10D48">
        <w:instrText xml:space="preserve"> \* MERGEFORMAT </w:instrText>
      </w:r>
      <w:r>
        <w:fldChar w:fldCharType="separate"/>
      </w:r>
      <w:r w:rsidR="00F62E96">
        <w:t xml:space="preserve">Table </w:t>
      </w:r>
      <w:r w:rsidR="00F62E96">
        <w:rPr>
          <w:iCs/>
          <w:noProof/>
        </w:rPr>
        <w:t>4</w:t>
      </w:r>
      <w:r>
        <w:fldChar w:fldCharType="end"/>
      </w:r>
      <w:r>
        <w:t>, refer to estimates of marginal effects shown in section</w:t>
      </w:r>
      <w:r w:rsidR="00357314">
        <w:t xml:space="preserve"> 6</w:t>
      </w:r>
      <w:r>
        <w:t xml:space="preserve">. Due to the presence of interaction terms in </w:t>
      </w:r>
      <w:r>
        <w:fldChar w:fldCharType="begin"/>
      </w:r>
      <w:r>
        <w:instrText xml:space="preserve"> REF _Ref141960155 \h </w:instrText>
      </w:r>
      <w:r w:rsidR="00C10D48">
        <w:instrText xml:space="preserve"> \* MERGEFORMAT </w:instrText>
      </w:r>
      <w:r>
        <w:fldChar w:fldCharType="separate"/>
      </w:r>
      <w:r w:rsidR="00F62E96">
        <w:t xml:space="preserve">Table </w:t>
      </w:r>
      <w:r w:rsidR="00F62E96">
        <w:rPr>
          <w:iCs/>
          <w:noProof/>
        </w:rPr>
        <w:t>4</w:t>
      </w:r>
      <w:r>
        <w:fldChar w:fldCharType="end"/>
      </w:r>
      <w:r>
        <w:t>, only the direction the interaction terms can be described here.</w:t>
      </w:r>
    </w:p>
    <w:bookmarkEnd w:id="306"/>
    <w:p w14:paraId="27E28C67" w14:textId="08D70906" w:rsidR="00B034A1" w:rsidRDefault="00B034A1" w:rsidP="00B034A1">
      <w:r>
        <w:fldChar w:fldCharType="begin"/>
      </w:r>
      <w:r>
        <w:instrText xml:space="preserve"> REF _Ref141960155 \h </w:instrText>
      </w:r>
      <w:r>
        <w:fldChar w:fldCharType="separate"/>
      </w:r>
      <w:r w:rsidR="00F62E96">
        <w:t xml:space="preserve">Table </w:t>
      </w:r>
      <w:r w:rsidR="00F62E96">
        <w:rPr>
          <w:iCs/>
          <w:noProof/>
        </w:rPr>
        <w:t>4</w:t>
      </w:r>
      <w:r>
        <w:fldChar w:fldCharType="end"/>
      </w:r>
      <w:r>
        <w:t xml:space="preserve"> shows that household income continues to be negatively correlated with household expenditures on telecommunications, even after interacting household income with other characteristics. This relationship is weaker for households where some members are Aboriginal or Torres Strait Islander, have long-term </w:t>
      </w:r>
      <w:r w:rsidR="001D0B4D">
        <w:t>health</w:t>
      </w:r>
      <w:r w:rsidR="00984A95">
        <w:t xml:space="preserve"> </w:t>
      </w:r>
      <w:r>
        <w:t>condition, are not employed, are experiencing financial stress, have low levels of education and are full-time students. This is also true for households w</w:t>
      </w:r>
      <w:r w:rsidR="003100AF">
        <w:t>h</w:t>
      </w:r>
      <w:r>
        <w:t>ere all members are not employed, are under financial stress</w:t>
      </w:r>
      <w:r w:rsidR="003100AF">
        <w:t>,</w:t>
      </w:r>
      <w:r>
        <w:t xml:space="preserve"> are full-time students</w:t>
      </w:r>
      <w:r w:rsidR="003100AF">
        <w:t>,</w:t>
      </w:r>
      <w:r>
        <w:t xml:space="preserve"> and households in remote areas. On the other hand, negative correlation of household income with household spending on telecommunications is further enhanced by some or all members of the households: working from home, being immigrants from a non-English speaking country, being aged from 15 to 30 and there being a child in a household. </w:t>
      </w:r>
    </w:p>
    <w:p w14:paraId="27E28C68" w14:textId="5F6FE5F5" w:rsidR="00B034A1" w:rsidRDefault="00B034A1" w:rsidP="00B034A1">
      <w:r>
        <w:t>Household size continues to be positively correlated with the share of telecommunications spending in disposable income, but this correlation is weaker in households where some or all member are: Aboriginal</w:t>
      </w:r>
      <w:r w:rsidR="003100AF">
        <w:t xml:space="preserve"> or Torres Strait Islander</w:t>
      </w:r>
      <w:r>
        <w:t>, immigrants, or aged 65</w:t>
      </w:r>
      <w:r w:rsidR="00961315">
        <w:t xml:space="preserve"> or older</w:t>
      </w:r>
      <w:r>
        <w:t xml:space="preserve">. In contrast, households in rural areas or where some or all members are full-time students tend to spend even more on </w:t>
      </w:r>
      <w:r w:rsidR="00984A95">
        <w:t>tele</w:t>
      </w:r>
      <w:r>
        <w:t>communication</w:t>
      </w:r>
      <w:r w:rsidR="00984A95">
        <w:t xml:space="preserve">s </w:t>
      </w:r>
      <w:r>
        <w:t>as they increase in their size.</w:t>
      </w:r>
    </w:p>
    <w:p w14:paraId="27E28C69" w14:textId="77777777" w:rsidR="00B034A1" w:rsidRDefault="00B034A1" w:rsidP="00B034A1">
      <w:r>
        <w:lastRenderedPageBreak/>
        <w:t>COVID-19 appeared to have a strong significant effect on telecommunications spending of a number of households. Households in rural areas, lone person households and households where all or some members are in financial stress or working from home tended to spend less on telecommunications during that time. Conversely, households with children or having all or some of their members suffering longer-term health conditions tended to spend more.</w:t>
      </w:r>
    </w:p>
    <w:p w14:paraId="27E28C6A" w14:textId="688667BF" w:rsidR="00B034A1" w:rsidRDefault="00B034A1" w:rsidP="00B034A1">
      <w:r>
        <w:t>Testing of the interaction terms revealed that lone person households who studied full time tended to spend more on telecommunications. Lone person households spent less on telecommunications if</w:t>
      </w:r>
      <w:r w:rsidR="00357314">
        <w:t xml:space="preserve"> </w:t>
      </w:r>
      <w:r w:rsidR="003100AF">
        <w:t>they were comprised</w:t>
      </w:r>
      <w:r w:rsidR="00984A95">
        <w:t xml:space="preserve"> of</w:t>
      </w:r>
      <w:r w:rsidR="003100AF">
        <w:t xml:space="preserve"> persons </w:t>
      </w:r>
      <w:r>
        <w:t>aged 65 or older.</w:t>
      </w:r>
    </w:p>
    <w:p w14:paraId="27E28C6B" w14:textId="77777777" w:rsidR="00B034A1" w:rsidRPr="00983579" w:rsidRDefault="00B034A1" w:rsidP="00B034A1">
      <w:r>
        <w:br w:type="page"/>
      </w:r>
    </w:p>
    <w:p w14:paraId="27E28C6C" w14:textId="1A0EC148" w:rsidR="00B034A1" w:rsidRPr="00855E4C" w:rsidRDefault="001A7C16" w:rsidP="001A7C16">
      <w:pPr>
        <w:pStyle w:val="Heading2"/>
      </w:pPr>
      <w:bookmarkStart w:id="308" w:name="_Toc143759775"/>
      <w:bookmarkStart w:id="309" w:name="_Toc143769125"/>
      <w:bookmarkStart w:id="310" w:name="_Toc143769421"/>
      <w:bookmarkStart w:id="311" w:name="_Toc143769845"/>
      <w:bookmarkStart w:id="312" w:name="_Toc146621872"/>
      <w:bookmarkStart w:id="313" w:name="_Toc152069618"/>
      <w:r>
        <w:lastRenderedPageBreak/>
        <w:t>Attachment D</w:t>
      </w:r>
      <w:r w:rsidR="003A7DEC">
        <w:t xml:space="preserve"> </w:t>
      </w:r>
      <w:r>
        <w:t>—</w:t>
      </w:r>
      <w:r w:rsidR="003A7DEC">
        <w:t xml:space="preserve"> </w:t>
      </w:r>
      <w:r w:rsidR="00B034A1">
        <w:t xml:space="preserve">Predicted average communication expenditures </w:t>
      </w:r>
      <w:bookmarkEnd w:id="308"/>
      <w:r w:rsidR="00B034A1">
        <w:t>using OLS estimates</w:t>
      </w:r>
      <w:bookmarkEnd w:id="309"/>
      <w:bookmarkEnd w:id="310"/>
      <w:bookmarkEnd w:id="311"/>
      <w:bookmarkEnd w:id="312"/>
      <w:bookmarkEnd w:id="313"/>
    </w:p>
    <w:p w14:paraId="27E28C6D" w14:textId="11529F41" w:rsidR="00B034A1" w:rsidRDefault="00B034A1" w:rsidP="00B034A1">
      <w:r w:rsidRPr="00E33F74">
        <w:t xml:space="preserve">In addition to quantifying the </w:t>
      </w:r>
      <w:r>
        <w:t>relationship</w:t>
      </w:r>
      <w:r w:rsidRPr="00E33F74">
        <w:t xml:space="preserve"> between </w:t>
      </w:r>
      <w:r>
        <w:t xml:space="preserve">household expenditure shares on telecommunications and the characteristics of households, </w:t>
      </w:r>
      <w:r w:rsidRPr="00E33F74">
        <w:t xml:space="preserve">regression estimates </w:t>
      </w:r>
      <w:r>
        <w:t>allow</w:t>
      </w:r>
      <w:r w:rsidRPr="00E33F74">
        <w:t xml:space="preserve"> us to predict the share of income spen</w:t>
      </w:r>
      <w:r>
        <w:t>d</w:t>
      </w:r>
      <w:r w:rsidRPr="00E33F74">
        <w:t xml:space="preserve"> on </w:t>
      </w:r>
      <w:r>
        <w:t>telecommunications</w:t>
      </w:r>
      <w:r w:rsidRPr="00E33F74">
        <w:t xml:space="preserve"> for a given household while holding the values of all the other control variables constant. </w:t>
      </w:r>
      <w:r>
        <w:fldChar w:fldCharType="begin"/>
      </w:r>
      <w:r>
        <w:instrText xml:space="preserve"> REF _Ref143857234 \h </w:instrText>
      </w:r>
      <w:r>
        <w:fldChar w:fldCharType="separate"/>
      </w:r>
      <w:r w:rsidR="00F62E96">
        <w:t xml:space="preserve">Figure </w:t>
      </w:r>
      <w:r w:rsidR="00F62E96">
        <w:rPr>
          <w:noProof/>
        </w:rPr>
        <w:t>11</w:t>
      </w:r>
      <w:r>
        <w:fldChar w:fldCharType="end"/>
      </w:r>
      <w:r>
        <w:t xml:space="preserve"> and </w:t>
      </w:r>
      <w:r>
        <w:fldChar w:fldCharType="begin"/>
      </w:r>
      <w:r>
        <w:instrText xml:space="preserve"> REF _Ref143857247 \h </w:instrText>
      </w:r>
      <w:r>
        <w:fldChar w:fldCharType="separate"/>
      </w:r>
      <w:r w:rsidR="00F62E96">
        <w:t xml:space="preserve">Figure </w:t>
      </w:r>
      <w:r w:rsidR="00F62E96">
        <w:rPr>
          <w:noProof/>
        </w:rPr>
        <w:t>12</w:t>
      </w:r>
      <w:r>
        <w:fldChar w:fldCharType="end"/>
      </w:r>
      <w:r>
        <w:t xml:space="preserve"> </w:t>
      </w:r>
      <w:r w:rsidRPr="00E33F74">
        <w:t xml:space="preserve">illustrate the predicted values of </w:t>
      </w:r>
      <w:r>
        <w:t xml:space="preserve">the </w:t>
      </w:r>
      <w:r w:rsidRPr="00E33F74">
        <w:t xml:space="preserve">expenditure share of </w:t>
      </w:r>
      <w:r>
        <w:t>telecommunications</w:t>
      </w:r>
      <w:r w:rsidRPr="00E33F74">
        <w:t xml:space="preserve"> for particular </w:t>
      </w:r>
      <w:r>
        <w:t>socioeconomic</w:t>
      </w:r>
      <w:r w:rsidRPr="00E33F74">
        <w:t xml:space="preserve"> groups of interest</w:t>
      </w:r>
      <w:r>
        <w:t>, with other variables set to their average in the data</w:t>
      </w:r>
      <w:r w:rsidRPr="00E33F74">
        <w:t>.</w:t>
      </w:r>
    </w:p>
    <w:p w14:paraId="27E28C6E" w14:textId="7F1CC6D5" w:rsidR="00B034A1" w:rsidRDefault="00B034A1" w:rsidP="001A7C16">
      <w:pPr>
        <w:pStyle w:val="Tablefigureheading"/>
        <w:rPr>
          <w:noProof/>
        </w:rPr>
      </w:pPr>
      <w:bookmarkStart w:id="314" w:name="_Ref143857234"/>
      <w:bookmarkStart w:id="315" w:name="_Toc143759794"/>
      <w:bookmarkStart w:id="316" w:name="_Toc145065965"/>
      <w:bookmarkStart w:id="317" w:name="_Toc152069637"/>
      <w:r>
        <w:t xml:space="preserve">Figure </w:t>
      </w:r>
      <w:r w:rsidR="000B213B">
        <w:fldChar w:fldCharType="begin"/>
      </w:r>
      <w:r w:rsidR="000B213B">
        <w:instrText xml:space="preserve"> SEQ Figure \* ARABIC </w:instrText>
      </w:r>
      <w:r w:rsidR="000B213B">
        <w:fldChar w:fldCharType="separate"/>
      </w:r>
      <w:r w:rsidR="00F62E96">
        <w:rPr>
          <w:noProof/>
        </w:rPr>
        <w:t>11</w:t>
      </w:r>
      <w:r w:rsidR="000B213B">
        <w:rPr>
          <w:noProof/>
        </w:rPr>
        <w:fldChar w:fldCharType="end"/>
      </w:r>
      <w:bookmarkEnd w:id="314"/>
      <w:r>
        <w:t>: Predicted share of telecommunications spending in household disposable income</w:t>
      </w:r>
      <w:r>
        <w:rPr>
          <w:noProof/>
        </w:rPr>
        <w:t>, ‘Some’ model</w:t>
      </w:r>
      <w:bookmarkEnd w:id="315"/>
      <w:r>
        <w:rPr>
          <w:noProof/>
        </w:rPr>
        <w:t>.</w:t>
      </w:r>
      <w:bookmarkEnd w:id="316"/>
      <w:bookmarkEnd w:id="317"/>
    </w:p>
    <w:p w14:paraId="27E28C6F" w14:textId="4B5A289F" w:rsidR="00D21F3F" w:rsidRPr="00D21F3F" w:rsidRDefault="000B678A" w:rsidP="003C5055">
      <w:pPr>
        <w:jc w:val="center"/>
      </w:pPr>
      <w:r>
        <w:rPr>
          <w:noProof/>
        </w:rPr>
        <w:drawing>
          <wp:inline distT="0" distB="0" distL="0" distR="0" wp14:anchorId="67664A8E" wp14:editId="7A4AD12C">
            <wp:extent cx="6059805" cy="4730750"/>
            <wp:effectExtent l="0" t="0" r="0" b="0"/>
            <wp:docPr id="28" name="Picture 28" descr="Figure 11 illustrates the predicted share of telecommunications spending in household disposable income using OLS estimates from ‘Some’ model. The predicted share is the heighest for households where some members: experience financial stress; work from home; are younger or middle-aged; live in a households with children; conduct a full time study and are immigrants. The predicted share is the lowest for households where some members; are older (aged above 65 and over), are Aboriginal and Torres Strait Islanders, are not employed, are immigrants from non-English speaking background and have low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59805" cy="4730750"/>
                    </a:xfrm>
                    <a:prstGeom prst="rect">
                      <a:avLst/>
                    </a:prstGeom>
                    <a:noFill/>
                  </pic:spPr>
                </pic:pic>
              </a:graphicData>
            </a:graphic>
          </wp:inline>
        </w:drawing>
      </w:r>
    </w:p>
    <w:p w14:paraId="27E28C70" w14:textId="56783AD2" w:rsidR="00B034A1" w:rsidRPr="001A7C16" w:rsidRDefault="00B034A1" w:rsidP="001A7C16">
      <w:pPr>
        <w:pStyle w:val="Sourcenotes"/>
      </w:pPr>
      <w:r w:rsidRPr="001A7C16">
        <w:t>Note: ‘Yes ‘and ‘No’ indicate whether a household belongs to a particular group of interest. Dotted bars indicate predictions that were not statistically significant, (</w:t>
      </w:r>
      <w:r w:rsidR="00984A95">
        <w:rPr>
          <w:lang w:val="en-AU"/>
        </w:rPr>
        <w:t xml:space="preserve">i.e., </w:t>
      </w:r>
      <w:r w:rsidRPr="001A7C16">
        <w:t>p-values were above 10 per cent).</w:t>
      </w:r>
    </w:p>
    <w:p w14:paraId="27E28C71" w14:textId="1178C569" w:rsidR="00B034A1" w:rsidRPr="001A7C16" w:rsidRDefault="00B034A1" w:rsidP="001A7C16">
      <w:pPr>
        <w:pStyle w:val="Sourcenotes"/>
      </w:pPr>
      <w:r w:rsidRPr="001A7C16">
        <w:t xml:space="preserve">Source: The HILDA Survey, Release 21; </w:t>
      </w:r>
      <w:r w:rsidR="00854F59">
        <w:t>BCARR calculations.</w:t>
      </w:r>
      <w:r w:rsidRPr="001A7C16" w:rsidDel="005460D4">
        <w:t xml:space="preserve"> </w:t>
      </w:r>
    </w:p>
    <w:p w14:paraId="27E28C72" w14:textId="4841572C" w:rsidR="00B034A1" w:rsidRDefault="00B034A1" w:rsidP="001A7C16">
      <w:pPr>
        <w:pStyle w:val="Tablefigureheading"/>
        <w:rPr>
          <w:noProof/>
        </w:rPr>
      </w:pPr>
      <w:bookmarkStart w:id="318" w:name="_Ref143857247"/>
      <w:bookmarkStart w:id="319" w:name="_Toc143759795"/>
      <w:bookmarkStart w:id="320" w:name="_Toc145065966"/>
      <w:bookmarkStart w:id="321" w:name="_Toc152069638"/>
      <w:r>
        <w:lastRenderedPageBreak/>
        <w:t xml:space="preserve">Figure </w:t>
      </w:r>
      <w:r w:rsidR="000B213B">
        <w:fldChar w:fldCharType="begin"/>
      </w:r>
      <w:r w:rsidR="000B213B">
        <w:instrText xml:space="preserve"> SEQ Figure \* ARABIC </w:instrText>
      </w:r>
      <w:r w:rsidR="000B213B">
        <w:fldChar w:fldCharType="separate"/>
      </w:r>
      <w:r w:rsidR="00F62E96">
        <w:rPr>
          <w:noProof/>
        </w:rPr>
        <w:t>12</w:t>
      </w:r>
      <w:r w:rsidR="000B213B">
        <w:rPr>
          <w:noProof/>
        </w:rPr>
        <w:fldChar w:fldCharType="end"/>
      </w:r>
      <w:bookmarkEnd w:id="318"/>
      <w:r>
        <w:t>: Predicted share of telecommunications spending in household disposable income</w:t>
      </w:r>
      <w:r>
        <w:rPr>
          <w:noProof/>
        </w:rPr>
        <w:t>, ‘All’ model</w:t>
      </w:r>
      <w:bookmarkEnd w:id="319"/>
      <w:r>
        <w:rPr>
          <w:noProof/>
        </w:rPr>
        <w:t>.</w:t>
      </w:r>
      <w:bookmarkEnd w:id="320"/>
      <w:bookmarkEnd w:id="321"/>
    </w:p>
    <w:p w14:paraId="27E28C73" w14:textId="0AEC0760" w:rsidR="00D21F3F" w:rsidRPr="00D21F3F" w:rsidRDefault="00A747AA" w:rsidP="003C5055">
      <w:pPr>
        <w:jc w:val="center"/>
      </w:pPr>
      <w:r>
        <w:rPr>
          <w:noProof/>
        </w:rPr>
        <w:drawing>
          <wp:inline distT="0" distB="0" distL="0" distR="0" wp14:anchorId="0DEFA1E6" wp14:editId="51F56AF8">
            <wp:extent cx="6071870" cy="5053965"/>
            <wp:effectExtent l="0" t="0" r="0" b="0"/>
            <wp:docPr id="30" name="Picture 30" descr="Figure 12 depicts the predicted share of telecommunications spending in household disposable income using OLS estimates from ‘All’ model. The predicted share is the heighest for households where all members: experience financial stress; work from home, are younger or middle-aged; live in a households with children and live in household located in a remote area. The predicted share is the lowest for households where all members: are older (aged above 65 and over), are Aboriginal and Torres Strait Islanders, are not employed, are residing alone, speak English poorly, are immigrants from non-English speaking background and have low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1870" cy="5053965"/>
                    </a:xfrm>
                    <a:prstGeom prst="rect">
                      <a:avLst/>
                    </a:prstGeom>
                    <a:noFill/>
                  </pic:spPr>
                </pic:pic>
              </a:graphicData>
            </a:graphic>
          </wp:inline>
        </w:drawing>
      </w:r>
    </w:p>
    <w:p w14:paraId="27E28C74" w14:textId="348C3A17" w:rsidR="00B034A1" w:rsidRPr="001A7C16" w:rsidRDefault="00B034A1" w:rsidP="001A7C16">
      <w:pPr>
        <w:pStyle w:val="Sourcenotes"/>
      </w:pPr>
      <w:r w:rsidRPr="001A7C16">
        <w:t>Note: ‘Yes ‘and ‘No’ indicate whether a household belongs to a particular group of interest. Dotted bars indicate predictions that were not statistically significant (</w:t>
      </w:r>
      <w:r w:rsidR="00984A95">
        <w:rPr>
          <w:lang w:val="en-AU"/>
        </w:rPr>
        <w:t xml:space="preserve">i.e., </w:t>
      </w:r>
      <w:r w:rsidRPr="001A7C16">
        <w:t>p-values were above 10 per cent).</w:t>
      </w:r>
    </w:p>
    <w:p w14:paraId="27E28C75" w14:textId="31300C88" w:rsidR="00B034A1" w:rsidRPr="001A7C16" w:rsidRDefault="00B034A1" w:rsidP="001A7C16">
      <w:pPr>
        <w:pStyle w:val="Sourcenotes"/>
      </w:pPr>
      <w:r w:rsidRPr="001A7C16">
        <w:t xml:space="preserve">Source: The HILDA Survey, Release 21; </w:t>
      </w:r>
      <w:r w:rsidR="00854F59">
        <w:t>BCARR calculations.</w:t>
      </w:r>
      <w:r w:rsidRPr="001A7C16" w:rsidDel="005460D4">
        <w:t xml:space="preserve"> </w:t>
      </w:r>
    </w:p>
    <w:p w14:paraId="27E28C76" w14:textId="77777777" w:rsidR="00B034A1" w:rsidRPr="00983579" w:rsidRDefault="00B034A1" w:rsidP="00D21F3F">
      <w:r>
        <w:br w:type="page"/>
      </w:r>
    </w:p>
    <w:p w14:paraId="27E28C77" w14:textId="54B6EC49" w:rsidR="00B034A1" w:rsidRPr="00855E4C" w:rsidRDefault="001A7C16" w:rsidP="001A7C16">
      <w:pPr>
        <w:pStyle w:val="Heading2"/>
      </w:pPr>
      <w:bookmarkStart w:id="322" w:name="_Ref135213558"/>
      <w:bookmarkStart w:id="323" w:name="_Toc143759776"/>
      <w:bookmarkStart w:id="324" w:name="_Toc143769126"/>
      <w:bookmarkStart w:id="325" w:name="_Toc143769422"/>
      <w:bookmarkStart w:id="326" w:name="_Toc143769846"/>
      <w:bookmarkStart w:id="327" w:name="_Toc146621873"/>
      <w:bookmarkStart w:id="328" w:name="_Toc152069619"/>
      <w:r>
        <w:lastRenderedPageBreak/>
        <w:t>Attachment E</w:t>
      </w:r>
      <w:r w:rsidR="003A7DEC">
        <w:t xml:space="preserve"> </w:t>
      </w:r>
      <w:r>
        <w:t>—</w:t>
      </w:r>
      <w:r w:rsidR="003A7DEC">
        <w:t xml:space="preserve"> </w:t>
      </w:r>
      <w:r w:rsidR="00B034A1">
        <w:t>Log transformations</w:t>
      </w:r>
      <w:bookmarkEnd w:id="322"/>
      <w:bookmarkEnd w:id="323"/>
      <w:bookmarkEnd w:id="324"/>
      <w:bookmarkEnd w:id="325"/>
      <w:bookmarkEnd w:id="326"/>
      <w:bookmarkEnd w:id="327"/>
      <w:bookmarkEnd w:id="328"/>
    </w:p>
    <w:p w14:paraId="27E28C78" w14:textId="53F0BDC7" w:rsidR="00B034A1" w:rsidRDefault="00B034A1" w:rsidP="00B034A1">
      <w:r>
        <w:t>Log transformations were applied to some of the variables used in the regression modelling to improve their distributions for the analysis. As shown in the histograms below</w:t>
      </w:r>
      <w:r w:rsidR="00984A95">
        <w:t>,</w:t>
      </w:r>
      <w:r>
        <w:t xml:space="preserve"> prior to the log transformations,</w:t>
      </w:r>
      <w:r w:rsidRPr="00E12496">
        <w:t xml:space="preserve"> </w:t>
      </w:r>
      <w:r>
        <w:t>‘the share of household income spent on telecommunications’, ‘household income’, and ‘the number of people in the household’ variables were positively skewed. These variables were much more likely to take on a lower value than a higher value. Log transformations of these variables resulted in a more normally distributed form.</w:t>
      </w:r>
    </w:p>
    <w:p w14:paraId="27E28C79" w14:textId="011D1F3F" w:rsidR="00B034A1" w:rsidRDefault="00B034A1" w:rsidP="00B034A1">
      <w:r>
        <w:t>Log transformations changed the interpretation of m</w:t>
      </w:r>
      <w:r w:rsidRPr="0051282E">
        <w:t>arginal effects</w:t>
      </w:r>
      <w:r>
        <w:t xml:space="preserve"> calculated from the OLS regression coefficients. The marginal effects of</w:t>
      </w:r>
      <w:r w:rsidRPr="0051282E">
        <w:t xml:space="preserve"> log of household size and log of household income refer</w:t>
      </w:r>
      <w:r>
        <w:t>red</w:t>
      </w:r>
      <w:r w:rsidRPr="0051282E">
        <w:t xml:space="preserve"> to the percentage change in </w:t>
      </w:r>
      <w:r>
        <w:t>the response variable</w:t>
      </w:r>
      <w:r w:rsidRPr="0051282E">
        <w:t xml:space="preserve"> from </w:t>
      </w:r>
      <w:r w:rsidR="00984A95">
        <w:t>one</w:t>
      </w:r>
      <w:r w:rsidRPr="0051282E">
        <w:t xml:space="preserve"> per cent change in their levels while holding all the other control variables constant. For other variables</w:t>
      </w:r>
      <w:r>
        <w:t xml:space="preserve">, </w:t>
      </w:r>
      <w:r w:rsidRPr="0051282E">
        <w:t>binary in nature, marginal effects refer</w:t>
      </w:r>
      <w:r>
        <w:t>red</w:t>
      </w:r>
      <w:r w:rsidRPr="0051282E">
        <w:t xml:space="preserve"> to the percentage change in the response variable if a given variable changes from 0 to 1 while holding all the other variables constant.</w:t>
      </w:r>
    </w:p>
    <w:p w14:paraId="27E28C7A" w14:textId="559DB2CE" w:rsidR="005A4AEB" w:rsidRDefault="00B034A1" w:rsidP="00885028">
      <w:pPr>
        <w:pStyle w:val="Tablefigureheading"/>
      </w:pPr>
      <w:bookmarkStart w:id="329" w:name="_Ref146892183"/>
      <w:bookmarkStart w:id="330" w:name="_Ref135731552"/>
      <w:bookmarkStart w:id="331" w:name="_Toc143759796"/>
      <w:bookmarkStart w:id="332" w:name="_Toc145065967"/>
      <w:bookmarkStart w:id="333" w:name="_Toc152069639"/>
      <w:r>
        <w:t xml:space="preserve">Figure </w:t>
      </w:r>
      <w:r w:rsidR="000B213B">
        <w:fldChar w:fldCharType="begin"/>
      </w:r>
      <w:r w:rsidR="000B213B">
        <w:instrText xml:space="preserve"> SEQ Figure \* ARABIC </w:instrText>
      </w:r>
      <w:r w:rsidR="000B213B">
        <w:fldChar w:fldCharType="separate"/>
      </w:r>
      <w:r w:rsidR="00F62E96">
        <w:rPr>
          <w:noProof/>
        </w:rPr>
        <w:t>13</w:t>
      </w:r>
      <w:r w:rsidR="000B213B">
        <w:rPr>
          <w:noProof/>
        </w:rPr>
        <w:fldChar w:fldCharType="end"/>
      </w:r>
      <w:bookmarkEnd w:id="329"/>
      <w:r>
        <w:t xml:space="preserve">: </w:t>
      </w:r>
      <w:r w:rsidRPr="002868F6">
        <w:t>Histogram visuals of natural log transformations</w:t>
      </w:r>
      <w:r w:rsidR="00AA293D">
        <w:t>.</w:t>
      </w:r>
      <w:bookmarkEnd w:id="333"/>
    </w:p>
    <w:p w14:paraId="27E28C7B" w14:textId="77777777" w:rsidR="00297009" w:rsidRDefault="00611A01" w:rsidP="00797072">
      <w:pPr>
        <w:jc w:val="center"/>
      </w:pPr>
      <w:r>
        <w:rPr>
          <w:noProof/>
        </w:rPr>
        <w:drawing>
          <wp:inline distT="0" distB="0" distL="0" distR="0" wp14:anchorId="27E2917B" wp14:editId="27E2917C">
            <wp:extent cx="5270500" cy="4000500"/>
            <wp:effectExtent l="0" t="0" r="6350" b="0"/>
            <wp:docPr id="12" name="Picture 12" descr="Figure 13 displays histogram visuals of natural log transformations. It presents histograms of three variables used in the modelling that were log transformed: household income, number of people in the household and the share of household income spent on telecommunications. The figure shows the distribution of the above variables prior and after log transformations. Prior to the log transformations, these variables were positively skewed, i.e. they were much more likely to take on a lower value than a higher value. Log transformations s resulted in a more normally distributed form for all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70500" cy="4000500"/>
                    </a:xfrm>
                    <a:prstGeom prst="rect">
                      <a:avLst/>
                    </a:prstGeom>
                    <a:noFill/>
                    <a:ln>
                      <a:noFill/>
                    </a:ln>
                  </pic:spPr>
                </pic:pic>
              </a:graphicData>
            </a:graphic>
          </wp:inline>
        </w:drawing>
      </w:r>
    </w:p>
    <w:p w14:paraId="27E28C7C" w14:textId="13C70FF1" w:rsidR="00B034A1" w:rsidRDefault="00B034A1" w:rsidP="001A7C16">
      <w:pPr>
        <w:pStyle w:val="Sourcenotes"/>
      </w:pPr>
      <w:r w:rsidRPr="005F794B">
        <w:t>Source</w:t>
      </w:r>
      <w:r>
        <w:rPr>
          <w:lang w:val="en-AU"/>
        </w:rPr>
        <w:t>:</w:t>
      </w:r>
      <w:r w:rsidRPr="005F794B">
        <w:t xml:space="preserve"> </w:t>
      </w:r>
      <w:r w:rsidRPr="001A7C16">
        <w:t>The</w:t>
      </w:r>
      <w:r>
        <w:rPr>
          <w:lang w:val="en-AU"/>
        </w:rPr>
        <w:t xml:space="preserve"> HILDA Survey, Release 21; </w:t>
      </w:r>
      <w:r w:rsidR="00854F59">
        <w:rPr>
          <w:lang w:val="en-AU"/>
        </w:rPr>
        <w:t>BCARR calculations.</w:t>
      </w:r>
    </w:p>
    <w:bookmarkEnd w:id="330"/>
    <w:bookmarkEnd w:id="331"/>
    <w:bookmarkEnd w:id="332"/>
    <w:p w14:paraId="27E28C7D" w14:textId="77777777" w:rsidR="00B034A1" w:rsidRDefault="00B034A1" w:rsidP="00B034A1">
      <w:pPr>
        <w:rPr>
          <w:b/>
        </w:rPr>
      </w:pPr>
      <w:r>
        <w:rPr>
          <w:b/>
        </w:rPr>
        <w:br w:type="page"/>
      </w:r>
    </w:p>
    <w:p w14:paraId="27E28C7E" w14:textId="089474F5" w:rsidR="00B034A1" w:rsidRPr="002A7C9D" w:rsidRDefault="001A7C16" w:rsidP="001A7C16">
      <w:pPr>
        <w:pStyle w:val="Heading2"/>
      </w:pPr>
      <w:bookmarkStart w:id="334" w:name="_Toc135733393"/>
      <w:bookmarkStart w:id="335" w:name="_Toc135733394"/>
      <w:bookmarkStart w:id="336" w:name="_Toc135733395"/>
      <w:bookmarkStart w:id="337" w:name="_Toc135733396"/>
      <w:bookmarkStart w:id="338" w:name="_Toc135733397"/>
      <w:bookmarkStart w:id="339" w:name="_Toc135733398"/>
      <w:bookmarkStart w:id="340" w:name="_Toc135733399"/>
      <w:bookmarkStart w:id="341" w:name="_Toc135733400"/>
      <w:bookmarkStart w:id="342" w:name="_Toc135733401"/>
      <w:bookmarkStart w:id="343" w:name="_Toc135733402"/>
      <w:bookmarkStart w:id="344" w:name="_Toc135733403"/>
      <w:bookmarkStart w:id="345" w:name="_Toc135733404"/>
      <w:bookmarkStart w:id="346" w:name="_Toc146621874"/>
      <w:bookmarkStart w:id="347" w:name="_Toc146621875"/>
      <w:bookmarkStart w:id="348" w:name="_Toc146621880"/>
      <w:bookmarkStart w:id="349" w:name="_Toc146622183"/>
      <w:bookmarkStart w:id="350" w:name="_Ref143175682"/>
      <w:bookmarkStart w:id="351" w:name="_Toc143759778"/>
      <w:bookmarkStart w:id="352" w:name="_Toc143769128"/>
      <w:bookmarkStart w:id="353" w:name="_Toc143769424"/>
      <w:bookmarkStart w:id="354" w:name="_Toc143769848"/>
      <w:bookmarkStart w:id="355" w:name="_Toc146622184"/>
      <w:bookmarkStart w:id="356" w:name="_Toc152069620"/>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lastRenderedPageBreak/>
        <w:t>Attachment F</w:t>
      </w:r>
      <w:r w:rsidR="003A7DEC">
        <w:t xml:space="preserve"> </w:t>
      </w:r>
      <w:r>
        <w:t>—</w:t>
      </w:r>
      <w:r w:rsidR="003A7DEC">
        <w:t xml:space="preserve"> </w:t>
      </w:r>
      <w:r w:rsidR="00B034A1">
        <w:t>Logistic regression estimates</w:t>
      </w:r>
      <w:bookmarkEnd w:id="350"/>
      <w:bookmarkEnd w:id="351"/>
      <w:bookmarkEnd w:id="352"/>
      <w:bookmarkEnd w:id="353"/>
      <w:bookmarkEnd w:id="354"/>
      <w:bookmarkEnd w:id="355"/>
      <w:bookmarkEnd w:id="356"/>
    </w:p>
    <w:p w14:paraId="27E28C7F" w14:textId="610A710A" w:rsidR="00B034A1" w:rsidRDefault="00B034A1" w:rsidP="00B034A1">
      <w:r>
        <w:t>To analyse the likelihood of a household being a part of the low-income low spending (LILS), or low-income high spending (LIHS) groups we apply a binomial logistic regression to HILDA data. The main difference between this regression and the OLS regression described in</w:t>
      </w:r>
      <w:r w:rsidR="00357314">
        <w:t xml:space="preserve"> </w:t>
      </w:r>
      <w:r w:rsidR="00357314" w:rsidRPr="00357314">
        <w:rPr>
          <w:i/>
        </w:rPr>
        <w:t>Attachment C</w:t>
      </w:r>
      <w:r w:rsidR="0094236E">
        <w:rPr>
          <w:i/>
        </w:rPr>
        <w:t xml:space="preserve"> </w:t>
      </w:r>
      <w:r w:rsidR="00357314" w:rsidRPr="00357314">
        <w:rPr>
          <w:i/>
        </w:rPr>
        <w:t>—</w:t>
      </w:r>
      <w:r w:rsidR="0094236E">
        <w:rPr>
          <w:i/>
        </w:rPr>
        <w:t xml:space="preserve"> </w:t>
      </w:r>
      <w:r w:rsidR="00357314" w:rsidRPr="00357314">
        <w:rPr>
          <w:i/>
        </w:rPr>
        <w:t>OLS regression estimates</w:t>
      </w:r>
      <w:r w:rsidR="00357314" w:rsidRPr="00357314">
        <w:t xml:space="preserve"> </w:t>
      </w:r>
      <w:r>
        <w:t>is that its response variable is not continuous but binary, coded as 0 and 1. Because the response variable is binary, the logistic regression makes a different set of assumptions about the underlying data.</w:t>
      </w:r>
      <w:r>
        <w:rPr>
          <w:rStyle w:val="FootnoteReference"/>
        </w:rPr>
        <w:footnoteReference w:id="22"/>
      </w:r>
      <w:r>
        <w:t xml:space="preserve"> </w:t>
      </w:r>
    </w:p>
    <w:p w14:paraId="27E28C80" w14:textId="77777777" w:rsidR="00B034A1" w:rsidRDefault="00B034A1" w:rsidP="00B034A1">
      <w:r>
        <w:t>The response variables used in our regressions are coded 1 if a household belongs either to the LIHS or the LILS group and 0 otherwise. With the exception of household disposable income, household size and SEIFA deciles, all of the control variables in our models are binary in nature, coded 1 if some or all household members exhibited a specific socioeconomic characteristic and 0 otherwise.</w:t>
      </w:r>
    </w:p>
    <w:p w14:paraId="27E28C81" w14:textId="384F0FA7" w:rsidR="00B034A1" w:rsidRDefault="00B034A1" w:rsidP="00B034A1">
      <w:r>
        <w:t>The sample sizes used in this analysis are much smaller compared to those used in the OLS regression. The logistic regression on the LIHS group uses a sample of 8,581 households which is 6.3 per cent of the total sample used in the OLS analysis. The logistic regression using LILS group as a response variable is even smaller as it uses 1,169 households which is only 0.9 per cent of the original sample used in the OLS regression. In doing so, both logistic models are predicting outcomes which are rare in the population and this affects the statistical significance and accuracy of predictions. As the model estimates show, this is particularly true for the logistic model estimating the probability of belonging to the LILS group where many control variables turn out to be statistically insignificant, or have a very small magnitude (</w:t>
      </w:r>
      <w:r>
        <w:fldChar w:fldCharType="begin"/>
      </w:r>
      <w:r>
        <w:instrText xml:space="preserve"> REF _Ref143174761 \h </w:instrText>
      </w:r>
      <w:r>
        <w:fldChar w:fldCharType="separate"/>
      </w:r>
      <w:r w:rsidR="00F62E96">
        <w:t xml:space="preserve">Table </w:t>
      </w:r>
      <w:r w:rsidR="00F62E96">
        <w:rPr>
          <w:noProof/>
        </w:rPr>
        <w:t>7</w:t>
      </w:r>
      <w:r>
        <w:fldChar w:fldCharType="end"/>
      </w:r>
      <w:r>
        <w:t xml:space="preserve"> and </w:t>
      </w:r>
      <w:r>
        <w:fldChar w:fldCharType="begin"/>
      </w:r>
      <w:r>
        <w:instrText xml:space="preserve"> REF _Ref143174799 \h </w:instrText>
      </w:r>
      <w:r>
        <w:fldChar w:fldCharType="separate"/>
      </w:r>
      <w:r w:rsidR="00F62E96">
        <w:t xml:space="preserve">Table </w:t>
      </w:r>
      <w:r w:rsidR="00F62E96">
        <w:rPr>
          <w:noProof/>
        </w:rPr>
        <w:t>8</w:t>
      </w:r>
      <w:r>
        <w:fldChar w:fldCharType="end"/>
      </w:r>
      <w:r>
        <w:t>).</w:t>
      </w:r>
    </w:p>
    <w:p w14:paraId="27E28C82" w14:textId="052ADAB6" w:rsidR="00B034A1" w:rsidRDefault="00B034A1" w:rsidP="00B034A1">
      <w:r>
        <w:fldChar w:fldCharType="begin"/>
      </w:r>
      <w:r>
        <w:instrText xml:space="preserve"> REF _Ref143174747 \h </w:instrText>
      </w:r>
      <w:r>
        <w:fldChar w:fldCharType="separate"/>
      </w:r>
      <w:r w:rsidR="00F62E96">
        <w:t xml:space="preserve">Table </w:t>
      </w:r>
      <w:r w:rsidR="00F62E96">
        <w:rPr>
          <w:noProof/>
        </w:rPr>
        <w:t>5</w:t>
      </w:r>
      <w:r>
        <w:fldChar w:fldCharType="end"/>
      </w:r>
      <w:r>
        <w:t xml:space="preserve"> and </w:t>
      </w:r>
      <w:r>
        <w:fldChar w:fldCharType="begin"/>
      </w:r>
      <w:r>
        <w:instrText xml:space="preserve"> REF _Ref143174761 \h </w:instrText>
      </w:r>
      <w:r>
        <w:fldChar w:fldCharType="separate"/>
      </w:r>
      <w:r w:rsidR="00F62E96">
        <w:t xml:space="preserve">Table </w:t>
      </w:r>
      <w:r w:rsidR="00F62E96">
        <w:rPr>
          <w:noProof/>
        </w:rPr>
        <w:t>7</w:t>
      </w:r>
      <w:r>
        <w:fldChar w:fldCharType="end"/>
      </w:r>
      <w:r>
        <w:t xml:space="preserve"> present the estimates of logistic regressions for LIHS and LILS respectively not including any interactions terms. </w:t>
      </w:r>
      <w:r>
        <w:fldChar w:fldCharType="begin"/>
      </w:r>
      <w:r>
        <w:instrText xml:space="preserve"> REF _Ref143174789 \h </w:instrText>
      </w:r>
      <w:r>
        <w:fldChar w:fldCharType="separate"/>
      </w:r>
      <w:r w:rsidR="00F62E96">
        <w:t xml:space="preserve">Table </w:t>
      </w:r>
      <w:r w:rsidR="00F62E96">
        <w:rPr>
          <w:noProof/>
        </w:rPr>
        <w:t>6</w:t>
      </w:r>
      <w:r>
        <w:fldChar w:fldCharType="end"/>
      </w:r>
      <w:r>
        <w:t xml:space="preserve"> and </w:t>
      </w:r>
      <w:r>
        <w:fldChar w:fldCharType="begin"/>
      </w:r>
      <w:r>
        <w:instrText xml:space="preserve"> REF _Ref143174799 \h </w:instrText>
      </w:r>
      <w:r>
        <w:fldChar w:fldCharType="separate"/>
      </w:r>
      <w:r w:rsidR="00F62E96">
        <w:t xml:space="preserve">Table </w:t>
      </w:r>
      <w:r w:rsidR="00F62E96">
        <w:rPr>
          <w:noProof/>
        </w:rPr>
        <w:t>8</w:t>
      </w:r>
      <w:r>
        <w:fldChar w:fldCharType="end"/>
      </w:r>
      <w:r>
        <w:t xml:space="preserve"> present estimates of the same models including statistically significant interactions of with income, household size and a COVID-19 dummy. We interpret the coefficients in </w:t>
      </w:r>
      <w:r>
        <w:fldChar w:fldCharType="begin"/>
      </w:r>
      <w:r>
        <w:instrText xml:space="preserve"> REF _Ref143174789 \h </w:instrText>
      </w:r>
      <w:r>
        <w:fldChar w:fldCharType="separate"/>
      </w:r>
      <w:r w:rsidR="00F62E96">
        <w:t xml:space="preserve">Table </w:t>
      </w:r>
      <w:r w:rsidR="00F62E96">
        <w:rPr>
          <w:noProof/>
        </w:rPr>
        <w:t>6</w:t>
      </w:r>
      <w:r>
        <w:fldChar w:fldCharType="end"/>
      </w:r>
      <w:r>
        <w:t xml:space="preserve"> and </w:t>
      </w:r>
      <w:r>
        <w:fldChar w:fldCharType="begin"/>
      </w:r>
      <w:r>
        <w:instrText xml:space="preserve"> REF _Ref143174799 \h </w:instrText>
      </w:r>
      <w:r>
        <w:fldChar w:fldCharType="separate"/>
      </w:r>
      <w:r w:rsidR="00F62E96">
        <w:t xml:space="preserve">Table </w:t>
      </w:r>
      <w:r w:rsidR="00F62E96">
        <w:rPr>
          <w:noProof/>
        </w:rPr>
        <w:t>8</w:t>
      </w:r>
      <w:r>
        <w:fldChar w:fldCharType="end"/>
      </w:r>
      <w:r>
        <w:t xml:space="preserve"> when discussing marginal effects in section </w:t>
      </w:r>
      <w:r w:rsidR="00093B67">
        <w:t>8</w:t>
      </w:r>
      <w:r>
        <w:t xml:space="preserve"> of the paper. Due to the presence of interactions, this attachment discusses only the direction of the effect of the interaction terms.</w:t>
      </w:r>
    </w:p>
    <w:p w14:paraId="27E28C83" w14:textId="77777777" w:rsidR="00B034A1" w:rsidRDefault="00B034A1" w:rsidP="00B034A1">
      <w:r>
        <w:t>In all four tables, in the column labelled ‘Some’, the odds ratios and robust standard errors refer to variables set to 1 if some members of the household displayed a given characteristic. In the column labelled ‘All’, the odds ratios and robust standard errors refer to variables set to 1 if all members of the household displayed this particular characteristic. As model estimates show, this distinction between ‘Some’ and ‘All’ does not matter in practice as in most cases the differences in the odd ratios and their statistical significance does not differ much between the two.</w:t>
      </w:r>
    </w:p>
    <w:p w14:paraId="27E28C85" w14:textId="4A3FCC6F" w:rsidR="00B034A1" w:rsidRDefault="00B034A1" w:rsidP="00B034A1">
      <w:bookmarkStart w:id="357" w:name="_Hlk145688065"/>
      <w:r>
        <w:t>We report the estimates of the logistic regression in the form of odds ratios, which is the ratio of two probabilities. For example, for the LIHS group, the odds ratio refers to the probability of being in the LIHS group when exhibiting a characteristic, over the probability of being LIHS group when not exhibiting the same characteristic. An odd ratio greater than one means the household exhibiting the given characteristic is more likely to be in the LIHS group. An odd ratio less than one means the household exhibiting the given characteristic is less likely to be in the LIHS group</w:t>
      </w:r>
      <w:r w:rsidR="00E92CB8">
        <w:t>.</w:t>
      </w:r>
      <w:bookmarkEnd w:id="357"/>
      <w:r>
        <w:t xml:space="preserve"> For example, a household where some members work from home has 52.8 per cent higher odds of being in the LIHS group than household where no members work from home. Contrastingly, a lone person household in the same sample has 40 per cent lower odds of being in the LIHS group than a non-lone person household.</w:t>
      </w:r>
    </w:p>
    <w:p w14:paraId="27E28C86" w14:textId="77777777" w:rsidR="00B034A1" w:rsidRDefault="00B034A1" w:rsidP="00B034A1">
      <w:r>
        <w:t xml:space="preserve">Notably the coefficients for the wave dummies are quite large, especially in the later years of data. When we controlled for income across all waves, i.e. interacted household income with each wave dummy </w:t>
      </w:r>
      <w:r>
        <w:lastRenderedPageBreak/>
        <w:t>separately, the dummies were no longer as large. The income interactions with time were not kept in the final model. Their exclusion does not affect any of the other reported results.</w:t>
      </w:r>
    </w:p>
    <w:p w14:paraId="27E28C87" w14:textId="6AC98926" w:rsidR="00B034A1" w:rsidRDefault="00B034A1" w:rsidP="001A7C16">
      <w:pPr>
        <w:pStyle w:val="Tablefigureheading"/>
      </w:pPr>
      <w:bookmarkStart w:id="358" w:name="_Ref143174747"/>
      <w:bookmarkStart w:id="359" w:name="_Toc143759798"/>
      <w:bookmarkStart w:id="360" w:name="_Toc145065950"/>
      <w:bookmarkStart w:id="361" w:name="_Hlk145585070"/>
      <w:bookmarkStart w:id="362" w:name="_Toc152069640"/>
      <w:r>
        <w:t xml:space="preserve">Table </w:t>
      </w:r>
      <w:r w:rsidR="000B213B">
        <w:fldChar w:fldCharType="begin"/>
      </w:r>
      <w:r w:rsidR="000B213B">
        <w:instrText xml:space="preserve"> SEQ Table \* ARABIC </w:instrText>
      </w:r>
      <w:r w:rsidR="000B213B">
        <w:fldChar w:fldCharType="separate"/>
      </w:r>
      <w:r w:rsidR="00F62E96">
        <w:rPr>
          <w:noProof/>
        </w:rPr>
        <w:t>5</w:t>
      </w:r>
      <w:r w:rsidR="000B213B">
        <w:rPr>
          <w:noProof/>
        </w:rPr>
        <w:fldChar w:fldCharType="end"/>
      </w:r>
      <w:bookmarkEnd w:id="358"/>
      <w:r w:rsidR="00961315">
        <w:rPr>
          <w:noProof/>
        </w:rPr>
        <w:t>:</w:t>
      </w:r>
      <w:r w:rsidRPr="00327553">
        <w:t xml:space="preserve"> </w:t>
      </w:r>
      <w:r>
        <w:t>Logistic regression estimates, LIHS group, ‘All’ and ‘Some’ models without interaction terms</w:t>
      </w:r>
      <w:bookmarkEnd w:id="359"/>
      <w:bookmarkEnd w:id="360"/>
      <w:r w:rsidR="00AA293D">
        <w:t>.</w:t>
      </w:r>
      <w:bookmarkEnd w:id="362"/>
    </w:p>
    <w:tbl>
      <w:tblPr>
        <w:tblStyle w:val="DefaultTable11"/>
        <w:tblW w:w="5004" w:type="pct"/>
        <w:tblCellMar>
          <w:left w:w="85" w:type="dxa"/>
          <w:right w:w="85" w:type="dxa"/>
        </w:tblCellMar>
        <w:tblLook w:val="04A0" w:firstRow="1" w:lastRow="0" w:firstColumn="1" w:lastColumn="0" w:noHBand="0" w:noVBand="1"/>
        <w:tblDescription w:val="Table 5 Logistic regression estimates, LIHS group, ‘All’ and ‘Some’ models without interaction terms"/>
      </w:tblPr>
      <w:tblGrid>
        <w:gridCol w:w="3685"/>
        <w:gridCol w:w="1371"/>
        <w:gridCol w:w="1377"/>
        <w:gridCol w:w="1237"/>
        <w:gridCol w:w="1813"/>
      </w:tblGrid>
      <w:tr w:rsidR="001A7C16" w:rsidRPr="00654F9E" w14:paraId="27E28C91" w14:textId="77777777" w:rsidTr="00B86F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88" w14:textId="77777777" w:rsidR="001A7C16" w:rsidRPr="00D97766" w:rsidRDefault="001A7C16" w:rsidP="00D97766">
            <w:pPr>
              <w:pStyle w:val="Tablerowcolumnheading"/>
              <w:keepNext/>
              <w:rPr>
                <w:b/>
              </w:rPr>
            </w:pPr>
            <w:r w:rsidRPr="00D97766">
              <w:rPr>
                <w:b/>
              </w:rPr>
              <w:t>LIHS</w:t>
            </w:r>
          </w:p>
        </w:tc>
        <w:tc>
          <w:tcPr>
            <w:tcW w:w="723" w:type="pct"/>
          </w:tcPr>
          <w:p w14:paraId="27E28C89"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Some</w:t>
            </w:r>
          </w:p>
          <w:p w14:paraId="27E28C8A"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Odds ratio</w:t>
            </w:r>
            <w:r w:rsidR="00D97766" w:rsidRPr="00D97766">
              <w:rPr>
                <w:rStyle w:val="FootnoteReference"/>
              </w:rPr>
              <w:footnoteReference w:id="23"/>
            </w:r>
          </w:p>
        </w:tc>
        <w:tc>
          <w:tcPr>
            <w:tcW w:w="726" w:type="pct"/>
          </w:tcPr>
          <w:p w14:paraId="27E28C8B"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Some</w:t>
            </w:r>
          </w:p>
          <w:p w14:paraId="27E28C8C"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Std error</w:t>
            </w:r>
          </w:p>
        </w:tc>
        <w:tc>
          <w:tcPr>
            <w:tcW w:w="652" w:type="pct"/>
          </w:tcPr>
          <w:p w14:paraId="27E28C8D"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All</w:t>
            </w:r>
          </w:p>
          <w:p w14:paraId="27E28C8E"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956" w:type="pct"/>
          </w:tcPr>
          <w:p w14:paraId="27E28C8F"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All</w:t>
            </w:r>
          </w:p>
          <w:p w14:paraId="27E28C90" w14:textId="77777777" w:rsidR="001A7C16" w:rsidRPr="00D97766" w:rsidRDefault="001A7C16" w:rsidP="001A7C16">
            <w:pPr>
              <w:spacing w:before="120"/>
              <w:jc w:val="center"/>
              <w:cnfStyle w:val="100000000000" w:firstRow="1" w:lastRow="0" w:firstColumn="0" w:lastColumn="0" w:oddVBand="0" w:evenVBand="0" w:oddHBand="0" w:evenHBand="0" w:firstRowFirstColumn="0" w:firstRowLastColumn="0" w:lastRowFirstColumn="0" w:lastRowLastColumn="0"/>
            </w:pPr>
            <w:r w:rsidRPr="00D97766">
              <w:t>Std error</w:t>
            </w:r>
          </w:p>
        </w:tc>
      </w:tr>
      <w:tr w:rsidR="00D97766" w:rsidRPr="00654F9E" w14:paraId="27E28C97"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92" w14:textId="77777777" w:rsidR="00D97766" w:rsidRPr="00792CB7" w:rsidRDefault="00D97766" w:rsidP="00D97766">
            <w:r w:rsidRPr="00792CB7">
              <w:t>wave 7</w:t>
            </w:r>
          </w:p>
        </w:tc>
        <w:tc>
          <w:tcPr>
            <w:tcW w:w="723" w:type="pct"/>
          </w:tcPr>
          <w:p w14:paraId="27E28C93"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1.505***</w:t>
            </w:r>
          </w:p>
        </w:tc>
        <w:tc>
          <w:tcPr>
            <w:tcW w:w="726" w:type="pct"/>
          </w:tcPr>
          <w:p w14:paraId="27E28C94"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0.1248</w:t>
            </w:r>
          </w:p>
        </w:tc>
        <w:tc>
          <w:tcPr>
            <w:tcW w:w="652" w:type="pct"/>
          </w:tcPr>
          <w:p w14:paraId="27E28C95"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1.506***</w:t>
            </w:r>
          </w:p>
        </w:tc>
        <w:tc>
          <w:tcPr>
            <w:tcW w:w="956" w:type="pct"/>
          </w:tcPr>
          <w:p w14:paraId="27E28C96"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0.1248</w:t>
            </w:r>
          </w:p>
        </w:tc>
      </w:tr>
      <w:tr w:rsidR="00D97766" w:rsidRPr="00654F9E" w14:paraId="27E28C9D"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98" w14:textId="77777777" w:rsidR="00D97766" w:rsidRPr="00792CB7" w:rsidRDefault="00D97766" w:rsidP="00D97766">
            <w:r w:rsidRPr="00792CB7">
              <w:t>wave 8</w:t>
            </w:r>
          </w:p>
        </w:tc>
        <w:tc>
          <w:tcPr>
            <w:tcW w:w="723" w:type="pct"/>
          </w:tcPr>
          <w:p w14:paraId="27E28C99"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1.675***</w:t>
            </w:r>
          </w:p>
        </w:tc>
        <w:tc>
          <w:tcPr>
            <w:tcW w:w="726" w:type="pct"/>
          </w:tcPr>
          <w:p w14:paraId="27E28C9A"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0.1409</w:t>
            </w:r>
          </w:p>
        </w:tc>
        <w:tc>
          <w:tcPr>
            <w:tcW w:w="652" w:type="pct"/>
          </w:tcPr>
          <w:p w14:paraId="27E28C9B"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1.678***</w:t>
            </w:r>
          </w:p>
        </w:tc>
        <w:tc>
          <w:tcPr>
            <w:tcW w:w="956" w:type="pct"/>
          </w:tcPr>
          <w:p w14:paraId="27E28C9C"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0.1411</w:t>
            </w:r>
          </w:p>
        </w:tc>
      </w:tr>
      <w:tr w:rsidR="00D97766" w:rsidRPr="00654F9E" w14:paraId="27E28CA3"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9E" w14:textId="77777777" w:rsidR="00D97766" w:rsidRPr="00792CB7" w:rsidRDefault="00D97766" w:rsidP="00D97766">
            <w:r w:rsidRPr="00792CB7">
              <w:t>wave 9</w:t>
            </w:r>
          </w:p>
        </w:tc>
        <w:tc>
          <w:tcPr>
            <w:tcW w:w="723" w:type="pct"/>
          </w:tcPr>
          <w:p w14:paraId="27E28C9F"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2.332***</w:t>
            </w:r>
          </w:p>
        </w:tc>
        <w:tc>
          <w:tcPr>
            <w:tcW w:w="726" w:type="pct"/>
          </w:tcPr>
          <w:p w14:paraId="27E28CA0"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0.1958</w:t>
            </w:r>
          </w:p>
        </w:tc>
        <w:tc>
          <w:tcPr>
            <w:tcW w:w="652" w:type="pct"/>
          </w:tcPr>
          <w:p w14:paraId="27E28CA1"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2.33***</w:t>
            </w:r>
          </w:p>
        </w:tc>
        <w:tc>
          <w:tcPr>
            <w:tcW w:w="956" w:type="pct"/>
          </w:tcPr>
          <w:p w14:paraId="27E28CA2"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0.1956</w:t>
            </w:r>
          </w:p>
        </w:tc>
      </w:tr>
      <w:tr w:rsidR="00D97766" w:rsidRPr="00654F9E" w14:paraId="27E28CA9"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A4" w14:textId="77777777" w:rsidR="00D97766" w:rsidRPr="00792CB7" w:rsidRDefault="00D97766" w:rsidP="00D97766">
            <w:r w:rsidRPr="00792CB7">
              <w:t>wave 10</w:t>
            </w:r>
          </w:p>
        </w:tc>
        <w:tc>
          <w:tcPr>
            <w:tcW w:w="723" w:type="pct"/>
          </w:tcPr>
          <w:p w14:paraId="27E28CA5"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2.685***</w:t>
            </w:r>
          </w:p>
        </w:tc>
        <w:tc>
          <w:tcPr>
            <w:tcW w:w="726" w:type="pct"/>
          </w:tcPr>
          <w:p w14:paraId="27E28CA6"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0.2256</w:t>
            </w:r>
          </w:p>
        </w:tc>
        <w:tc>
          <w:tcPr>
            <w:tcW w:w="652" w:type="pct"/>
          </w:tcPr>
          <w:p w14:paraId="27E28CA7"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2.678***</w:t>
            </w:r>
          </w:p>
        </w:tc>
        <w:tc>
          <w:tcPr>
            <w:tcW w:w="956" w:type="pct"/>
          </w:tcPr>
          <w:p w14:paraId="27E28CA8"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0.2249</w:t>
            </w:r>
          </w:p>
        </w:tc>
      </w:tr>
      <w:tr w:rsidR="00D97766" w:rsidRPr="00654F9E" w14:paraId="27E28CAF"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AA" w14:textId="77777777" w:rsidR="00D97766" w:rsidRPr="00792CB7" w:rsidRDefault="00D97766" w:rsidP="00D97766">
            <w:r w:rsidRPr="00792CB7">
              <w:t>wave 11</w:t>
            </w:r>
          </w:p>
        </w:tc>
        <w:tc>
          <w:tcPr>
            <w:tcW w:w="723" w:type="pct"/>
          </w:tcPr>
          <w:p w14:paraId="27E28CAB"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2.633***</w:t>
            </w:r>
          </w:p>
        </w:tc>
        <w:tc>
          <w:tcPr>
            <w:tcW w:w="726" w:type="pct"/>
          </w:tcPr>
          <w:p w14:paraId="27E28CAC"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0.2141</w:t>
            </w:r>
          </w:p>
        </w:tc>
        <w:tc>
          <w:tcPr>
            <w:tcW w:w="652" w:type="pct"/>
          </w:tcPr>
          <w:p w14:paraId="27E28CAD"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2.639***</w:t>
            </w:r>
          </w:p>
        </w:tc>
        <w:tc>
          <w:tcPr>
            <w:tcW w:w="956" w:type="pct"/>
          </w:tcPr>
          <w:p w14:paraId="27E28CAE"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0.2149</w:t>
            </w:r>
          </w:p>
        </w:tc>
      </w:tr>
      <w:tr w:rsidR="00D97766" w:rsidRPr="00654F9E" w14:paraId="27E28CB5"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B0" w14:textId="77777777" w:rsidR="00D97766" w:rsidRPr="00792CB7" w:rsidRDefault="00D97766" w:rsidP="00D97766">
            <w:r w:rsidRPr="00792CB7">
              <w:t>wave 12</w:t>
            </w:r>
          </w:p>
        </w:tc>
        <w:tc>
          <w:tcPr>
            <w:tcW w:w="723" w:type="pct"/>
          </w:tcPr>
          <w:p w14:paraId="27E28CB1"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3.257***</w:t>
            </w:r>
          </w:p>
        </w:tc>
        <w:tc>
          <w:tcPr>
            <w:tcW w:w="726" w:type="pct"/>
          </w:tcPr>
          <w:p w14:paraId="27E28CB2"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0.2676</w:t>
            </w:r>
          </w:p>
        </w:tc>
        <w:tc>
          <w:tcPr>
            <w:tcW w:w="652" w:type="pct"/>
          </w:tcPr>
          <w:p w14:paraId="27E28CB3"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3.263***</w:t>
            </w:r>
          </w:p>
        </w:tc>
        <w:tc>
          <w:tcPr>
            <w:tcW w:w="956" w:type="pct"/>
          </w:tcPr>
          <w:p w14:paraId="27E28CB4"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0.2687</w:t>
            </w:r>
          </w:p>
        </w:tc>
      </w:tr>
      <w:tr w:rsidR="00D97766" w:rsidRPr="00654F9E" w14:paraId="27E28CBB"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B6" w14:textId="77777777" w:rsidR="00D97766" w:rsidRPr="00792CB7" w:rsidRDefault="00D97766" w:rsidP="00D97766">
            <w:r w:rsidRPr="00792CB7">
              <w:t>wave 13</w:t>
            </w:r>
          </w:p>
        </w:tc>
        <w:tc>
          <w:tcPr>
            <w:tcW w:w="723" w:type="pct"/>
          </w:tcPr>
          <w:p w14:paraId="27E28CB7"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3.718***</w:t>
            </w:r>
          </w:p>
        </w:tc>
        <w:tc>
          <w:tcPr>
            <w:tcW w:w="726" w:type="pct"/>
          </w:tcPr>
          <w:p w14:paraId="27E28CB8"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0.3068</w:t>
            </w:r>
          </w:p>
        </w:tc>
        <w:tc>
          <w:tcPr>
            <w:tcW w:w="652" w:type="pct"/>
          </w:tcPr>
          <w:p w14:paraId="27E28CB9"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3.737***</w:t>
            </w:r>
          </w:p>
        </w:tc>
        <w:tc>
          <w:tcPr>
            <w:tcW w:w="956" w:type="pct"/>
          </w:tcPr>
          <w:p w14:paraId="27E28CBA"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0.3083</w:t>
            </w:r>
          </w:p>
        </w:tc>
      </w:tr>
      <w:tr w:rsidR="00D97766" w:rsidRPr="00654F9E" w14:paraId="27E28CC1"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BC" w14:textId="77777777" w:rsidR="00D97766" w:rsidRPr="00792CB7" w:rsidRDefault="00D97766" w:rsidP="00D97766">
            <w:r w:rsidRPr="00792CB7">
              <w:t>wave 14</w:t>
            </w:r>
          </w:p>
        </w:tc>
        <w:tc>
          <w:tcPr>
            <w:tcW w:w="723" w:type="pct"/>
          </w:tcPr>
          <w:p w14:paraId="27E28CBD"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4.011***</w:t>
            </w:r>
          </w:p>
        </w:tc>
        <w:tc>
          <w:tcPr>
            <w:tcW w:w="726" w:type="pct"/>
          </w:tcPr>
          <w:p w14:paraId="27E28CBE"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0.333</w:t>
            </w:r>
          </w:p>
        </w:tc>
        <w:tc>
          <w:tcPr>
            <w:tcW w:w="652" w:type="pct"/>
          </w:tcPr>
          <w:p w14:paraId="27E28CBF"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4.036***</w:t>
            </w:r>
          </w:p>
        </w:tc>
        <w:tc>
          <w:tcPr>
            <w:tcW w:w="956" w:type="pct"/>
          </w:tcPr>
          <w:p w14:paraId="27E28CC0"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0.3355</w:t>
            </w:r>
          </w:p>
        </w:tc>
      </w:tr>
      <w:tr w:rsidR="00D97766" w:rsidRPr="00654F9E" w14:paraId="27E28CC7"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C2" w14:textId="77777777" w:rsidR="00D97766" w:rsidRPr="00792CB7" w:rsidRDefault="00D97766" w:rsidP="00D97766">
            <w:r w:rsidRPr="00792CB7">
              <w:t>wave 15</w:t>
            </w:r>
          </w:p>
        </w:tc>
        <w:tc>
          <w:tcPr>
            <w:tcW w:w="723" w:type="pct"/>
          </w:tcPr>
          <w:p w14:paraId="27E28CC3"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4.384***</w:t>
            </w:r>
          </w:p>
        </w:tc>
        <w:tc>
          <w:tcPr>
            <w:tcW w:w="726" w:type="pct"/>
          </w:tcPr>
          <w:p w14:paraId="27E28CC4"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0.366</w:t>
            </w:r>
          </w:p>
        </w:tc>
        <w:tc>
          <w:tcPr>
            <w:tcW w:w="652" w:type="pct"/>
          </w:tcPr>
          <w:p w14:paraId="27E28CC5"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4.43***</w:t>
            </w:r>
          </w:p>
        </w:tc>
        <w:tc>
          <w:tcPr>
            <w:tcW w:w="956" w:type="pct"/>
          </w:tcPr>
          <w:p w14:paraId="27E28CC6"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0.3701</w:t>
            </w:r>
          </w:p>
        </w:tc>
      </w:tr>
      <w:tr w:rsidR="00D97766" w:rsidRPr="00654F9E" w14:paraId="27E28CCD"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C8" w14:textId="77777777" w:rsidR="00D97766" w:rsidRPr="00792CB7" w:rsidRDefault="00D97766" w:rsidP="00D97766">
            <w:r w:rsidRPr="00792CB7">
              <w:t>wave 16</w:t>
            </w:r>
          </w:p>
        </w:tc>
        <w:tc>
          <w:tcPr>
            <w:tcW w:w="723" w:type="pct"/>
          </w:tcPr>
          <w:p w14:paraId="27E28CC9"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4.89***</w:t>
            </w:r>
          </w:p>
        </w:tc>
        <w:tc>
          <w:tcPr>
            <w:tcW w:w="726" w:type="pct"/>
          </w:tcPr>
          <w:p w14:paraId="27E28CCA"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0.4136</w:t>
            </w:r>
          </w:p>
        </w:tc>
        <w:tc>
          <w:tcPr>
            <w:tcW w:w="652" w:type="pct"/>
          </w:tcPr>
          <w:p w14:paraId="27E28CCB"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4.914***</w:t>
            </w:r>
          </w:p>
        </w:tc>
        <w:tc>
          <w:tcPr>
            <w:tcW w:w="956" w:type="pct"/>
          </w:tcPr>
          <w:p w14:paraId="27E28CCC"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0.416</w:t>
            </w:r>
          </w:p>
        </w:tc>
      </w:tr>
      <w:tr w:rsidR="00D97766" w:rsidRPr="00654F9E" w14:paraId="27E28CD3"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CE" w14:textId="77777777" w:rsidR="00D97766" w:rsidRPr="00792CB7" w:rsidRDefault="00D97766" w:rsidP="00D97766">
            <w:r w:rsidRPr="00792CB7">
              <w:t>wave 17</w:t>
            </w:r>
          </w:p>
        </w:tc>
        <w:tc>
          <w:tcPr>
            <w:tcW w:w="723" w:type="pct"/>
          </w:tcPr>
          <w:p w14:paraId="27E28CCF"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5.439***</w:t>
            </w:r>
          </w:p>
        </w:tc>
        <w:tc>
          <w:tcPr>
            <w:tcW w:w="726" w:type="pct"/>
          </w:tcPr>
          <w:p w14:paraId="27E28CD0"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0.4511</w:t>
            </w:r>
          </w:p>
        </w:tc>
        <w:tc>
          <w:tcPr>
            <w:tcW w:w="652" w:type="pct"/>
          </w:tcPr>
          <w:p w14:paraId="27E28CD1"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5.454***</w:t>
            </w:r>
          </w:p>
        </w:tc>
        <w:tc>
          <w:tcPr>
            <w:tcW w:w="956" w:type="pct"/>
          </w:tcPr>
          <w:p w14:paraId="27E28CD2"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0.4527</w:t>
            </w:r>
          </w:p>
        </w:tc>
      </w:tr>
      <w:tr w:rsidR="00D97766" w:rsidRPr="00654F9E" w14:paraId="27E28CD9"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D4" w14:textId="77777777" w:rsidR="00D97766" w:rsidRPr="00792CB7" w:rsidRDefault="00D97766" w:rsidP="00D97766">
            <w:r w:rsidRPr="00792CB7">
              <w:t>wave 18</w:t>
            </w:r>
          </w:p>
        </w:tc>
        <w:tc>
          <w:tcPr>
            <w:tcW w:w="723" w:type="pct"/>
          </w:tcPr>
          <w:p w14:paraId="27E28CD5"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5.414***</w:t>
            </w:r>
          </w:p>
        </w:tc>
        <w:tc>
          <w:tcPr>
            <w:tcW w:w="726" w:type="pct"/>
          </w:tcPr>
          <w:p w14:paraId="27E28CD6"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0.4699</w:t>
            </w:r>
          </w:p>
        </w:tc>
        <w:tc>
          <w:tcPr>
            <w:tcW w:w="652" w:type="pct"/>
          </w:tcPr>
          <w:p w14:paraId="27E28CD7"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5.429***</w:t>
            </w:r>
          </w:p>
        </w:tc>
        <w:tc>
          <w:tcPr>
            <w:tcW w:w="956" w:type="pct"/>
          </w:tcPr>
          <w:p w14:paraId="27E28CD8"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0.472</w:t>
            </w:r>
          </w:p>
        </w:tc>
      </w:tr>
      <w:tr w:rsidR="00D97766" w:rsidRPr="00654F9E" w14:paraId="27E28CDF"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DA" w14:textId="77777777" w:rsidR="00D97766" w:rsidRPr="00792CB7" w:rsidRDefault="00D97766" w:rsidP="00D97766">
            <w:r w:rsidRPr="00792CB7">
              <w:t>wave 19</w:t>
            </w:r>
          </w:p>
        </w:tc>
        <w:tc>
          <w:tcPr>
            <w:tcW w:w="723" w:type="pct"/>
          </w:tcPr>
          <w:p w14:paraId="27E28CDB"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6.891***</w:t>
            </w:r>
          </w:p>
        </w:tc>
        <w:tc>
          <w:tcPr>
            <w:tcW w:w="726" w:type="pct"/>
          </w:tcPr>
          <w:p w14:paraId="27E28CDC"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0.5964</w:t>
            </w:r>
          </w:p>
        </w:tc>
        <w:tc>
          <w:tcPr>
            <w:tcW w:w="652" w:type="pct"/>
          </w:tcPr>
          <w:p w14:paraId="27E28CDD"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6.917***</w:t>
            </w:r>
          </w:p>
        </w:tc>
        <w:tc>
          <w:tcPr>
            <w:tcW w:w="956" w:type="pct"/>
          </w:tcPr>
          <w:p w14:paraId="27E28CDE"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0.5986</w:t>
            </w:r>
          </w:p>
        </w:tc>
      </w:tr>
      <w:tr w:rsidR="00D97766" w:rsidRPr="00654F9E" w14:paraId="27E28CE5"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E0" w14:textId="77777777" w:rsidR="00D97766" w:rsidRPr="00792CB7" w:rsidRDefault="00D97766" w:rsidP="00D97766">
            <w:r w:rsidRPr="00792CB7">
              <w:t>wave 20</w:t>
            </w:r>
          </w:p>
        </w:tc>
        <w:tc>
          <w:tcPr>
            <w:tcW w:w="723" w:type="pct"/>
          </w:tcPr>
          <w:p w14:paraId="27E28CE1"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8.163***</w:t>
            </w:r>
          </w:p>
        </w:tc>
        <w:tc>
          <w:tcPr>
            <w:tcW w:w="726" w:type="pct"/>
          </w:tcPr>
          <w:p w14:paraId="27E28CE2"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0.7278</w:t>
            </w:r>
          </w:p>
        </w:tc>
        <w:tc>
          <w:tcPr>
            <w:tcW w:w="652" w:type="pct"/>
          </w:tcPr>
          <w:p w14:paraId="27E28CE3"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8.198***</w:t>
            </w:r>
          </w:p>
        </w:tc>
        <w:tc>
          <w:tcPr>
            <w:tcW w:w="956" w:type="pct"/>
          </w:tcPr>
          <w:p w14:paraId="27E28CE4"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0.7308</w:t>
            </w:r>
          </w:p>
        </w:tc>
      </w:tr>
      <w:tr w:rsidR="00D97766" w:rsidRPr="00654F9E" w14:paraId="27E28CEB"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E6" w14:textId="77777777" w:rsidR="00D97766" w:rsidRPr="00792CB7" w:rsidRDefault="00D97766" w:rsidP="00D97766">
            <w:r w:rsidRPr="00792CB7">
              <w:t>wave 21</w:t>
            </w:r>
          </w:p>
        </w:tc>
        <w:tc>
          <w:tcPr>
            <w:tcW w:w="723" w:type="pct"/>
          </w:tcPr>
          <w:p w14:paraId="27E28CE7"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10.81***</w:t>
            </w:r>
          </w:p>
        </w:tc>
        <w:tc>
          <w:tcPr>
            <w:tcW w:w="726" w:type="pct"/>
          </w:tcPr>
          <w:p w14:paraId="27E28CE8"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0.9636</w:t>
            </w:r>
          </w:p>
        </w:tc>
        <w:tc>
          <w:tcPr>
            <w:tcW w:w="652" w:type="pct"/>
          </w:tcPr>
          <w:p w14:paraId="27E28CE9"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10.861***</w:t>
            </w:r>
          </w:p>
        </w:tc>
        <w:tc>
          <w:tcPr>
            <w:tcW w:w="956" w:type="pct"/>
          </w:tcPr>
          <w:p w14:paraId="27E28CEA"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0.9681</w:t>
            </w:r>
          </w:p>
        </w:tc>
      </w:tr>
      <w:tr w:rsidR="00D97766" w:rsidRPr="00654F9E" w14:paraId="27E28CF1"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EC" w14:textId="77777777" w:rsidR="00D97766" w:rsidRPr="00792CB7" w:rsidRDefault="00D97766" w:rsidP="00D97766">
            <w:r w:rsidRPr="00792CB7">
              <w:t>Household income</w:t>
            </w:r>
          </w:p>
        </w:tc>
        <w:tc>
          <w:tcPr>
            <w:tcW w:w="723" w:type="pct"/>
          </w:tcPr>
          <w:p w14:paraId="27E28CED"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w:t>
            </w:r>
          </w:p>
        </w:tc>
        <w:tc>
          <w:tcPr>
            <w:tcW w:w="726" w:type="pct"/>
          </w:tcPr>
          <w:p w14:paraId="27E28CEE"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w:t>
            </w:r>
          </w:p>
        </w:tc>
        <w:tc>
          <w:tcPr>
            <w:tcW w:w="652" w:type="pct"/>
          </w:tcPr>
          <w:p w14:paraId="27E28CEF"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w:t>
            </w:r>
          </w:p>
        </w:tc>
        <w:tc>
          <w:tcPr>
            <w:tcW w:w="956" w:type="pct"/>
          </w:tcPr>
          <w:p w14:paraId="27E28CF0"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w:t>
            </w:r>
          </w:p>
        </w:tc>
      </w:tr>
      <w:tr w:rsidR="00D97766" w:rsidRPr="00654F9E" w14:paraId="27E28CF7"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F2" w14:textId="77777777" w:rsidR="00D97766" w:rsidRPr="00792CB7" w:rsidRDefault="00D97766" w:rsidP="00D97766">
            <w:r w:rsidRPr="00792CB7">
              <w:t>Household size</w:t>
            </w:r>
          </w:p>
        </w:tc>
        <w:tc>
          <w:tcPr>
            <w:tcW w:w="723" w:type="pct"/>
          </w:tcPr>
          <w:p w14:paraId="27E28CF3"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1.112**</w:t>
            </w:r>
          </w:p>
        </w:tc>
        <w:tc>
          <w:tcPr>
            <w:tcW w:w="726" w:type="pct"/>
          </w:tcPr>
          <w:p w14:paraId="27E28CF4"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0.0511</w:t>
            </w:r>
          </w:p>
        </w:tc>
        <w:tc>
          <w:tcPr>
            <w:tcW w:w="652" w:type="pct"/>
          </w:tcPr>
          <w:p w14:paraId="27E28CF5"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1.119**</w:t>
            </w:r>
          </w:p>
        </w:tc>
        <w:tc>
          <w:tcPr>
            <w:tcW w:w="956" w:type="pct"/>
          </w:tcPr>
          <w:p w14:paraId="27E28CF6"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0.0503</w:t>
            </w:r>
          </w:p>
        </w:tc>
      </w:tr>
      <w:tr w:rsidR="00D97766" w:rsidRPr="00654F9E" w14:paraId="27E28CFD"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CF8" w14:textId="77777777" w:rsidR="00D97766" w:rsidRPr="00792CB7" w:rsidRDefault="00D97766" w:rsidP="00D97766">
            <w:r w:rsidRPr="00792CB7">
              <w:t>Aboriginal or Torres Strait Islander</w:t>
            </w:r>
          </w:p>
        </w:tc>
        <w:tc>
          <w:tcPr>
            <w:tcW w:w="723" w:type="pct"/>
          </w:tcPr>
          <w:p w14:paraId="27E28CF9"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0.973</w:t>
            </w:r>
          </w:p>
        </w:tc>
        <w:tc>
          <w:tcPr>
            <w:tcW w:w="726" w:type="pct"/>
          </w:tcPr>
          <w:p w14:paraId="27E28CFA"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0.0765</w:t>
            </w:r>
          </w:p>
        </w:tc>
        <w:tc>
          <w:tcPr>
            <w:tcW w:w="652" w:type="pct"/>
          </w:tcPr>
          <w:p w14:paraId="27E28CFB"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1.031</w:t>
            </w:r>
          </w:p>
        </w:tc>
        <w:tc>
          <w:tcPr>
            <w:tcW w:w="956" w:type="pct"/>
          </w:tcPr>
          <w:p w14:paraId="27E28CFC"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0.0898</w:t>
            </w:r>
          </w:p>
        </w:tc>
      </w:tr>
      <w:tr w:rsidR="00D97766" w:rsidRPr="00654F9E" w14:paraId="27E28D03"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CFE" w14:textId="77777777" w:rsidR="00D97766" w:rsidRPr="00792CB7" w:rsidRDefault="00D97766" w:rsidP="00D97766">
            <w:r w:rsidRPr="00792CB7">
              <w:t>Migrants to Australia</w:t>
            </w:r>
          </w:p>
        </w:tc>
        <w:tc>
          <w:tcPr>
            <w:tcW w:w="723" w:type="pct"/>
          </w:tcPr>
          <w:p w14:paraId="27E28CFF"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0.988</w:t>
            </w:r>
          </w:p>
        </w:tc>
        <w:tc>
          <w:tcPr>
            <w:tcW w:w="726" w:type="pct"/>
          </w:tcPr>
          <w:p w14:paraId="27E28D00"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0.0483</w:t>
            </w:r>
          </w:p>
        </w:tc>
        <w:tc>
          <w:tcPr>
            <w:tcW w:w="652" w:type="pct"/>
          </w:tcPr>
          <w:p w14:paraId="27E28D01"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0.97</w:t>
            </w:r>
          </w:p>
        </w:tc>
        <w:tc>
          <w:tcPr>
            <w:tcW w:w="956" w:type="pct"/>
          </w:tcPr>
          <w:p w14:paraId="27E28D02"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0.052</w:t>
            </w:r>
          </w:p>
        </w:tc>
      </w:tr>
      <w:tr w:rsidR="00D97766" w:rsidRPr="00654F9E" w14:paraId="27E28D09"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04" w14:textId="77777777" w:rsidR="00D97766" w:rsidRPr="00792CB7" w:rsidRDefault="00D97766" w:rsidP="00D97766">
            <w:r w:rsidRPr="00792CB7">
              <w:t xml:space="preserve">Not </w:t>
            </w:r>
            <w:r>
              <w:t>e</w:t>
            </w:r>
            <w:r w:rsidRPr="00792CB7">
              <w:t>mployed</w:t>
            </w:r>
          </w:p>
        </w:tc>
        <w:tc>
          <w:tcPr>
            <w:tcW w:w="723" w:type="pct"/>
          </w:tcPr>
          <w:p w14:paraId="27E28D05"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0.622***</w:t>
            </w:r>
          </w:p>
        </w:tc>
        <w:tc>
          <w:tcPr>
            <w:tcW w:w="726" w:type="pct"/>
          </w:tcPr>
          <w:p w14:paraId="27E28D06"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0.0288</w:t>
            </w:r>
          </w:p>
        </w:tc>
        <w:tc>
          <w:tcPr>
            <w:tcW w:w="652" w:type="pct"/>
          </w:tcPr>
          <w:p w14:paraId="27E28D07"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0.616***</w:t>
            </w:r>
          </w:p>
        </w:tc>
        <w:tc>
          <w:tcPr>
            <w:tcW w:w="956" w:type="pct"/>
          </w:tcPr>
          <w:p w14:paraId="27E28D08"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0.0268</w:t>
            </w:r>
          </w:p>
        </w:tc>
      </w:tr>
      <w:tr w:rsidR="00D97766" w:rsidRPr="00654F9E" w14:paraId="27E28D0F"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0A" w14:textId="77777777" w:rsidR="00D97766" w:rsidRPr="00792CB7" w:rsidRDefault="00D97766" w:rsidP="00D97766">
            <w:r w:rsidRPr="00792CB7">
              <w:t>Financial stress</w:t>
            </w:r>
          </w:p>
        </w:tc>
        <w:tc>
          <w:tcPr>
            <w:tcW w:w="723" w:type="pct"/>
          </w:tcPr>
          <w:p w14:paraId="27E28D0B"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1.272***</w:t>
            </w:r>
          </w:p>
        </w:tc>
        <w:tc>
          <w:tcPr>
            <w:tcW w:w="726" w:type="pct"/>
          </w:tcPr>
          <w:p w14:paraId="27E28D0C"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0.0544</w:t>
            </w:r>
          </w:p>
        </w:tc>
        <w:tc>
          <w:tcPr>
            <w:tcW w:w="652" w:type="pct"/>
          </w:tcPr>
          <w:p w14:paraId="27E28D0D"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1.301***</w:t>
            </w:r>
          </w:p>
        </w:tc>
        <w:tc>
          <w:tcPr>
            <w:tcW w:w="956" w:type="pct"/>
          </w:tcPr>
          <w:p w14:paraId="27E28D0E"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0.0606</w:t>
            </w:r>
          </w:p>
        </w:tc>
      </w:tr>
      <w:tr w:rsidR="00D97766" w:rsidRPr="00654F9E" w14:paraId="27E28D15"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10" w14:textId="77777777" w:rsidR="00D97766" w:rsidRPr="00792CB7" w:rsidRDefault="00D97766" w:rsidP="00D97766">
            <w:r w:rsidRPr="00792CB7">
              <w:t xml:space="preserve">Speaks </w:t>
            </w:r>
            <w:r>
              <w:t>E</w:t>
            </w:r>
            <w:r w:rsidRPr="00792CB7">
              <w:t>nglish poorly</w:t>
            </w:r>
          </w:p>
        </w:tc>
        <w:tc>
          <w:tcPr>
            <w:tcW w:w="723" w:type="pct"/>
          </w:tcPr>
          <w:p w14:paraId="27E28D11"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0.671***</w:t>
            </w:r>
          </w:p>
        </w:tc>
        <w:tc>
          <w:tcPr>
            <w:tcW w:w="726" w:type="pct"/>
          </w:tcPr>
          <w:p w14:paraId="27E28D12"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0.0712</w:t>
            </w:r>
          </w:p>
        </w:tc>
        <w:tc>
          <w:tcPr>
            <w:tcW w:w="652" w:type="pct"/>
          </w:tcPr>
          <w:p w14:paraId="27E28D13"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0.75**</w:t>
            </w:r>
          </w:p>
        </w:tc>
        <w:tc>
          <w:tcPr>
            <w:tcW w:w="956" w:type="pct"/>
          </w:tcPr>
          <w:p w14:paraId="27E28D14"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0.1043</w:t>
            </w:r>
          </w:p>
        </w:tc>
      </w:tr>
      <w:tr w:rsidR="00D97766" w:rsidRPr="00654F9E" w14:paraId="27E28D1B"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16" w14:textId="77777777" w:rsidR="00D97766" w:rsidRPr="00792CB7" w:rsidRDefault="00D97766" w:rsidP="00D97766">
            <w:r w:rsidRPr="00792CB7">
              <w:t>Long term health condition</w:t>
            </w:r>
          </w:p>
        </w:tc>
        <w:tc>
          <w:tcPr>
            <w:tcW w:w="723" w:type="pct"/>
          </w:tcPr>
          <w:p w14:paraId="27E28D17"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1.044</w:t>
            </w:r>
          </w:p>
        </w:tc>
        <w:tc>
          <w:tcPr>
            <w:tcW w:w="726" w:type="pct"/>
          </w:tcPr>
          <w:p w14:paraId="27E28D18"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0.0346</w:t>
            </w:r>
          </w:p>
        </w:tc>
        <w:tc>
          <w:tcPr>
            <w:tcW w:w="652" w:type="pct"/>
          </w:tcPr>
          <w:p w14:paraId="27E28D19"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1.04</w:t>
            </w:r>
          </w:p>
        </w:tc>
        <w:tc>
          <w:tcPr>
            <w:tcW w:w="956" w:type="pct"/>
          </w:tcPr>
          <w:p w14:paraId="27E28D1A"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0.0348</w:t>
            </w:r>
          </w:p>
        </w:tc>
      </w:tr>
      <w:tr w:rsidR="00D97766" w:rsidRPr="00654F9E" w14:paraId="27E28D21"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1C" w14:textId="77777777" w:rsidR="00D97766" w:rsidRPr="00792CB7" w:rsidRDefault="00D97766" w:rsidP="00D97766">
            <w:r w:rsidRPr="00792CB7">
              <w:t>Immigrant(s) from non-English speaking countries</w:t>
            </w:r>
          </w:p>
        </w:tc>
        <w:tc>
          <w:tcPr>
            <w:tcW w:w="723" w:type="pct"/>
          </w:tcPr>
          <w:p w14:paraId="27E28D1D"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1.102</w:t>
            </w:r>
          </w:p>
        </w:tc>
        <w:tc>
          <w:tcPr>
            <w:tcW w:w="726" w:type="pct"/>
          </w:tcPr>
          <w:p w14:paraId="27E28D1E"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0.0677</w:t>
            </w:r>
          </w:p>
        </w:tc>
        <w:tc>
          <w:tcPr>
            <w:tcW w:w="652" w:type="pct"/>
          </w:tcPr>
          <w:p w14:paraId="27E28D1F"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1.04</w:t>
            </w:r>
          </w:p>
        </w:tc>
        <w:tc>
          <w:tcPr>
            <w:tcW w:w="956" w:type="pct"/>
          </w:tcPr>
          <w:p w14:paraId="27E28D20"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0.0701</w:t>
            </w:r>
          </w:p>
        </w:tc>
      </w:tr>
      <w:tr w:rsidR="00D97766" w:rsidRPr="00654F9E" w14:paraId="27E28D27"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22" w14:textId="77777777" w:rsidR="00D97766" w:rsidRPr="00792CB7" w:rsidRDefault="00D97766" w:rsidP="00D97766">
            <w:r w:rsidRPr="00792CB7">
              <w:t>Year 11 as the highest level of education</w:t>
            </w:r>
          </w:p>
        </w:tc>
        <w:tc>
          <w:tcPr>
            <w:tcW w:w="723" w:type="pct"/>
          </w:tcPr>
          <w:p w14:paraId="27E28D23"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0.905***</w:t>
            </w:r>
          </w:p>
        </w:tc>
        <w:tc>
          <w:tcPr>
            <w:tcW w:w="726" w:type="pct"/>
          </w:tcPr>
          <w:p w14:paraId="27E28D24"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0.0294</w:t>
            </w:r>
          </w:p>
        </w:tc>
        <w:tc>
          <w:tcPr>
            <w:tcW w:w="652" w:type="pct"/>
          </w:tcPr>
          <w:p w14:paraId="27E28D25"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0.891***</w:t>
            </w:r>
          </w:p>
        </w:tc>
        <w:tc>
          <w:tcPr>
            <w:tcW w:w="956" w:type="pct"/>
          </w:tcPr>
          <w:p w14:paraId="27E28D26"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0.0294</w:t>
            </w:r>
          </w:p>
        </w:tc>
      </w:tr>
      <w:tr w:rsidR="00D97766" w:rsidRPr="00654F9E" w14:paraId="27E28D2D"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28" w14:textId="77777777" w:rsidR="00D97766" w:rsidRPr="00792CB7" w:rsidRDefault="00D97766" w:rsidP="00D97766">
            <w:r w:rsidRPr="00792CB7">
              <w:t xml:space="preserve">Aged 65 </w:t>
            </w:r>
            <w:r>
              <w:t>or</w:t>
            </w:r>
            <w:r w:rsidRPr="00792CB7">
              <w:t xml:space="preserve"> </w:t>
            </w:r>
            <w:r>
              <w:t>older</w:t>
            </w:r>
          </w:p>
        </w:tc>
        <w:tc>
          <w:tcPr>
            <w:tcW w:w="723" w:type="pct"/>
          </w:tcPr>
          <w:p w14:paraId="27E28D29"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0.916</w:t>
            </w:r>
          </w:p>
        </w:tc>
        <w:tc>
          <w:tcPr>
            <w:tcW w:w="726" w:type="pct"/>
          </w:tcPr>
          <w:p w14:paraId="27E28D2A"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0.0667</w:t>
            </w:r>
          </w:p>
        </w:tc>
        <w:tc>
          <w:tcPr>
            <w:tcW w:w="652" w:type="pct"/>
          </w:tcPr>
          <w:p w14:paraId="27E28D2B"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0.811***</w:t>
            </w:r>
          </w:p>
        </w:tc>
        <w:tc>
          <w:tcPr>
            <w:tcW w:w="956" w:type="pct"/>
          </w:tcPr>
          <w:p w14:paraId="27E28D2C"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0.0549</w:t>
            </w:r>
          </w:p>
        </w:tc>
      </w:tr>
      <w:tr w:rsidR="00D97766" w:rsidRPr="00654F9E" w14:paraId="27E28D33"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2E" w14:textId="77777777" w:rsidR="00D97766" w:rsidRPr="00792CB7" w:rsidRDefault="00D97766" w:rsidP="00D97766">
            <w:r w:rsidRPr="00792CB7">
              <w:t xml:space="preserve">Aged </w:t>
            </w:r>
            <w:r>
              <w:t>from</w:t>
            </w:r>
            <w:r w:rsidRPr="00792CB7">
              <w:t xml:space="preserve"> 31 </w:t>
            </w:r>
            <w:r>
              <w:t>to</w:t>
            </w:r>
            <w:r w:rsidRPr="00792CB7">
              <w:t xml:space="preserve"> 64</w:t>
            </w:r>
          </w:p>
        </w:tc>
        <w:tc>
          <w:tcPr>
            <w:tcW w:w="723" w:type="pct"/>
          </w:tcPr>
          <w:p w14:paraId="27E28D2F"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1.095</w:t>
            </w:r>
          </w:p>
        </w:tc>
        <w:tc>
          <w:tcPr>
            <w:tcW w:w="726" w:type="pct"/>
          </w:tcPr>
          <w:p w14:paraId="27E28D30"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0.0718</w:t>
            </w:r>
          </w:p>
        </w:tc>
        <w:tc>
          <w:tcPr>
            <w:tcW w:w="652" w:type="pct"/>
          </w:tcPr>
          <w:p w14:paraId="27E28D31"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0.948</w:t>
            </w:r>
          </w:p>
        </w:tc>
        <w:tc>
          <w:tcPr>
            <w:tcW w:w="956" w:type="pct"/>
          </w:tcPr>
          <w:p w14:paraId="27E28D32"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0.0635</w:t>
            </w:r>
          </w:p>
        </w:tc>
      </w:tr>
      <w:tr w:rsidR="00D97766" w:rsidRPr="00654F9E" w14:paraId="27E28D39"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34" w14:textId="77777777" w:rsidR="00D97766" w:rsidRPr="00792CB7" w:rsidRDefault="00D97766" w:rsidP="00D97766">
            <w:r w:rsidRPr="00792CB7">
              <w:lastRenderedPageBreak/>
              <w:t xml:space="preserve">Aged </w:t>
            </w:r>
            <w:r>
              <w:t>from</w:t>
            </w:r>
            <w:r w:rsidRPr="00792CB7">
              <w:t xml:space="preserve"> 15 </w:t>
            </w:r>
            <w:r>
              <w:t>to</w:t>
            </w:r>
            <w:r w:rsidRPr="00792CB7">
              <w:t xml:space="preserve"> 30</w:t>
            </w:r>
          </w:p>
        </w:tc>
        <w:tc>
          <w:tcPr>
            <w:tcW w:w="723" w:type="pct"/>
          </w:tcPr>
          <w:p w14:paraId="27E28D35"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1.26***</w:t>
            </w:r>
          </w:p>
        </w:tc>
        <w:tc>
          <w:tcPr>
            <w:tcW w:w="726" w:type="pct"/>
          </w:tcPr>
          <w:p w14:paraId="27E28D36"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0.0862</w:t>
            </w:r>
          </w:p>
        </w:tc>
        <w:tc>
          <w:tcPr>
            <w:tcW w:w="652" w:type="pct"/>
          </w:tcPr>
          <w:p w14:paraId="27E28D37"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1.078</w:t>
            </w:r>
          </w:p>
        </w:tc>
        <w:tc>
          <w:tcPr>
            <w:tcW w:w="956" w:type="pct"/>
          </w:tcPr>
          <w:p w14:paraId="27E28D38"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0.0768</w:t>
            </w:r>
          </w:p>
        </w:tc>
      </w:tr>
      <w:tr w:rsidR="00D97766" w:rsidRPr="00654F9E" w14:paraId="27E28D3F"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3A" w14:textId="77777777" w:rsidR="00D97766" w:rsidRPr="00792CB7" w:rsidRDefault="00D97766" w:rsidP="00D97766">
            <w:r w:rsidRPr="00792CB7">
              <w:t>At least one member is aged below 15</w:t>
            </w:r>
          </w:p>
        </w:tc>
        <w:tc>
          <w:tcPr>
            <w:tcW w:w="723" w:type="pct"/>
          </w:tcPr>
          <w:p w14:paraId="27E28D3B"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1.112</w:t>
            </w:r>
          </w:p>
        </w:tc>
        <w:tc>
          <w:tcPr>
            <w:tcW w:w="726" w:type="pct"/>
          </w:tcPr>
          <w:p w14:paraId="27E28D3C"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0.088</w:t>
            </w:r>
          </w:p>
        </w:tc>
        <w:tc>
          <w:tcPr>
            <w:tcW w:w="652" w:type="pct"/>
          </w:tcPr>
          <w:p w14:paraId="27E28D3D"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1.147*</w:t>
            </w:r>
          </w:p>
        </w:tc>
        <w:tc>
          <w:tcPr>
            <w:tcW w:w="956" w:type="pct"/>
          </w:tcPr>
          <w:p w14:paraId="27E28D3E"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0.0914</w:t>
            </w:r>
          </w:p>
        </w:tc>
      </w:tr>
      <w:tr w:rsidR="00D97766" w:rsidRPr="00654F9E" w14:paraId="27E28D45"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40" w14:textId="77777777" w:rsidR="00D97766" w:rsidRPr="00792CB7" w:rsidRDefault="00D97766" w:rsidP="00D97766">
            <w:r w:rsidRPr="00792CB7">
              <w:t>Rural household</w:t>
            </w:r>
          </w:p>
        </w:tc>
        <w:tc>
          <w:tcPr>
            <w:tcW w:w="723" w:type="pct"/>
          </w:tcPr>
          <w:p w14:paraId="27E28D41"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1.178***</w:t>
            </w:r>
          </w:p>
        </w:tc>
        <w:tc>
          <w:tcPr>
            <w:tcW w:w="726" w:type="pct"/>
          </w:tcPr>
          <w:p w14:paraId="27E28D42"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0.0527</w:t>
            </w:r>
          </w:p>
        </w:tc>
        <w:tc>
          <w:tcPr>
            <w:tcW w:w="652" w:type="pct"/>
          </w:tcPr>
          <w:p w14:paraId="27E28D43"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1.173***</w:t>
            </w:r>
          </w:p>
        </w:tc>
        <w:tc>
          <w:tcPr>
            <w:tcW w:w="956" w:type="pct"/>
          </w:tcPr>
          <w:p w14:paraId="27E28D44"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0.0524</w:t>
            </w:r>
          </w:p>
        </w:tc>
      </w:tr>
      <w:tr w:rsidR="00D97766" w:rsidRPr="00654F9E" w14:paraId="27E28D4B"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46" w14:textId="77777777" w:rsidR="00D97766" w:rsidRPr="00792CB7" w:rsidRDefault="00D97766" w:rsidP="00D97766">
            <w:r w:rsidRPr="00792CB7">
              <w:t>Remote household</w:t>
            </w:r>
          </w:p>
        </w:tc>
        <w:tc>
          <w:tcPr>
            <w:tcW w:w="723" w:type="pct"/>
          </w:tcPr>
          <w:p w14:paraId="27E28D47"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1.068</w:t>
            </w:r>
          </w:p>
        </w:tc>
        <w:tc>
          <w:tcPr>
            <w:tcW w:w="726" w:type="pct"/>
          </w:tcPr>
          <w:p w14:paraId="27E28D48"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0.1205</w:t>
            </w:r>
          </w:p>
        </w:tc>
        <w:tc>
          <w:tcPr>
            <w:tcW w:w="652" w:type="pct"/>
          </w:tcPr>
          <w:p w14:paraId="27E28D49"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1.055</w:t>
            </w:r>
          </w:p>
        </w:tc>
        <w:tc>
          <w:tcPr>
            <w:tcW w:w="956" w:type="pct"/>
          </w:tcPr>
          <w:p w14:paraId="27E28D4A"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0.1194</w:t>
            </w:r>
          </w:p>
        </w:tc>
      </w:tr>
      <w:tr w:rsidR="00D97766" w:rsidRPr="00654F9E" w14:paraId="27E28D51"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4C" w14:textId="77777777" w:rsidR="00D97766" w:rsidRPr="00792CB7" w:rsidRDefault="00D97766" w:rsidP="00D97766">
            <w:r w:rsidRPr="00792CB7">
              <w:t>Lone person household</w:t>
            </w:r>
          </w:p>
        </w:tc>
        <w:tc>
          <w:tcPr>
            <w:tcW w:w="723" w:type="pct"/>
          </w:tcPr>
          <w:p w14:paraId="27E28D4D"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0.594***</w:t>
            </w:r>
          </w:p>
        </w:tc>
        <w:tc>
          <w:tcPr>
            <w:tcW w:w="726" w:type="pct"/>
          </w:tcPr>
          <w:p w14:paraId="27E28D4E"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0.0357</w:t>
            </w:r>
          </w:p>
        </w:tc>
        <w:tc>
          <w:tcPr>
            <w:tcW w:w="652" w:type="pct"/>
          </w:tcPr>
          <w:p w14:paraId="27E28D4F"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0.63***</w:t>
            </w:r>
          </w:p>
        </w:tc>
        <w:tc>
          <w:tcPr>
            <w:tcW w:w="956" w:type="pct"/>
          </w:tcPr>
          <w:p w14:paraId="27E28D50"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0.0379</w:t>
            </w:r>
          </w:p>
        </w:tc>
      </w:tr>
      <w:tr w:rsidR="00D97766" w:rsidRPr="00654F9E" w14:paraId="27E28D57"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52" w14:textId="77777777" w:rsidR="00D97766" w:rsidRPr="00792CB7" w:rsidRDefault="00D97766" w:rsidP="00D97766">
            <w:r w:rsidRPr="00792CB7">
              <w:t>Works from home</w:t>
            </w:r>
          </w:p>
        </w:tc>
        <w:tc>
          <w:tcPr>
            <w:tcW w:w="723" w:type="pct"/>
          </w:tcPr>
          <w:p w14:paraId="27E28D53"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1.528***</w:t>
            </w:r>
          </w:p>
        </w:tc>
        <w:tc>
          <w:tcPr>
            <w:tcW w:w="726" w:type="pct"/>
          </w:tcPr>
          <w:p w14:paraId="27E28D54"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0.0945</w:t>
            </w:r>
          </w:p>
        </w:tc>
        <w:tc>
          <w:tcPr>
            <w:tcW w:w="652" w:type="pct"/>
          </w:tcPr>
          <w:p w14:paraId="27E28D55"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A37D95">
              <w:t>1.638***</w:t>
            </w:r>
          </w:p>
        </w:tc>
        <w:tc>
          <w:tcPr>
            <w:tcW w:w="956" w:type="pct"/>
          </w:tcPr>
          <w:p w14:paraId="27E28D56"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0.1194</w:t>
            </w:r>
          </w:p>
        </w:tc>
      </w:tr>
      <w:tr w:rsidR="00D97766" w:rsidRPr="00654F9E" w14:paraId="27E28D5D"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58" w14:textId="77777777" w:rsidR="00D97766" w:rsidRPr="00792CB7" w:rsidRDefault="00D97766" w:rsidP="00D97766">
            <w:r w:rsidRPr="00792CB7">
              <w:t>SEIFA deciles</w:t>
            </w:r>
          </w:p>
        </w:tc>
        <w:tc>
          <w:tcPr>
            <w:tcW w:w="723" w:type="pct"/>
          </w:tcPr>
          <w:p w14:paraId="27E28D59"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1.028***</w:t>
            </w:r>
          </w:p>
        </w:tc>
        <w:tc>
          <w:tcPr>
            <w:tcW w:w="726" w:type="pct"/>
          </w:tcPr>
          <w:p w14:paraId="27E28D5A"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0.0057</w:t>
            </w:r>
          </w:p>
        </w:tc>
        <w:tc>
          <w:tcPr>
            <w:tcW w:w="652" w:type="pct"/>
          </w:tcPr>
          <w:p w14:paraId="27E28D5B"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1.027***</w:t>
            </w:r>
          </w:p>
        </w:tc>
        <w:tc>
          <w:tcPr>
            <w:tcW w:w="956" w:type="pct"/>
          </w:tcPr>
          <w:p w14:paraId="27E28D5C" w14:textId="77777777" w:rsidR="00D97766" w:rsidRPr="00792CB7"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792CB7">
              <w:t>0.0057</w:t>
            </w:r>
          </w:p>
        </w:tc>
      </w:tr>
      <w:tr w:rsidR="00D97766" w:rsidRPr="00654F9E" w14:paraId="27E28D63"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5E" w14:textId="77777777" w:rsidR="00D97766" w:rsidRPr="00792CB7" w:rsidRDefault="00D97766" w:rsidP="00D97766">
            <w:r w:rsidRPr="00792CB7">
              <w:t>_cons</w:t>
            </w:r>
          </w:p>
        </w:tc>
        <w:tc>
          <w:tcPr>
            <w:tcW w:w="723" w:type="pct"/>
          </w:tcPr>
          <w:p w14:paraId="27E28D5F"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6.363***</w:t>
            </w:r>
          </w:p>
        </w:tc>
        <w:tc>
          <w:tcPr>
            <w:tcW w:w="726" w:type="pct"/>
          </w:tcPr>
          <w:p w14:paraId="27E28D60"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0.8584</w:t>
            </w:r>
          </w:p>
        </w:tc>
        <w:tc>
          <w:tcPr>
            <w:tcW w:w="652" w:type="pct"/>
          </w:tcPr>
          <w:p w14:paraId="27E28D61"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6.998***</w:t>
            </w:r>
          </w:p>
        </w:tc>
        <w:tc>
          <w:tcPr>
            <w:tcW w:w="956" w:type="pct"/>
          </w:tcPr>
          <w:p w14:paraId="27E28D62" w14:textId="77777777" w:rsidR="00D97766" w:rsidRPr="00792CB7"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792CB7">
              <w:t>0.9979</w:t>
            </w:r>
          </w:p>
        </w:tc>
      </w:tr>
      <w:tr w:rsidR="00D97766" w:rsidRPr="00654F9E" w14:paraId="27E28D69"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64" w14:textId="77777777" w:rsidR="00D97766" w:rsidRPr="00D97766" w:rsidRDefault="00D97766" w:rsidP="00D97766">
            <w:r w:rsidRPr="00D97766">
              <w:t xml:space="preserve">N </w:t>
            </w:r>
            <w:proofErr w:type="spellStart"/>
            <w:r w:rsidRPr="00D97766">
              <w:t>Obs</w:t>
            </w:r>
            <w:proofErr w:type="spellEnd"/>
          </w:p>
        </w:tc>
        <w:tc>
          <w:tcPr>
            <w:tcW w:w="723" w:type="pct"/>
          </w:tcPr>
          <w:p w14:paraId="27E28D65"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726" w:type="pct"/>
          </w:tcPr>
          <w:p w14:paraId="27E28D66"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652" w:type="pct"/>
          </w:tcPr>
          <w:p w14:paraId="27E28D67"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956" w:type="pct"/>
          </w:tcPr>
          <w:p w14:paraId="27E28D68"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r>
      <w:tr w:rsidR="00D97766" w:rsidRPr="00654F9E" w14:paraId="27E28D6F"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6A" w14:textId="77777777" w:rsidR="00D97766" w:rsidRPr="00D97766" w:rsidRDefault="00D97766" w:rsidP="00D97766">
            <w:r w:rsidRPr="00D97766">
              <w:t>Log Pseudolikelihood</w:t>
            </w:r>
            <w:r w:rsidRPr="00D97766">
              <w:rPr>
                <w:rStyle w:val="FootnoteReference"/>
              </w:rPr>
              <w:footnoteReference w:id="24"/>
            </w:r>
          </w:p>
        </w:tc>
        <w:tc>
          <w:tcPr>
            <w:tcW w:w="723" w:type="pct"/>
          </w:tcPr>
          <w:p w14:paraId="27E28D6B"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-15499.2</w:t>
            </w:r>
          </w:p>
        </w:tc>
        <w:tc>
          <w:tcPr>
            <w:tcW w:w="726" w:type="pct"/>
          </w:tcPr>
          <w:p w14:paraId="27E28D6C"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-15499.2</w:t>
            </w:r>
          </w:p>
        </w:tc>
        <w:tc>
          <w:tcPr>
            <w:tcW w:w="652" w:type="pct"/>
          </w:tcPr>
          <w:p w14:paraId="27E28D6D"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-15499.8</w:t>
            </w:r>
          </w:p>
        </w:tc>
        <w:tc>
          <w:tcPr>
            <w:tcW w:w="956" w:type="pct"/>
          </w:tcPr>
          <w:p w14:paraId="27E28D6E"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-15499.8</w:t>
            </w:r>
          </w:p>
        </w:tc>
      </w:tr>
      <w:tr w:rsidR="00D97766" w:rsidRPr="00654F9E" w14:paraId="27E28D75"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70" w14:textId="77777777" w:rsidR="00D97766" w:rsidRPr="00D97766" w:rsidRDefault="00D97766" w:rsidP="00D97766">
            <w:r w:rsidRPr="00D97766">
              <w:t>Pseudo R2</w:t>
            </w:r>
            <w:r w:rsidRPr="00D97766">
              <w:rPr>
                <w:rStyle w:val="FootnoteReference"/>
              </w:rPr>
              <w:footnoteReference w:id="25"/>
            </w:r>
          </w:p>
        </w:tc>
        <w:tc>
          <w:tcPr>
            <w:tcW w:w="723" w:type="pct"/>
          </w:tcPr>
          <w:p w14:paraId="27E28D71"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51.6%</w:t>
            </w:r>
          </w:p>
        </w:tc>
        <w:tc>
          <w:tcPr>
            <w:tcW w:w="726" w:type="pct"/>
          </w:tcPr>
          <w:p w14:paraId="27E28D72"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51.6%</w:t>
            </w:r>
          </w:p>
        </w:tc>
        <w:tc>
          <w:tcPr>
            <w:tcW w:w="652" w:type="pct"/>
          </w:tcPr>
          <w:p w14:paraId="27E28D73"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51.6%</w:t>
            </w:r>
          </w:p>
        </w:tc>
        <w:tc>
          <w:tcPr>
            <w:tcW w:w="956" w:type="pct"/>
          </w:tcPr>
          <w:p w14:paraId="27E28D74"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51.6%</w:t>
            </w:r>
          </w:p>
        </w:tc>
      </w:tr>
    </w:tbl>
    <w:p w14:paraId="166326D6" w14:textId="768850E1" w:rsidR="00093B67" w:rsidRDefault="00093B67" w:rsidP="00D97766">
      <w:pPr>
        <w:pStyle w:val="Sourcenotes"/>
      </w:pPr>
      <w:r>
        <w:t>Notes: *Significant at 10</w:t>
      </w:r>
      <w:r>
        <w:rPr>
          <w:lang w:val="en-AU"/>
        </w:rPr>
        <w:t xml:space="preserve"> per cent</w:t>
      </w:r>
      <w:r>
        <w:t xml:space="preserve"> level; **Significant at 5</w:t>
      </w:r>
      <w:r>
        <w:rPr>
          <w:lang w:val="en-AU"/>
        </w:rPr>
        <w:t xml:space="preserve"> per cent</w:t>
      </w:r>
      <w:r>
        <w:t xml:space="preserve"> level; ***Significant at 1</w:t>
      </w:r>
      <w:r>
        <w:rPr>
          <w:lang w:val="en-AU"/>
        </w:rPr>
        <w:t xml:space="preserve"> per cent</w:t>
      </w:r>
      <w:r>
        <w:t xml:space="preserve"> level.</w:t>
      </w:r>
      <w:r w:rsidRPr="00037CEA">
        <w:t xml:space="preserve"> </w:t>
      </w:r>
      <w:proofErr w:type="spellStart"/>
      <w:r>
        <w:t>n.a.</w:t>
      </w:r>
      <w:proofErr w:type="spellEnd"/>
      <w:r>
        <w:t xml:space="preserve"> – not included in the model as not statistically significant.</w:t>
      </w:r>
    </w:p>
    <w:p w14:paraId="27E28D76" w14:textId="2C444CE7" w:rsidR="00B034A1" w:rsidRDefault="00B034A1" w:rsidP="00D97766">
      <w:pPr>
        <w:pStyle w:val="Sourcenotes"/>
      </w:pPr>
      <w:r w:rsidRPr="005F794B">
        <w:t>Source</w:t>
      </w:r>
      <w:r>
        <w:rPr>
          <w:lang w:val="en-AU"/>
        </w:rPr>
        <w:t>:</w:t>
      </w:r>
      <w:r w:rsidRPr="005F794B">
        <w:t xml:space="preserve"> </w:t>
      </w:r>
      <w:r>
        <w:rPr>
          <w:lang w:val="en-AU"/>
        </w:rPr>
        <w:t xml:space="preserve">The HILDA Survey, Release 21; </w:t>
      </w:r>
      <w:r w:rsidR="00854F59">
        <w:rPr>
          <w:lang w:val="en-AU"/>
        </w:rPr>
        <w:t>BCARR calculations.</w:t>
      </w:r>
      <w:r w:rsidRPr="005F794B" w:rsidDel="005460D4">
        <w:t xml:space="preserve"> </w:t>
      </w:r>
      <w:bookmarkEnd w:id="361"/>
    </w:p>
    <w:p w14:paraId="27E28D77" w14:textId="77777777" w:rsidR="00B034A1" w:rsidRDefault="00B034A1" w:rsidP="00B034A1">
      <w:r>
        <w:t xml:space="preserve">Table 7 presents the LIHS regression output after controlling for interaction terms. </w:t>
      </w:r>
      <w:bookmarkStart w:id="363" w:name="_Hlk145586579"/>
      <w:r>
        <w:t>After adding the interaction terms the pseudo r-squared and log pseudolikelihood values improve, implying the model has greater explanatory power and fits the data better</w:t>
      </w:r>
      <w:r>
        <w:rPr>
          <w:rStyle w:val="FootnoteReference"/>
        </w:rPr>
        <w:footnoteReference w:id="26"/>
      </w:r>
      <w:r>
        <w:t xml:space="preserve">. </w:t>
      </w:r>
      <w:bookmarkEnd w:id="363"/>
    </w:p>
    <w:p w14:paraId="27E28D78" w14:textId="77777777" w:rsidR="00B034A1" w:rsidRPr="0014152D" w:rsidRDefault="00B034A1" w:rsidP="00B034A1">
      <w:r>
        <w:t>In interpreting the model with interactions, a larger household size is associated with higher odds of being in the LIHS group. However, these odds are lower where a household has some Aboriginal or Torres Strait Islander members, or some or all members in financial stress. This supports the findings from the OLS regression, that larger Aboriginal and Torres Strait Islander households spend less on telecommunications than smaller ones. Households where all members have a relatively low level of education are less likely to be in the LIHS group, and this effect was even larger during COVID-19. Interestingly</w:t>
      </w:r>
      <w:r w:rsidRPr="00A37D95">
        <w:t>, households with low education are also less likely to be in the LILS group, and</w:t>
      </w:r>
      <w:r>
        <w:t xml:space="preserve"> therefore are at lower risk of digital exclusion from unsustainable or insufficient expenditure patterns. Rural households are more likely to be in the LIHS group, but during the pandemic years their likelihood of being in this group dropped, as confirmed by the OLS regression showing that their expenditure on telecommunications services decreased within this period. We also tested for interactions with household disposable income, and while a number were significant, the magnitude of the coefficients indicated that there is no association between the response variable and the interaction term.</w:t>
      </w:r>
    </w:p>
    <w:p w14:paraId="27E28D79" w14:textId="5735A63D" w:rsidR="00B034A1" w:rsidRDefault="00B034A1" w:rsidP="00D97766">
      <w:pPr>
        <w:pStyle w:val="Tablefigureheading"/>
      </w:pPr>
      <w:bookmarkStart w:id="364" w:name="_Ref143174789"/>
      <w:bookmarkStart w:id="365" w:name="_Toc143759799"/>
      <w:bookmarkStart w:id="366" w:name="_Toc145065951"/>
      <w:bookmarkStart w:id="367" w:name="_Hlk145585036"/>
      <w:bookmarkStart w:id="368" w:name="_Toc152069641"/>
      <w:r>
        <w:lastRenderedPageBreak/>
        <w:t xml:space="preserve">Table </w:t>
      </w:r>
      <w:r w:rsidR="000B213B">
        <w:fldChar w:fldCharType="begin"/>
      </w:r>
      <w:r w:rsidR="000B213B">
        <w:instrText xml:space="preserve"> SEQ Table \* ARABIC </w:instrText>
      </w:r>
      <w:r w:rsidR="000B213B">
        <w:fldChar w:fldCharType="separate"/>
      </w:r>
      <w:r w:rsidR="00F62E96">
        <w:rPr>
          <w:noProof/>
        </w:rPr>
        <w:t>6</w:t>
      </w:r>
      <w:r w:rsidR="000B213B">
        <w:rPr>
          <w:noProof/>
        </w:rPr>
        <w:fldChar w:fldCharType="end"/>
      </w:r>
      <w:bookmarkEnd w:id="364"/>
      <w:r w:rsidR="00961315">
        <w:rPr>
          <w:noProof/>
        </w:rPr>
        <w:t>:</w:t>
      </w:r>
      <w:r w:rsidRPr="00327553">
        <w:t xml:space="preserve"> </w:t>
      </w:r>
      <w:r>
        <w:t>Logistic regression estimates, LIHS group, ‘All’ and ‘Some’ models with interaction terms</w:t>
      </w:r>
      <w:bookmarkEnd w:id="365"/>
      <w:bookmarkEnd w:id="366"/>
      <w:r w:rsidR="00AA293D">
        <w:t>.</w:t>
      </w:r>
      <w:bookmarkEnd w:id="368"/>
    </w:p>
    <w:tbl>
      <w:tblPr>
        <w:tblStyle w:val="DefaultTable11"/>
        <w:tblW w:w="5004" w:type="pct"/>
        <w:tblCellMar>
          <w:left w:w="85" w:type="dxa"/>
          <w:right w:w="85" w:type="dxa"/>
        </w:tblCellMar>
        <w:tblLook w:val="04A0" w:firstRow="1" w:lastRow="0" w:firstColumn="1" w:lastColumn="0" w:noHBand="0" w:noVBand="1"/>
        <w:tblDescription w:val="Table 6 Logistic regression estimates, LIHS group, ‘All’ and ‘Some’ models with interaction terms"/>
      </w:tblPr>
      <w:tblGrid>
        <w:gridCol w:w="3685"/>
        <w:gridCol w:w="1371"/>
        <w:gridCol w:w="1377"/>
        <w:gridCol w:w="1237"/>
        <w:gridCol w:w="1813"/>
      </w:tblGrid>
      <w:tr w:rsidR="00D97766" w:rsidRPr="00654F9E" w14:paraId="27E28D83" w14:textId="77777777" w:rsidTr="00B86F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7A" w14:textId="77777777" w:rsidR="00D97766" w:rsidRPr="00D97766" w:rsidRDefault="00D97766" w:rsidP="00B86F1F">
            <w:pPr>
              <w:pStyle w:val="Tablerowcolumnheading"/>
              <w:keepNext/>
              <w:rPr>
                <w:b/>
              </w:rPr>
            </w:pPr>
            <w:r w:rsidRPr="00D97766">
              <w:rPr>
                <w:b/>
              </w:rPr>
              <w:t>LIHS</w:t>
            </w:r>
          </w:p>
        </w:tc>
        <w:tc>
          <w:tcPr>
            <w:tcW w:w="723" w:type="pct"/>
          </w:tcPr>
          <w:p w14:paraId="27E28D7B"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Some</w:t>
            </w:r>
          </w:p>
          <w:p w14:paraId="27E28D7C"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726" w:type="pct"/>
          </w:tcPr>
          <w:p w14:paraId="27E28D7D"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Some</w:t>
            </w:r>
          </w:p>
          <w:p w14:paraId="27E28D7E"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Std error</w:t>
            </w:r>
          </w:p>
        </w:tc>
        <w:tc>
          <w:tcPr>
            <w:tcW w:w="652" w:type="pct"/>
          </w:tcPr>
          <w:p w14:paraId="27E28D7F"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All</w:t>
            </w:r>
          </w:p>
          <w:p w14:paraId="27E28D80"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956" w:type="pct"/>
          </w:tcPr>
          <w:p w14:paraId="27E28D81"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All</w:t>
            </w:r>
          </w:p>
          <w:p w14:paraId="27E28D82" w14:textId="77777777" w:rsidR="00D97766" w:rsidRPr="00D97766" w:rsidRDefault="00D97766" w:rsidP="00B86F1F">
            <w:pPr>
              <w:spacing w:before="120"/>
              <w:jc w:val="center"/>
              <w:cnfStyle w:val="100000000000" w:firstRow="1" w:lastRow="0" w:firstColumn="0" w:lastColumn="0" w:oddVBand="0" w:evenVBand="0" w:oddHBand="0" w:evenHBand="0" w:firstRowFirstColumn="0" w:firstRowLastColumn="0" w:lastRowFirstColumn="0" w:lastRowLastColumn="0"/>
            </w:pPr>
            <w:r w:rsidRPr="00D97766">
              <w:t>Std error</w:t>
            </w:r>
          </w:p>
        </w:tc>
      </w:tr>
      <w:tr w:rsidR="00D97766" w:rsidRPr="00654F9E" w14:paraId="27E28D8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84" w14:textId="77777777" w:rsidR="00D97766" w:rsidRPr="0014152D" w:rsidRDefault="00D97766" w:rsidP="00D97766">
            <w:pPr>
              <w:keepNext/>
            </w:pPr>
            <w:r w:rsidRPr="0014152D">
              <w:t>wave 7</w:t>
            </w:r>
          </w:p>
        </w:tc>
        <w:tc>
          <w:tcPr>
            <w:tcW w:w="723" w:type="pct"/>
          </w:tcPr>
          <w:p w14:paraId="27E28D85" w14:textId="77777777" w:rsidR="00D97766" w:rsidRPr="0014152D" w:rsidRDefault="00D97766" w:rsidP="00D97766">
            <w:pPr>
              <w:keepNext/>
              <w:jc w:val="center"/>
              <w:cnfStyle w:val="000000000000" w:firstRow="0" w:lastRow="0" w:firstColumn="0" w:lastColumn="0" w:oddVBand="0" w:evenVBand="0" w:oddHBand="0" w:evenHBand="0" w:firstRowFirstColumn="0" w:firstRowLastColumn="0" w:lastRowFirstColumn="0" w:lastRowLastColumn="0"/>
            </w:pPr>
            <w:r w:rsidRPr="0014152D">
              <w:t>1.5091***</w:t>
            </w:r>
          </w:p>
        </w:tc>
        <w:tc>
          <w:tcPr>
            <w:tcW w:w="726" w:type="pct"/>
          </w:tcPr>
          <w:p w14:paraId="27E28D86" w14:textId="77777777" w:rsidR="00D97766" w:rsidRPr="0014152D" w:rsidRDefault="00D97766" w:rsidP="00D97766">
            <w:pPr>
              <w:keepNext/>
              <w:jc w:val="center"/>
              <w:cnfStyle w:val="000000000000" w:firstRow="0" w:lastRow="0" w:firstColumn="0" w:lastColumn="0" w:oddVBand="0" w:evenVBand="0" w:oddHBand="0" w:evenHBand="0" w:firstRowFirstColumn="0" w:firstRowLastColumn="0" w:lastRowFirstColumn="0" w:lastRowLastColumn="0"/>
            </w:pPr>
            <w:r w:rsidRPr="0014152D">
              <w:t>0.1263</w:t>
            </w:r>
          </w:p>
        </w:tc>
        <w:tc>
          <w:tcPr>
            <w:tcW w:w="652" w:type="pct"/>
          </w:tcPr>
          <w:p w14:paraId="27E28D87" w14:textId="77777777" w:rsidR="00D97766" w:rsidRPr="0014152D" w:rsidRDefault="00D97766" w:rsidP="00D97766">
            <w:pPr>
              <w:keepNext/>
              <w:jc w:val="center"/>
              <w:cnfStyle w:val="000000000000" w:firstRow="0" w:lastRow="0" w:firstColumn="0" w:lastColumn="0" w:oddVBand="0" w:evenVBand="0" w:oddHBand="0" w:evenHBand="0" w:firstRowFirstColumn="0" w:firstRowLastColumn="0" w:lastRowFirstColumn="0" w:lastRowLastColumn="0"/>
            </w:pPr>
            <w:r w:rsidRPr="0014152D">
              <w:t>1.518***</w:t>
            </w:r>
          </w:p>
        </w:tc>
        <w:tc>
          <w:tcPr>
            <w:tcW w:w="956" w:type="pct"/>
          </w:tcPr>
          <w:p w14:paraId="27E28D88" w14:textId="77777777" w:rsidR="00D97766" w:rsidRPr="0014152D" w:rsidRDefault="00D97766" w:rsidP="00D97766">
            <w:pPr>
              <w:keepNext/>
              <w:jc w:val="center"/>
              <w:cnfStyle w:val="000000000000" w:firstRow="0" w:lastRow="0" w:firstColumn="0" w:lastColumn="0" w:oddVBand="0" w:evenVBand="0" w:oddHBand="0" w:evenHBand="0" w:firstRowFirstColumn="0" w:firstRowLastColumn="0" w:lastRowFirstColumn="0" w:lastRowLastColumn="0"/>
            </w:pPr>
            <w:r w:rsidRPr="0014152D">
              <w:t>0.1271</w:t>
            </w:r>
          </w:p>
        </w:tc>
      </w:tr>
      <w:tr w:rsidR="00D97766" w:rsidRPr="00654F9E" w14:paraId="27E28D8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8A" w14:textId="77777777" w:rsidR="00D97766" w:rsidRPr="0014152D" w:rsidRDefault="00D97766" w:rsidP="00D97766">
            <w:pPr>
              <w:keepNext/>
            </w:pPr>
            <w:r w:rsidRPr="0014152D">
              <w:t>wave 8</w:t>
            </w:r>
          </w:p>
        </w:tc>
        <w:tc>
          <w:tcPr>
            <w:tcW w:w="723" w:type="pct"/>
          </w:tcPr>
          <w:p w14:paraId="27E28D8B" w14:textId="77777777" w:rsidR="00D97766" w:rsidRPr="0014152D" w:rsidRDefault="00D97766" w:rsidP="00D97766">
            <w:pPr>
              <w:keepNext/>
              <w:jc w:val="center"/>
              <w:cnfStyle w:val="000000010000" w:firstRow="0" w:lastRow="0" w:firstColumn="0" w:lastColumn="0" w:oddVBand="0" w:evenVBand="0" w:oddHBand="0" w:evenHBand="1" w:firstRowFirstColumn="0" w:firstRowLastColumn="0" w:lastRowFirstColumn="0" w:lastRowLastColumn="0"/>
            </w:pPr>
            <w:r w:rsidRPr="0014152D">
              <w:t>1.683***</w:t>
            </w:r>
          </w:p>
        </w:tc>
        <w:tc>
          <w:tcPr>
            <w:tcW w:w="726" w:type="pct"/>
          </w:tcPr>
          <w:p w14:paraId="27E28D8C" w14:textId="77777777" w:rsidR="00D97766" w:rsidRPr="0014152D" w:rsidRDefault="00D97766" w:rsidP="00D97766">
            <w:pPr>
              <w:keepNext/>
              <w:jc w:val="center"/>
              <w:cnfStyle w:val="000000010000" w:firstRow="0" w:lastRow="0" w:firstColumn="0" w:lastColumn="0" w:oddVBand="0" w:evenVBand="0" w:oddHBand="0" w:evenHBand="1" w:firstRowFirstColumn="0" w:firstRowLastColumn="0" w:lastRowFirstColumn="0" w:lastRowLastColumn="0"/>
            </w:pPr>
            <w:r w:rsidRPr="0014152D">
              <w:t>0.1432</w:t>
            </w:r>
          </w:p>
        </w:tc>
        <w:tc>
          <w:tcPr>
            <w:tcW w:w="652" w:type="pct"/>
          </w:tcPr>
          <w:p w14:paraId="27E28D8D" w14:textId="77777777" w:rsidR="00D97766" w:rsidRPr="0014152D" w:rsidRDefault="00D97766" w:rsidP="00D97766">
            <w:pPr>
              <w:keepNext/>
              <w:jc w:val="center"/>
              <w:cnfStyle w:val="000000010000" w:firstRow="0" w:lastRow="0" w:firstColumn="0" w:lastColumn="0" w:oddVBand="0" w:evenVBand="0" w:oddHBand="0" w:evenHBand="1" w:firstRowFirstColumn="0" w:firstRowLastColumn="0" w:lastRowFirstColumn="0" w:lastRowLastColumn="0"/>
            </w:pPr>
            <w:r w:rsidRPr="0014152D">
              <w:t>1.695***</w:t>
            </w:r>
          </w:p>
        </w:tc>
        <w:tc>
          <w:tcPr>
            <w:tcW w:w="956" w:type="pct"/>
          </w:tcPr>
          <w:p w14:paraId="27E28D8E" w14:textId="77777777" w:rsidR="00D97766" w:rsidRPr="0014152D" w:rsidRDefault="00D97766" w:rsidP="00D97766">
            <w:pPr>
              <w:keepNext/>
              <w:jc w:val="center"/>
              <w:cnfStyle w:val="000000010000" w:firstRow="0" w:lastRow="0" w:firstColumn="0" w:lastColumn="0" w:oddVBand="0" w:evenVBand="0" w:oddHBand="0" w:evenHBand="1" w:firstRowFirstColumn="0" w:firstRowLastColumn="0" w:lastRowFirstColumn="0" w:lastRowLastColumn="0"/>
            </w:pPr>
            <w:r w:rsidRPr="0014152D">
              <w:t>0.1439</w:t>
            </w:r>
          </w:p>
        </w:tc>
      </w:tr>
      <w:tr w:rsidR="00D97766" w:rsidRPr="00654F9E" w14:paraId="27E28D9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90" w14:textId="77777777" w:rsidR="00D97766" w:rsidRPr="0014152D" w:rsidRDefault="00D97766" w:rsidP="00D97766">
            <w:r w:rsidRPr="0014152D">
              <w:t>wave 9</w:t>
            </w:r>
          </w:p>
        </w:tc>
        <w:tc>
          <w:tcPr>
            <w:tcW w:w="723" w:type="pct"/>
          </w:tcPr>
          <w:p w14:paraId="27E28D9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2.341***</w:t>
            </w:r>
          </w:p>
        </w:tc>
        <w:tc>
          <w:tcPr>
            <w:tcW w:w="726" w:type="pct"/>
          </w:tcPr>
          <w:p w14:paraId="27E28D9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0.1978</w:t>
            </w:r>
          </w:p>
        </w:tc>
        <w:tc>
          <w:tcPr>
            <w:tcW w:w="652" w:type="pct"/>
          </w:tcPr>
          <w:p w14:paraId="27E28D9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2.35***</w:t>
            </w:r>
          </w:p>
        </w:tc>
        <w:tc>
          <w:tcPr>
            <w:tcW w:w="956" w:type="pct"/>
          </w:tcPr>
          <w:p w14:paraId="27E28D9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0.1987</w:t>
            </w:r>
          </w:p>
        </w:tc>
      </w:tr>
      <w:tr w:rsidR="00D97766" w:rsidRPr="00654F9E" w14:paraId="27E28D9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96" w14:textId="77777777" w:rsidR="00D97766" w:rsidRPr="0014152D" w:rsidRDefault="00D97766" w:rsidP="00D97766">
            <w:r w:rsidRPr="0014152D">
              <w:t>wave 10</w:t>
            </w:r>
          </w:p>
        </w:tc>
        <w:tc>
          <w:tcPr>
            <w:tcW w:w="723" w:type="pct"/>
          </w:tcPr>
          <w:p w14:paraId="27E28D9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2.659***</w:t>
            </w:r>
          </w:p>
        </w:tc>
        <w:tc>
          <w:tcPr>
            <w:tcW w:w="726" w:type="pct"/>
          </w:tcPr>
          <w:p w14:paraId="27E28D9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0.2258</w:t>
            </w:r>
          </w:p>
        </w:tc>
        <w:tc>
          <w:tcPr>
            <w:tcW w:w="652" w:type="pct"/>
          </w:tcPr>
          <w:p w14:paraId="27E28D9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2.675***</w:t>
            </w:r>
          </w:p>
        </w:tc>
        <w:tc>
          <w:tcPr>
            <w:tcW w:w="956" w:type="pct"/>
          </w:tcPr>
          <w:p w14:paraId="27E28D9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0.2268</w:t>
            </w:r>
          </w:p>
        </w:tc>
      </w:tr>
      <w:tr w:rsidR="00D97766" w:rsidRPr="00654F9E" w14:paraId="27E28DA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9C" w14:textId="77777777" w:rsidR="00D97766" w:rsidRPr="0014152D" w:rsidRDefault="00D97766" w:rsidP="00D97766">
            <w:r w:rsidRPr="0014152D">
              <w:t>wave 11</w:t>
            </w:r>
          </w:p>
        </w:tc>
        <w:tc>
          <w:tcPr>
            <w:tcW w:w="723" w:type="pct"/>
          </w:tcPr>
          <w:p w14:paraId="27E28D9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2.628***</w:t>
            </w:r>
          </w:p>
        </w:tc>
        <w:tc>
          <w:tcPr>
            <w:tcW w:w="726" w:type="pct"/>
          </w:tcPr>
          <w:p w14:paraId="27E28D9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0.2156</w:t>
            </w:r>
          </w:p>
        </w:tc>
        <w:tc>
          <w:tcPr>
            <w:tcW w:w="652" w:type="pct"/>
          </w:tcPr>
          <w:p w14:paraId="27E28D9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2.657***</w:t>
            </w:r>
          </w:p>
        </w:tc>
        <w:tc>
          <w:tcPr>
            <w:tcW w:w="956" w:type="pct"/>
          </w:tcPr>
          <w:p w14:paraId="27E28DA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0.2182</w:t>
            </w:r>
          </w:p>
        </w:tc>
      </w:tr>
      <w:tr w:rsidR="00D97766" w:rsidRPr="00654F9E" w14:paraId="27E28DA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A2" w14:textId="77777777" w:rsidR="00D97766" w:rsidRPr="0014152D" w:rsidRDefault="00D97766" w:rsidP="00D97766">
            <w:r w:rsidRPr="0014152D">
              <w:t>wave 12</w:t>
            </w:r>
          </w:p>
        </w:tc>
        <w:tc>
          <w:tcPr>
            <w:tcW w:w="723" w:type="pct"/>
          </w:tcPr>
          <w:p w14:paraId="27E28DA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3.234***</w:t>
            </w:r>
          </w:p>
        </w:tc>
        <w:tc>
          <w:tcPr>
            <w:tcW w:w="726" w:type="pct"/>
          </w:tcPr>
          <w:p w14:paraId="27E28DA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0.267</w:t>
            </w:r>
          </w:p>
        </w:tc>
        <w:tc>
          <w:tcPr>
            <w:tcW w:w="652" w:type="pct"/>
          </w:tcPr>
          <w:p w14:paraId="27E28DA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3.269***</w:t>
            </w:r>
          </w:p>
        </w:tc>
        <w:tc>
          <w:tcPr>
            <w:tcW w:w="956" w:type="pct"/>
          </w:tcPr>
          <w:p w14:paraId="27E28DA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0.2707</w:t>
            </w:r>
          </w:p>
        </w:tc>
      </w:tr>
      <w:tr w:rsidR="00D97766" w:rsidRPr="00654F9E" w14:paraId="27E28DA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A8" w14:textId="77777777" w:rsidR="00D97766" w:rsidRPr="0014152D" w:rsidRDefault="00D97766" w:rsidP="00D97766">
            <w:r w:rsidRPr="0014152D">
              <w:t>wave 13</w:t>
            </w:r>
          </w:p>
        </w:tc>
        <w:tc>
          <w:tcPr>
            <w:tcW w:w="723" w:type="pct"/>
          </w:tcPr>
          <w:p w14:paraId="27E28DA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3.66***</w:t>
            </w:r>
          </w:p>
        </w:tc>
        <w:tc>
          <w:tcPr>
            <w:tcW w:w="726" w:type="pct"/>
          </w:tcPr>
          <w:p w14:paraId="27E28DA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0.303</w:t>
            </w:r>
          </w:p>
        </w:tc>
        <w:tc>
          <w:tcPr>
            <w:tcW w:w="652" w:type="pct"/>
          </w:tcPr>
          <w:p w14:paraId="27E28DA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3.714***</w:t>
            </w:r>
          </w:p>
        </w:tc>
        <w:tc>
          <w:tcPr>
            <w:tcW w:w="956" w:type="pct"/>
          </w:tcPr>
          <w:p w14:paraId="27E28DA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0.308</w:t>
            </w:r>
          </w:p>
        </w:tc>
      </w:tr>
      <w:tr w:rsidR="00D97766" w:rsidRPr="00654F9E" w14:paraId="27E28DB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AE" w14:textId="77777777" w:rsidR="00D97766" w:rsidRPr="0014152D" w:rsidRDefault="00D97766" w:rsidP="00D97766">
            <w:r w:rsidRPr="0014152D">
              <w:t>wave 14</w:t>
            </w:r>
          </w:p>
        </w:tc>
        <w:tc>
          <w:tcPr>
            <w:tcW w:w="723" w:type="pct"/>
          </w:tcPr>
          <w:p w14:paraId="27E28DA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3.939***</w:t>
            </w:r>
          </w:p>
        </w:tc>
        <w:tc>
          <w:tcPr>
            <w:tcW w:w="726" w:type="pct"/>
          </w:tcPr>
          <w:p w14:paraId="27E28DB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0.3287</w:t>
            </w:r>
          </w:p>
        </w:tc>
        <w:tc>
          <w:tcPr>
            <w:tcW w:w="652" w:type="pct"/>
          </w:tcPr>
          <w:p w14:paraId="27E28DB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4.003***</w:t>
            </w:r>
          </w:p>
        </w:tc>
        <w:tc>
          <w:tcPr>
            <w:tcW w:w="956" w:type="pct"/>
          </w:tcPr>
          <w:p w14:paraId="27E28DB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0.3346</w:t>
            </w:r>
          </w:p>
        </w:tc>
      </w:tr>
      <w:tr w:rsidR="00D97766" w:rsidRPr="00654F9E" w14:paraId="27E28DB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B4" w14:textId="77777777" w:rsidR="00D97766" w:rsidRPr="0014152D" w:rsidRDefault="00D97766" w:rsidP="00D97766">
            <w:r w:rsidRPr="0014152D">
              <w:t>wave 15</w:t>
            </w:r>
          </w:p>
        </w:tc>
        <w:tc>
          <w:tcPr>
            <w:tcW w:w="723" w:type="pct"/>
          </w:tcPr>
          <w:p w14:paraId="27E28DB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4.322***</w:t>
            </w:r>
          </w:p>
        </w:tc>
        <w:tc>
          <w:tcPr>
            <w:tcW w:w="726" w:type="pct"/>
          </w:tcPr>
          <w:p w14:paraId="27E28DB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0.3623</w:t>
            </w:r>
          </w:p>
        </w:tc>
        <w:tc>
          <w:tcPr>
            <w:tcW w:w="652" w:type="pct"/>
          </w:tcPr>
          <w:p w14:paraId="27E28DB7"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4.418***</w:t>
            </w:r>
          </w:p>
        </w:tc>
        <w:tc>
          <w:tcPr>
            <w:tcW w:w="956" w:type="pct"/>
          </w:tcPr>
          <w:p w14:paraId="27E28DB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0.3704</w:t>
            </w:r>
          </w:p>
        </w:tc>
      </w:tr>
      <w:tr w:rsidR="00D97766" w:rsidRPr="00654F9E" w14:paraId="27E28DB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BA" w14:textId="77777777" w:rsidR="00D97766" w:rsidRPr="0014152D" w:rsidRDefault="00D97766" w:rsidP="00D97766">
            <w:r w:rsidRPr="0014152D">
              <w:t>wave 16</w:t>
            </w:r>
          </w:p>
        </w:tc>
        <w:tc>
          <w:tcPr>
            <w:tcW w:w="723" w:type="pct"/>
          </w:tcPr>
          <w:p w14:paraId="27E28DB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4.803***</w:t>
            </w:r>
          </w:p>
        </w:tc>
        <w:tc>
          <w:tcPr>
            <w:tcW w:w="726" w:type="pct"/>
          </w:tcPr>
          <w:p w14:paraId="27E28DB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0.4083</w:t>
            </w:r>
          </w:p>
        </w:tc>
        <w:tc>
          <w:tcPr>
            <w:tcW w:w="652" w:type="pct"/>
          </w:tcPr>
          <w:p w14:paraId="27E28DB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4.89***</w:t>
            </w:r>
          </w:p>
        </w:tc>
        <w:tc>
          <w:tcPr>
            <w:tcW w:w="956" w:type="pct"/>
          </w:tcPr>
          <w:p w14:paraId="27E28DB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0.4157</w:t>
            </w:r>
          </w:p>
        </w:tc>
      </w:tr>
      <w:tr w:rsidR="00D97766" w:rsidRPr="00654F9E" w14:paraId="27E28DC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C0" w14:textId="77777777" w:rsidR="00D97766" w:rsidRPr="0014152D" w:rsidRDefault="00D97766" w:rsidP="00D97766">
            <w:r w:rsidRPr="0014152D">
              <w:t>wave 17</w:t>
            </w:r>
          </w:p>
        </w:tc>
        <w:tc>
          <w:tcPr>
            <w:tcW w:w="723" w:type="pct"/>
          </w:tcPr>
          <w:p w14:paraId="27E28DC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5.318***</w:t>
            </w:r>
          </w:p>
        </w:tc>
        <w:tc>
          <w:tcPr>
            <w:tcW w:w="726" w:type="pct"/>
          </w:tcPr>
          <w:p w14:paraId="27E28DC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0.4441</w:t>
            </w:r>
          </w:p>
        </w:tc>
        <w:tc>
          <w:tcPr>
            <w:tcW w:w="652" w:type="pct"/>
          </w:tcPr>
          <w:p w14:paraId="27E28DC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5.381***</w:t>
            </w:r>
          </w:p>
        </w:tc>
        <w:tc>
          <w:tcPr>
            <w:tcW w:w="956" w:type="pct"/>
          </w:tcPr>
          <w:p w14:paraId="27E28DC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0.4496</w:t>
            </w:r>
          </w:p>
        </w:tc>
      </w:tr>
      <w:tr w:rsidR="00D97766" w:rsidRPr="00654F9E" w14:paraId="27E28DC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C6" w14:textId="77777777" w:rsidR="00D97766" w:rsidRPr="0014152D" w:rsidRDefault="00D97766" w:rsidP="00D97766">
            <w:r w:rsidRPr="0014152D">
              <w:t>wave 18</w:t>
            </w:r>
          </w:p>
        </w:tc>
        <w:tc>
          <w:tcPr>
            <w:tcW w:w="723" w:type="pct"/>
          </w:tcPr>
          <w:p w14:paraId="27E28DC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5.282***</w:t>
            </w:r>
          </w:p>
        </w:tc>
        <w:tc>
          <w:tcPr>
            <w:tcW w:w="726" w:type="pct"/>
          </w:tcPr>
          <w:p w14:paraId="27E28DC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0.4616</w:t>
            </w:r>
          </w:p>
        </w:tc>
        <w:tc>
          <w:tcPr>
            <w:tcW w:w="652" w:type="pct"/>
          </w:tcPr>
          <w:p w14:paraId="27E28DC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5.361***</w:t>
            </w:r>
          </w:p>
        </w:tc>
        <w:tc>
          <w:tcPr>
            <w:tcW w:w="956" w:type="pct"/>
          </w:tcPr>
          <w:p w14:paraId="27E28DC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0.469</w:t>
            </w:r>
          </w:p>
        </w:tc>
      </w:tr>
      <w:tr w:rsidR="00D97766" w:rsidRPr="00654F9E" w14:paraId="27E28DD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CC" w14:textId="77777777" w:rsidR="00D97766" w:rsidRPr="0014152D" w:rsidRDefault="00D97766" w:rsidP="00D97766">
            <w:r w:rsidRPr="0014152D">
              <w:t>wave 19</w:t>
            </w:r>
          </w:p>
        </w:tc>
        <w:tc>
          <w:tcPr>
            <w:tcW w:w="723" w:type="pct"/>
          </w:tcPr>
          <w:p w14:paraId="27E28DC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6.699***</w:t>
            </w:r>
          </w:p>
        </w:tc>
        <w:tc>
          <w:tcPr>
            <w:tcW w:w="726" w:type="pct"/>
          </w:tcPr>
          <w:p w14:paraId="27E28DC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0.5826</w:t>
            </w:r>
          </w:p>
        </w:tc>
        <w:tc>
          <w:tcPr>
            <w:tcW w:w="652" w:type="pct"/>
          </w:tcPr>
          <w:p w14:paraId="27E28DC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6.809***</w:t>
            </w:r>
          </w:p>
        </w:tc>
        <w:tc>
          <w:tcPr>
            <w:tcW w:w="956" w:type="pct"/>
          </w:tcPr>
          <w:p w14:paraId="27E28DD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0.5931</w:t>
            </w:r>
          </w:p>
        </w:tc>
      </w:tr>
      <w:tr w:rsidR="00D97766" w:rsidRPr="00654F9E" w14:paraId="27E28DD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D2" w14:textId="77777777" w:rsidR="00D97766" w:rsidRPr="0014152D" w:rsidRDefault="00D97766" w:rsidP="00D97766">
            <w:r w:rsidRPr="0014152D">
              <w:t>wave 20</w:t>
            </w:r>
          </w:p>
        </w:tc>
        <w:tc>
          <w:tcPr>
            <w:tcW w:w="723" w:type="pct"/>
          </w:tcPr>
          <w:p w14:paraId="27E28DD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13.561***</w:t>
            </w:r>
          </w:p>
        </w:tc>
        <w:tc>
          <w:tcPr>
            <w:tcW w:w="726" w:type="pct"/>
          </w:tcPr>
          <w:p w14:paraId="27E28DD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1.9773</w:t>
            </w:r>
          </w:p>
        </w:tc>
        <w:tc>
          <w:tcPr>
            <w:tcW w:w="652" w:type="pct"/>
          </w:tcPr>
          <w:p w14:paraId="27E28DD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13.957***</w:t>
            </w:r>
          </w:p>
        </w:tc>
        <w:tc>
          <w:tcPr>
            <w:tcW w:w="956" w:type="pct"/>
          </w:tcPr>
          <w:p w14:paraId="27E28DD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2.1557</w:t>
            </w:r>
          </w:p>
        </w:tc>
      </w:tr>
      <w:tr w:rsidR="00D97766" w:rsidRPr="00654F9E" w14:paraId="27E28DD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D8" w14:textId="77777777" w:rsidR="00D97766" w:rsidRPr="0014152D" w:rsidRDefault="00D97766" w:rsidP="00D97766">
            <w:r w:rsidRPr="0014152D">
              <w:t>wave 21</w:t>
            </w:r>
          </w:p>
        </w:tc>
        <w:tc>
          <w:tcPr>
            <w:tcW w:w="723" w:type="pct"/>
          </w:tcPr>
          <w:p w14:paraId="27E28DD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17.875***</w:t>
            </w:r>
          </w:p>
        </w:tc>
        <w:tc>
          <w:tcPr>
            <w:tcW w:w="726" w:type="pct"/>
          </w:tcPr>
          <w:p w14:paraId="27E28DD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2.6556</w:t>
            </w:r>
          </w:p>
        </w:tc>
        <w:tc>
          <w:tcPr>
            <w:tcW w:w="652" w:type="pct"/>
          </w:tcPr>
          <w:p w14:paraId="27E28DD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18.251***</w:t>
            </w:r>
          </w:p>
        </w:tc>
        <w:tc>
          <w:tcPr>
            <w:tcW w:w="956" w:type="pct"/>
          </w:tcPr>
          <w:p w14:paraId="27E28DD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2.8631</w:t>
            </w:r>
          </w:p>
        </w:tc>
      </w:tr>
      <w:tr w:rsidR="00D97766" w:rsidRPr="00654F9E" w14:paraId="27E28DE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DE" w14:textId="77777777" w:rsidR="00D97766" w:rsidRPr="0014152D" w:rsidRDefault="00D97766" w:rsidP="00D97766">
            <w:r w:rsidRPr="0014152D">
              <w:t>Household size</w:t>
            </w:r>
          </w:p>
        </w:tc>
        <w:tc>
          <w:tcPr>
            <w:tcW w:w="723" w:type="pct"/>
          </w:tcPr>
          <w:p w14:paraId="27E28DD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1.148*</w:t>
            </w:r>
          </w:p>
        </w:tc>
        <w:tc>
          <w:tcPr>
            <w:tcW w:w="726" w:type="pct"/>
          </w:tcPr>
          <w:p w14:paraId="27E28DE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0.0824</w:t>
            </w:r>
          </w:p>
        </w:tc>
        <w:tc>
          <w:tcPr>
            <w:tcW w:w="652" w:type="pct"/>
          </w:tcPr>
          <w:p w14:paraId="27E28DE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1.192***</w:t>
            </w:r>
          </w:p>
        </w:tc>
        <w:tc>
          <w:tcPr>
            <w:tcW w:w="956" w:type="pct"/>
          </w:tcPr>
          <w:p w14:paraId="27E28DE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w:t>
            </w:r>
          </w:p>
        </w:tc>
      </w:tr>
      <w:tr w:rsidR="00D97766" w:rsidRPr="00654F9E" w14:paraId="27E28DE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E4" w14:textId="77777777" w:rsidR="00D97766" w:rsidRPr="0014152D" w:rsidRDefault="00D97766" w:rsidP="00D97766">
            <w:r w:rsidRPr="0014152D">
              <w:t>Aboriginal or Torres Strait Islander</w:t>
            </w:r>
          </w:p>
        </w:tc>
        <w:tc>
          <w:tcPr>
            <w:tcW w:w="723" w:type="pct"/>
          </w:tcPr>
          <w:p w14:paraId="27E28DE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1.542***</w:t>
            </w:r>
          </w:p>
        </w:tc>
        <w:tc>
          <w:tcPr>
            <w:tcW w:w="726" w:type="pct"/>
          </w:tcPr>
          <w:p w14:paraId="27E28DE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0.2453</w:t>
            </w:r>
          </w:p>
        </w:tc>
        <w:tc>
          <w:tcPr>
            <w:tcW w:w="652" w:type="pct"/>
          </w:tcPr>
          <w:p w14:paraId="27E28DE7"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1.025</w:t>
            </w:r>
          </w:p>
        </w:tc>
        <w:tc>
          <w:tcPr>
            <w:tcW w:w="956" w:type="pct"/>
          </w:tcPr>
          <w:p w14:paraId="27E28DE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0.0875</w:t>
            </w:r>
          </w:p>
        </w:tc>
      </w:tr>
      <w:tr w:rsidR="00D97766" w:rsidRPr="00654F9E" w14:paraId="27E28DE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EA" w14:textId="77777777" w:rsidR="00D97766" w:rsidRPr="0014152D" w:rsidRDefault="00D97766" w:rsidP="00D97766">
            <w:r w:rsidRPr="0014152D">
              <w:t>Aboriginal or Torres Strait Islander * Household size</w:t>
            </w:r>
          </w:p>
        </w:tc>
        <w:tc>
          <w:tcPr>
            <w:tcW w:w="723" w:type="pct"/>
          </w:tcPr>
          <w:p w14:paraId="27E28DE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0.76***</w:t>
            </w:r>
          </w:p>
        </w:tc>
        <w:tc>
          <w:tcPr>
            <w:tcW w:w="726" w:type="pct"/>
          </w:tcPr>
          <w:p w14:paraId="27E28DE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0.0616</w:t>
            </w:r>
          </w:p>
        </w:tc>
        <w:tc>
          <w:tcPr>
            <w:tcW w:w="652" w:type="pct"/>
          </w:tcPr>
          <w:p w14:paraId="27E28DE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956" w:type="pct"/>
          </w:tcPr>
          <w:p w14:paraId="27E28DE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r>
      <w:tr w:rsidR="00D97766" w:rsidRPr="00654F9E" w14:paraId="27E28DF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F0" w14:textId="77777777" w:rsidR="00D97766" w:rsidRPr="0014152D" w:rsidRDefault="00D97766" w:rsidP="00D97766">
            <w:r w:rsidRPr="0014152D">
              <w:t>Immigrant to Australia</w:t>
            </w:r>
          </w:p>
        </w:tc>
        <w:tc>
          <w:tcPr>
            <w:tcW w:w="723" w:type="pct"/>
          </w:tcPr>
          <w:p w14:paraId="27E28DF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1.163</w:t>
            </w:r>
          </w:p>
        </w:tc>
        <w:tc>
          <w:tcPr>
            <w:tcW w:w="726" w:type="pct"/>
          </w:tcPr>
          <w:p w14:paraId="27E28DF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0.112</w:t>
            </w:r>
          </w:p>
        </w:tc>
        <w:tc>
          <w:tcPr>
            <w:tcW w:w="652" w:type="pct"/>
          </w:tcPr>
          <w:p w14:paraId="27E28DF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0.969</w:t>
            </w:r>
          </w:p>
        </w:tc>
        <w:tc>
          <w:tcPr>
            <w:tcW w:w="956" w:type="pct"/>
          </w:tcPr>
          <w:p w14:paraId="27E28DF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0.0518</w:t>
            </w:r>
          </w:p>
        </w:tc>
      </w:tr>
      <w:tr w:rsidR="00D97766" w:rsidRPr="00654F9E" w14:paraId="27E28DF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DF6" w14:textId="77777777" w:rsidR="00D97766" w:rsidRPr="0014152D" w:rsidRDefault="00D97766" w:rsidP="00D97766">
            <w:r w:rsidRPr="0014152D">
              <w:t>Household income</w:t>
            </w:r>
          </w:p>
        </w:tc>
        <w:tc>
          <w:tcPr>
            <w:tcW w:w="723" w:type="pct"/>
          </w:tcPr>
          <w:p w14:paraId="27E28DF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w:t>
            </w:r>
          </w:p>
        </w:tc>
        <w:tc>
          <w:tcPr>
            <w:tcW w:w="726" w:type="pct"/>
          </w:tcPr>
          <w:p w14:paraId="27E28DF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w:t>
            </w:r>
          </w:p>
        </w:tc>
        <w:tc>
          <w:tcPr>
            <w:tcW w:w="652" w:type="pct"/>
          </w:tcPr>
          <w:p w14:paraId="27E28DF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w:t>
            </w:r>
          </w:p>
        </w:tc>
        <w:tc>
          <w:tcPr>
            <w:tcW w:w="956" w:type="pct"/>
          </w:tcPr>
          <w:p w14:paraId="27E28DF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w:t>
            </w:r>
          </w:p>
        </w:tc>
      </w:tr>
      <w:tr w:rsidR="00D97766" w:rsidRPr="00654F9E" w14:paraId="27E28E0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DFC" w14:textId="77777777" w:rsidR="00D97766" w:rsidRPr="0014152D" w:rsidRDefault="00D97766" w:rsidP="00D97766">
            <w:r w:rsidRPr="0014152D">
              <w:t>Immigrant to Australia * Household income</w:t>
            </w:r>
          </w:p>
        </w:tc>
        <w:tc>
          <w:tcPr>
            <w:tcW w:w="723" w:type="pct"/>
          </w:tcPr>
          <w:p w14:paraId="27E28DF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DF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DF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proofErr w:type="spellStart"/>
            <w:r w:rsidRPr="0014152D">
              <w:t>n.a.</w:t>
            </w:r>
            <w:proofErr w:type="spellEnd"/>
          </w:p>
        </w:tc>
        <w:tc>
          <w:tcPr>
            <w:tcW w:w="956" w:type="pct"/>
          </w:tcPr>
          <w:p w14:paraId="27E28E0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proofErr w:type="spellStart"/>
            <w:r w:rsidRPr="0014152D">
              <w:t>n.a.</w:t>
            </w:r>
            <w:proofErr w:type="spellEnd"/>
          </w:p>
        </w:tc>
      </w:tr>
      <w:tr w:rsidR="00D97766" w:rsidRPr="00654F9E" w14:paraId="27E28E0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02" w14:textId="77777777" w:rsidR="00D97766" w:rsidRPr="0014152D" w:rsidRDefault="00D97766" w:rsidP="00D97766">
            <w:r w:rsidRPr="0014152D">
              <w:t>Not employed</w:t>
            </w:r>
          </w:p>
        </w:tc>
        <w:tc>
          <w:tcPr>
            <w:tcW w:w="723" w:type="pct"/>
          </w:tcPr>
          <w:p w14:paraId="27E28E0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w:t>
            </w:r>
          </w:p>
        </w:tc>
        <w:tc>
          <w:tcPr>
            <w:tcW w:w="726" w:type="pct"/>
          </w:tcPr>
          <w:p w14:paraId="27E28E0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0.0464</w:t>
            </w:r>
          </w:p>
        </w:tc>
        <w:tc>
          <w:tcPr>
            <w:tcW w:w="652" w:type="pct"/>
          </w:tcPr>
          <w:p w14:paraId="27E28E0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0.346***</w:t>
            </w:r>
          </w:p>
        </w:tc>
        <w:tc>
          <w:tcPr>
            <w:tcW w:w="956" w:type="pct"/>
          </w:tcPr>
          <w:p w14:paraId="27E28E0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0.0327</w:t>
            </w:r>
          </w:p>
        </w:tc>
      </w:tr>
      <w:tr w:rsidR="00D97766" w:rsidRPr="00654F9E" w14:paraId="27E28E0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08" w14:textId="77777777" w:rsidR="00D97766" w:rsidRPr="0014152D" w:rsidRDefault="00D97766" w:rsidP="00D97766">
            <w:r w:rsidRPr="0014152D">
              <w:t>Not employed * Household income</w:t>
            </w:r>
          </w:p>
        </w:tc>
        <w:tc>
          <w:tcPr>
            <w:tcW w:w="723" w:type="pct"/>
          </w:tcPr>
          <w:p w14:paraId="27E28E0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0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0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0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1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0E" w14:textId="77777777" w:rsidR="00D97766" w:rsidRPr="0014152D" w:rsidRDefault="00D97766" w:rsidP="00D97766">
            <w:r w:rsidRPr="0014152D">
              <w:t>Not employed * Household size</w:t>
            </w:r>
          </w:p>
        </w:tc>
        <w:tc>
          <w:tcPr>
            <w:tcW w:w="723" w:type="pct"/>
          </w:tcPr>
          <w:p w14:paraId="27E28E0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1.106*</w:t>
            </w:r>
          </w:p>
        </w:tc>
        <w:tc>
          <w:tcPr>
            <w:tcW w:w="726" w:type="pct"/>
          </w:tcPr>
          <w:p w14:paraId="27E28E1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0.0652</w:t>
            </w:r>
          </w:p>
        </w:tc>
        <w:tc>
          <w:tcPr>
            <w:tcW w:w="652" w:type="pct"/>
          </w:tcPr>
          <w:p w14:paraId="27E28E1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956" w:type="pct"/>
          </w:tcPr>
          <w:p w14:paraId="27E28E1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r>
      <w:tr w:rsidR="00D97766" w:rsidRPr="00654F9E" w14:paraId="27E28E1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14" w14:textId="77777777" w:rsidR="00D97766" w:rsidRPr="0014152D" w:rsidRDefault="00D97766" w:rsidP="00D97766">
            <w:r w:rsidRPr="0014152D">
              <w:t>Financial stress</w:t>
            </w:r>
          </w:p>
        </w:tc>
        <w:tc>
          <w:tcPr>
            <w:tcW w:w="723" w:type="pct"/>
          </w:tcPr>
          <w:p w14:paraId="27E28E1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1.609***</w:t>
            </w:r>
          </w:p>
        </w:tc>
        <w:tc>
          <w:tcPr>
            <w:tcW w:w="726" w:type="pct"/>
          </w:tcPr>
          <w:p w14:paraId="27E28E1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0.1403</w:t>
            </w:r>
          </w:p>
        </w:tc>
        <w:tc>
          <w:tcPr>
            <w:tcW w:w="652" w:type="pct"/>
          </w:tcPr>
          <w:p w14:paraId="27E28E17"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1.783***</w:t>
            </w:r>
          </w:p>
        </w:tc>
        <w:tc>
          <w:tcPr>
            <w:tcW w:w="956" w:type="pct"/>
          </w:tcPr>
          <w:p w14:paraId="27E28E1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0.1737</w:t>
            </w:r>
          </w:p>
        </w:tc>
      </w:tr>
      <w:tr w:rsidR="00D97766" w:rsidRPr="00654F9E" w14:paraId="27E28E1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1A" w14:textId="77777777" w:rsidR="00D97766" w:rsidRPr="0014152D" w:rsidRDefault="00D97766" w:rsidP="00D97766">
            <w:r w:rsidRPr="0014152D">
              <w:t>Financial stress * Household size</w:t>
            </w:r>
          </w:p>
        </w:tc>
        <w:tc>
          <w:tcPr>
            <w:tcW w:w="723" w:type="pct"/>
          </w:tcPr>
          <w:p w14:paraId="27E28E1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0.851***</w:t>
            </w:r>
          </w:p>
        </w:tc>
        <w:tc>
          <w:tcPr>
            <w:tcW w:w="726" w:type="pct"/>
          </w:tcPr>
          <w:p w14:paraId="27E28E1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0.0436</w:t>
            </w:r>
          </w:p>
        </w:tc>
        <w:tc>
          <w:tcPr>
            <w:tcW w:w="652" w:type="pct"/>
          </w:tcPr>
          <w:p w14:paraId="27E28E1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0.787***</w:t>
            </w:r>
          </w:p>
        </w:tc>
        <w:tc>
          <w:tcPr>
            <w:tcW w:w="956" w:type="pct"/>
          </w:tcPr>
          <w:p w14:paraId="27E28E1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0.0516</w:t>
            </w:r>
          </w:p>
        </w:tc>
      </w:tr>
      <w:tr w:rsidR="00D97766" w:rsidRPr="00654F9E" w14:paraId="27E28E2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20" w14:textId="77777777" w:rsidR="00D97766" w:rsidRPr="0014152D" w:rsidRDefault="00D97766" w:rsidP="00D97766">
            <w:r w:rsidRPr="0014152D">
              <w:t xml:space="preserve">Speaks </w:t>
            </w:r>
            <w:r>
              <w:t>E</w:t>
            </w:r>
            <w:r w:rsidRPr="0014152D">
              <w:t>nglish poorly</w:t>
            </w:r>
          </w:p>
        </w:tc>
        <w:tc>
          <w:tcPr>
            <w:tcW w:w="723" w:type="pct"/>
          </w:tcPr>
          <w:p w14:paraId="27E28E2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0.642***</w:t>
            </w:r>
          </w:p>
        </w:tc>
        <w:tc>
          <w:tcPr>
            <w:tcW w:w="726" w:type="pct"/>
          </w:tcPr>
          <w:p w14:paraId="27E28E2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0.0711</w:t>
            </w:r>
          </w:p>
        </w:tc>
        <w:tc>
          <w:tcPr>
            <w:tcW w:w="652" w:type="pct"/>
          </w:tcPr>
          <w:p w14:paraId="27E28E2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0.752**</w:t>
            </w:r>
          </w:p>
        </w:tc>
        <w:tc>
          <w:tcPr>
            <w:tcW w:w="956" w:type="pct"/>
          </w:tcPr>
          <w:p w14:paraId="27E28E2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0.1047</w:t>
            </w:r>
          </w:p>
        </w:tc>
      </w:tr>
      <w:tr w:rsidR="00D97766" w:rsidRPr="00654F9E" w14:paraId="27E28E2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26" w14:textId="77777777" w:rsidR="00D97766" w:rsidRPr="0014152D" w:rsidRDefault="00D97766" w:rsidP="00D97766">
            <w:r w:rsidRPr="0014152D">
              <w:t>Long term health condition</w:t>
            </w:r>
          </w:p>
        </w:tc>
        <w:tc>
          <w:tcPr>
            <w:tcW w:w="723" w:type="pct"/>
          </w:tcPr>
          <w:p w14:paraId="27E28E2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0.883</w:t>
            </w:r>
          </w:p>
        </w:tc>
        <w:tc>
          <w:tcPr>
            <w:tcW w:w="726" w:type="pct"/>
          </w:tcPr>
          <w:p w14:paraId="27E28E2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0.07</w:t>
            </w:r>
          </w:p>
        </w:tc>
        <w:tc>
          <w:tcPr>
            <w:tcW w:w="652" w:type="pct"/>
          </w:tcPr>
          <w:p w14:paraId="27E28E2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0.89</w:t>
            </w:r>
          </w:p>
        </w:tc>
        <w:tc>
          <w:tcPr>
            <w:tcW w:w="956" w:type="pct"/>
          </w:tcPr>
          <w:p w14:paraId="27E28E2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0.0716</w:t>
            </w:r>
          </w:p>
        </w:tc>
      </w:tr>
      <w:tr w:rsidR="00D97766" w:rsidRPr="00654F9E" w14:paraId="27E28E3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2C" w14:textId="77777777" w:rsidR="00D97766" w:rsidRPr="0014152D" w:rsidRDefault="00D97766" w:rsidP="00D97766">
            <w:r w:rsidRPr="0014152D">
              <w:t>Long term health condition * Household income</w:t>
            </w:r>
          </w:p>
        </w:tc>
        <w:tc>
          <w:tcPr>
            <w:tcW w:w="723" w:type="pct"/>
          </w:tcPr>
          <w:p w14:paraId="27E28E2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2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2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3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3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32" w14:textId="77777777" w:rsidR="00D97766" w:rsidRPr="0014152D" w:rsidRDefault="00D97766" w:rsidP="00D97766">
            <w:r w:rsidRPr="0014152D">
              <w:lastRenderedPageBreak/>
              <w:t>Immigrant(s) from non-English speaking background</w:t>
            </w:r>
          </w:p>
        </w:tc>
        <w:tc>
          <w:tcPr>
            <w:tcW w:w="723" w:type="pct"/>
          </w:tcPr>
          <w:p w14:paraId="27E28E3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1.089</w:t>
            </w:r>
          </w:p>
        </w:tc>
        <w:tc>
          <w:tcPr>
            <w:tcW w:w="726" w:type="pct"/>
          </w:tcPr>
          <w:p w14:paraId="27E28E3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0.0686</w:t>
            </w:r>
          </w:p>
        </w:tc>
        <w:tc>
          <w:tcPr>
            <w:tcW w:w="652" w:type="pct"/>
          </w:tcPr>
          <w:p w14:paraId="27E28E3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1.029</w:t>
            </w:r>
          </w:p>
        </w:tc>
        <w:tc>
          <w:tcPr>
            <w:tcW w:w="956" w:type="pct"/>
          </w:tcPr>
          <w:p w14:paraId="27E28E3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0.0694</w:t>
            </w:r>
          </w:p>
        </w:tc>
      </w:tr>
      <w:tr w:rsidR="00D97766" w:rsidRPr="00654F9E" w14:paraId="27E28E3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38" w14:textId="77777777" w:rsidR="00D97766" w:rsidRPr="0014152D" w:rsidRDefault="00D97766" w:rsidP="00D97766">
            <w:r w:rsidRPr="0014152D">
              <w:t>Year 11 as the highest level of education</w:t>
            </w:r>
          </w:p>
        </w:tc>
        <w:tc>
          <w:tcPr>
            <w:tcW w:w="723" w:type="pct"/>
          </w:tcPr>
          <w:p w14:paraId="27E28E3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0.907***</w:t>
            </w:r>
          </w:p>
        </w:tc>
        <w:tc>
          <w:tcPr>
            <w:tcW w:w="726" w:type="pct"/>
          </w:tcPr>
          <w:p w14:paraId="27E28E3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0.0296</w:t>
            </w:r>
          </w:p>
        </w:tc>
        <w:tc>
          <w:tcPr>
            <w:tcW w:w="652" w:type="pct"/>
          </w:tcPr>
          <w:p w14:paraId="27E28E3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0.916**</w:t>
            </w:r>
          </w:p>
        </w:tc>
        <w:tc>
          <w:tcPr>
            <w:tcW w:w="956" w:type="pct"/>
          </w:tcPr>
          <w:p w14:paraId="27E28E3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0.0318</w:t>
            </w:r>
          </w:p>
        </w:tc>
      </w:tr>
      <w:tr w:rsidR="00D97766" w:rsidRPr="00654F9E" w14:paraId="27E28E4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3E" w14:textId="77777777" w:rsidR="00D97766" w:rsidRPr="0014152D" w:rsidRDefault="00D97766" w:rsidP="00D97766">
            <w:r w:rsidRPr="0014152D">
              <w:t>Year 11 as the highest level of education * 2020/21</w:t>
            </w:r>
          </w:p>
        </w:tc>
        <w:tc>
          <w:tcPr>
            <w:tcW w:w="723" w:type="pct"/>
          </w:tcPr>
          <w:p w14:paraId="27E28E3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726" w:type="pct"/>
          </w:tcPr>
          <w:p w14:paraId="27E28E4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652" w:type="pct"/>
          </w:tcPr>
          <w:p w14:paraId="27E28E4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0.79**</w:t>
            </w:r>
          </w:p>
        </w:tc>
        <w:tc>
          <w:tcPr>
            <w:tcW w:w="956" w:type="pct"/>
          </w:tcPr>
          <w:p w14:paraId="27E28E4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0.0817</w:t>
            </w:r>
          </w:p>
        </w:tc>
      </w:tr>
      <w:tr w:rsidR="00D97766" w:rsidRPr="00654F9E" w14:paraId="27E28E4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44" w14:textId="77777777" w:rsidR="00D97766" w:rsidRPr="0014152D" w:rsidRDefault="00D97766" w:rsidP="00D97766">
            <w:r w:rsidRPr="0014152D">
              <w:t xml:space="preserve">Aged 65 </w:t>
            </w:r>
            <w:r>
              <w:t>or older</w:t>
            </w:r>
          </w:p>
        </w:tc>
        <w:tc>
          <w:tcPr>
            <w:tcW w:w="723" w:type="pct"/>
          </w:tcPr>
          <w:p w14:paraId="27E28E4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2.223***</w:t>
            </w:r>
          </w:p>
        </w:tc>
        <w:tc>
          <w:tcPr>
            <w:tcW w:w="726" w:type="pct"/>
          </w:tcPr>
          <w:p w14:paraId="27E28E4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0.464</w:t>
            </w:r>
          </w:p>
        </w:tc>
        <w:tc>
          <w:tcPr>
            <w:tcW w:w="652" w:type="pct"/>
          </w:tcPr>
          <w:p w14:paraId="27E28E47"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0.725***</w:t>
            </w:r>
          </w:p>
        </w:tc>
        <w:tc>
          <w:tcPr>
            <w:tcW w:w="956" w:type="pct"/>
          </w:tcPr>
          <w:p w14:paraId="27E28E4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0.0548</w:t>
            </w:r>
          </w:p>
        </w:tc>
      </w:tr>
      <w:tr w:rsidR="00D97766" w:rsidRPr="00654F9E" w14:paraId="27E28E4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4A" w14:textId="77777777" w:rsidR="00D97766" w:rsidRPr="0014152D" w:rsidRDefault="00D97766" w:rsidP="00D97766">
            <w:r w:rsidRPr="0014152D">
              <w:t xml:space="preserve">Aged 65 </w:t>
            </w:r>
            <w:r>
              <w:t xml:space="preserve">or older </w:t>
            </w:r>
            <w:r w:rsidRPr="0014152D">
              <w:t>* 2020/21</w:t>
            </w:r>
          </w:p>
        </w:tc>
        <w:tc>
          <w:tcPr>
            <w:tcW w:w="723" w:type="pct"/>
          </w:tcPr>
          <w:p w14:paraId="27E28E4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726" w:type="pct"/>
          </w:tcPr>
          <w:p w14:paraId="27E28E4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652" w:type="pct"/>
          </w:tcPr>
          <w:p w14:paraId="27E28E4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1.246**</w:t>
            </w:r>
          </w:p>
        </w:tc>
        <w:tc>
          <w:tcPr>
            <w:tcW w:w="956" w:type="pct"/>
          </w:tcPr>
          <w:p w14:paraId="27E28E4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0.1237</w:t>
            </w:r>
          </w:p>
        </w:tc>
      </w:tr>
      <w:tr w:rsidR="00D97766" w:rsidRPr="00654F9E" w14:paraId="27E28E5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50" w14:textId="77777777" w:rsidR="00D97766" w:rsidRPr="0014152D" w:rsidRDefault="00D97766" w:rsidP="00D97766">
            <w:r w:rsidRPr="0014152D">
              <w:t xml:space="preserve">Aged 65 </w:t>
            </w:r>
            <w:r>
              <w:t xml:space="preserve">or older </w:t>
            </w:r>
            <w:r w:rsidRPr="0014152D">
              <w:t>* Household income</w:t>
            </w:r>
          </w:p>
        </w:tc>
        <w:tc>
          <w:tcPr>
            <w:tcW w:w="723" w:type="pct"/>
          </w:tcPr>
          <w:p w14:paraId="27E28E5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5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5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proofErr w:type="spellStart"/>
            <w:r w:rsidRPr="0014152D">
              <w:t>n.a.</w:t>
            </w:r>
            <w:proofErr w:type="spellEnd"/>
          </w:p>
        </w:tc>
        <w:tc>
          <w:tcPr>
            <w:tcW w:w="956" w:type="pct"/>
          </w:tcPr>
          <w:p w14:paraId="27E28E5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proofErr w:type="spellStart"/>
            <w:r w:rsidRPr="0014152D">
              <w:t>n.a.</w:t>
            </w:r>
            <w:proofErr w:type="spellEnd"/>
          </w:p>
        </w:tc>
      </w:tr>
      <w:tr w:rsidR="00D97766" w:rsidRPr="00654F9E" w14:paraId="27E28E5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56" w14:textId="77777777" w:rsidR="00D97766" w:rsidRPr="0014152D" w:rsidRDefault="00D97766" w:rsidP="00D97766">
            <w:r w:rsidRPr="0014152D">
              <w:t xml:space="preserve">Aged </w:t>
            </w:r>
            <w:r>
              <w:t>from</w:t>
            </w:r>
            <w:r w:rsidRPr="0014152D">
              <w:t xml:space="preserve"> 31 </w:t>
            </w:r>
            <w:r>
              <w:t>to</w:t>
            </w:r>
            <w:r w:rsidRPr="0014152D">
              <w:t xml:space="preserve"> 64</w:t>
            </w:r>
          </w:p>
        </w:tc>
        <w:tc>
          <w:tcPr>
            <w:tcW w:w="723" w:type="pct"/>
          </w:tcPr>
          <w:p w14:paraId="27E28E5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2.432***</w:t>
            </w:r>
          </w:p>
        </w:tc>
        <w:tc>
          <w:tcPr>
            <w:tcW w:w="726" w:type="pct"/>
          </w:tcPr>
          <w:p w14:paraId="27E28E5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0.4673</w:t>
            </w:r>
          </w:p>
        </w:tc>
        <w:tc>
          <w:tcPr>
            <w:tcW w:w="652" w:type="pct"/>
          </w:tcPr>
          <w:p w14:paraId="27E28E5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0.713***</w:t>
            </w:r>
          </w:p>
        </w:tc>
        <w:tc>
          <w:tcPr>
            <w:tcW w:w="956" w:type="pct"/>
          </w:tcPr>
          <w:p w14:paraId="27E28E5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0.0883</w:t>
            </w:r>
          </w:p>
        </w:tc>
      </w:tr>
      <w:tr w:rsidR="00D97766" w:rsidRPr="00654F9E" w14:paraId="27E28E6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5C" w14:textId="77777777" w:rsidR="00D97766" w:rsidRPr="0014152D" w:rsidRDefault="00D97766" w:rsidP="00D97766">
            <w:r w:rsidRPr="0014152D">
              <w:t xml:space="preserve">Aged </w:t>
            </w:r>
            <w:r>
              <w:t xml:space="preserve">from </w:t>
            </w:r>
            <w:r w:rsidRPr="0014152D">
              <w:t xml:space="preserve">31 </w:t>
            </w:r>
            <w:r>
              <w:t>to</w:t>
            </w:r>
            <w:r w:rsidRPr="0014152D">
              <w:t xml:space="preserve"> 64 * Household income</w:t>
            </w:r>
          </w:p>
        </w:tc>
        <w:tc>
          <w:tcPr>
            <w:tcW w:w="723" w:type="pct"/>
          </w:tcPr>
          <w:p w14:paraId="27E28E5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5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5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6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6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62" w14:textId="77777777" w:rsidR="00D97766" w:rsidRPr="0014152D" w:rsidRDefault="00D97766" w:rsidP="00D97766">
            <w:r w:rsidRPr="0014152D">
              <w:t xml:space="preserve">Aged </w:t>
            </w:r>
            <w:r>
              <w:t>from</w:t>
            </w:r>
            <w:r w:rsidRPr="0014152D">
              <w:t xml:space="preserve"> 15 </w:t>
            </w:r>
            <w:r>
              <w:t>to</w:t>
            </w:r>
            <w:r w:rsidRPr="0014152D">
              <w:t xml:space="preserve"> 30</w:t>
            </w:r>
          </w:p>
        </w:tc>
        <w:tc>
          <w:tcPr>
            <w:tcW w:w="723" w:type="pct"/>
          </w:tcPr>
          <w:p w14:paraId="27E28E6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1.957***</w:t>
            </w:r>
          </w:p>
        </w:tc>
        <w:tc>
          <w:tcPr>
            <w:tcW w:w="726" w:type="pct"/>
          </w:tcPr>
          <w:p w14:paraId="27E28E6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0.3829</w:t>
            </w:r>
          </w:p>
        </w:tc>
        <w:tc>
          <w:tcPr>
            <w:tcW w:w="652" w:type="pct"/>
          </w:tcPr>
          <w:p w14:paraId="27E28E6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0.515***</w:t>
            </w:r>
          </w:p>
        </w:tc>
        <w:tc>
          <w:tcPr>
            <w:tcW w:w="956" w:type="pct"/>
          </w:tcPr>
          <w:p w14:paraId="27E28E6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0.0684</w:t>
            </w:r>
          </w:p>
        </w:tc>
      </w:tr>
      <w:tr w:rsidR="00D97766" w:rsidRPr="00654F9E" w14:paraId="27E28E6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68" w14:textId="77777777" w:rsidR="00D97766" w:rsidRPr="0014152D" w:rsidRDefault="00D97766" w:rsidP="00D97766">
            <w:r w:rsidRPr="0014152D">
              <w:t xml:space="preserve">Aged </w:t>
            </w:r>
            <w:r>
              <w:t xml:space="preserve">from </w:t>
            </w:r>
            <w:r w:rsidRPr="0014152D">
              <w:t xml:space="preserve">15 </w:t>
            </w:r>
            <w:r>
              <w:t>to</w:t>
            </w:r>
            <w:r w:rsidRPr="0014152D">
              <w:t xml:space="preserve"> 30 * Household income</w:t>
            </w:r>
          </w:p>
        </w:tc>
        <w:tc>
          <w:tcPr>
            <w:tcW w:w="723" w:type="pct"/>
          </w:tcPr>
          <w:p w14:paraId="27E28E6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6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6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6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7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6E" w14:textId="77777777" w:rsidR="00D97766" w:rsidRPr="0014152D" w:rsidRDefault="00D97766" w:rsidP="00D97766">
            <w:r w:rsidRPr="0014152D">
              <w:t>At least one member is aged below 15</w:t>
            </w:r>
          </w:p>
        </w:tc>
        <w:tc>
          <w:tcPr>
            <w:tcW w:w="723" w:type="pct"/>
          </w:tcPr>
          <w:p w14:paraId="27E28E6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1.959***</w:t>
            </w:r>
          </w:p>
        </w:tc>
        <w:tc>
          <w:tcPr>
            <w:tcW w:w="726" w:type="pct"/>
          </w:tcPr>
          <w:p w14:paraId="27E28E7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0.3743</w:t>
            </w:r>
          </w:p>
        </w:tc>
        <w:tc>
          <w:tcPr>
            <w:tcW w:w="652" w:type="pct"/>
          </w:tcPr>
          <w:p w14:paraId="27E28E7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1.975***</w:t>
            </w:r>
          </w:p>
        </w:tc>
        <w:tc>
          <w:tcPr>
            <w:tcW w:w="956" w:type="pct"/>
          </w:tcPr>
          <w:p w14:paraId="27E28E7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0.3773</w:t>
            </w:r>
          </w:p>
        </w:tc>
      </w:tr>
      <w:tr w:rsidR="00D97766" w:rsidRPr="00654F9E" w14:paraId="27E28E7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74" w14:textId="77777777" w:rsidR="00D97766" w:rsidRPr="0014152D" w:rsidRDefault="00D97766" w:rsidP="00D97766">
            <w:r w:rsidRPr="0014152D">
              <w:t>At least one member is aged below 15 * Household income</w:t>
            </w:r>
          </w:p>
        </w:tc>
        <w:tc>
          <w:tcPr>
            <w:tcW w:w="723" w:type="pct"/>
          </w:tcPr>
          <w:p w14:paraId="27E28E7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7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77"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7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7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7A" w14:textId="77777777" w:rsidR="00D97766" w:rsidRPr="0014152D" w:rsidRDefault="00D97766" w:rsidP="00D97766">
            <w:r w:rsidRPr="0014152D">
              <w:t xml:space="preserve">Rural household </w:t>
            </w:r>
          </w:p>
        </w:tc>
        <w:tc>
          <w:tcPr>
            <w:tcW w:w="723" w:type="pct"/>
          </w:tcPr>
          <w:p w14:paraId="27E28E7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1.207***</w:t>
            </w:r>
          </w:p>
        </w:tc>
        <w:tc>
          <w:tcPr>
            <w:tcW w:w="726" w:type="pct"/>
          </w:tcPr>
          <w:p w14:paraId="27E28E7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0.0582</w:t>
            </w:r>
          </w:p>
        </w:tc>
        <w:tc>
          <w:tcPr>
            <w:tcW w:w="652" w:type="pct"/>
          </w:tcPr>
          <w:p w14:paraId="27E28E7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1.204***</w:t>
            </w:r>
          </w:p>
        </w:tc>
        <w:tc>
          <w:tcPr>
            <w:tcW w:w="956" w:type="pct"/>
          </w:tcPr>
          <w:p w14:paraId="27E28E7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0.0579</w:t>
            </w:r>
          </w:p>
        </w:tc>
      </w:tr>
      <w:tr w:rsidR="00D97766" w:rsidRPr="00654F9E" w14:paraId="27E28E8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80" w14:textId="77777777" w:rsidR="00D97766" w:rsidRPr="0014152D" w:rsidRDefault="00D97766" w:rsidP="00D97766">
            <w:r w:rsidRPr="0014152D">
              <w:t>Rural household * 2020/21</w:t>
            </w:r>
          </w:p>
        </w:tc>
        <w:tc>
          <w:tcPr>
            <w:tcW w:w="723" w:type="pct"/>
          </w:tcPr>
          <w:p w14:paraId="27E28E8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0.78*</w:t>
            </w:r>
          </w:p>
        </w:tc>
        <w:tc>
          <w:tcPr>
            <w:tcW w:w="726" w:type="pct"/>
          </w:tcPr>
          <w:p w14:paraId="27E28E8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0.1113</w:t>
            </w:r>
          </w:p>
        </w:tc>
        <w:tc>
          <w:tcPr>
            <w:tcW w:w="652" w:type="pct"/>
          </w:tcPr>
          <w:p w14:paraId="27E28E8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0.776*</w:t>
            </w:r>
          </w:p>
        </w:tc>
        <w:tc>
          <w:tcPr>
            <w:tcW w:w="956" w:type="pct"/>
          </w:tcPr>
          <w:p w14:paraId="27E28E8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0.1103</w:t>
            </w:r>
          </w:p>
        </w:tc>
      </w:tr>
      <w:tr w:rsidR="00D97766" w:rsidRPr="00654F9E" w14:paraId="27E28E8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86" w14:textId="77777777" w:rsidR="00D97766" w:rsidRPr="0014152D" w:rsidRDefault="00D97766" w:rsidP="00D97766">
            <w:r w:rsidRPr="0014152D">
              <w:t>Remote household</w:t>
            </w:r>
          </w:p>
        </w:tc>
        <w:tc>
          <w:tcPr>
            <w:tcW w:w="723" w:type="pct"/>
          </w:tcPr>
          <w:p w14:paraId="27E28E8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3.266***</w:t>
            </w:r>
          </w:p>
        </w:tc>
        <w:tc>
          <w:tcPr>
            <w:tcW w:w="726" w:type="pct"/>
          </w:tcPr>
          <w:p w14:paraId="27E28E8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1.2129</w:t>
            </w:r>
          </w:p>
        </w:tc>
        <w:tc>
          <w:tcPr>
            <w:tcW w:w="652" w:type="pct"/>
          </w:tcPr>
          <w:p w14:paraId="27E28E8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3.304***</w:t>
            </w:r>
          </w:p>
        </w:tc>
        <w:tc>
          <w:tcPr>
            <w:tcW w:w="956" w:type="pct"/>
          </w:tcPr>
          <w:p w14:paraId="27E28E8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1.2318</w:t>
            </w:r>
          </w:p>
        </w:tc>
      </w:tr>
      <w:tr w:rsidR="00D97766" w:rsidRPr="00654F9E" w14:paraId="27E28E9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8C" w14:textId="77777777" w:rsidR="00D97766" w:rsidRPr="0014152D" w:rsidRDefault="00D97766" w:rsidP="00D97766">
            <w:r w:rsidRPr="0014152D">
              <w:t>Remote household * Household income</w:t>
            </w:r>
          </w:p>
        </w:tc>
        <w:tc>
          <w:tcPr>
            <w:tcW w:w="723" w:type="pct"/>
          </w:tcPr>
          <w:p w14:paraId="27E28E8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8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8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9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9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92" w14:textId="77777777" w:rsidR="00D97766" w:rsidRPr="0014152D" w:rsidRDefault="00D97766" w:rsidP="00D97766">
            <w:r w:rsidRPr="0014152D">
              <w:t>Lone person household</w:t>
            </w:r>
          </w:p>
        </w:tc>
        <w:tc>
          <w:tcPr>
            <w:tcW w:w="723" w:type="pct"/>
          </w:tcPr>
          <w:p w14:paraId="27E28E93"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0.483***</w:t>
            </w:r>
          </w:p>
        </w:tc>
        <w:tc>
          <w:tcPr>
            <w:tcW w:w="726" w:type="pct"/>
          </w:tcPr>
          <w:p w14:paraId="27E28E94"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0.0592</w:t>
            </w:r>
          </w:p>
        </w:tc>
        <w:tc>
          <w:tcPr>
            <w:tcW w:w="652" w:type="pct"/>
          </w:tcPr>
          <w:p w14:paraId="27E28E95"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0.493***</w:t>
            </w:r>
          </w:p>
        </w:tc>
        <w:tc>
          <w:tcPr>
            <w:tcW w:w="956" w:type="pct"/>
          </w:tcPr>
          <w:p w14:paraId="27E28E96"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0.0556</w:t>
            </w:r>
          </w:p>
        </w:tc>
      </w:tr>
      <w:tr w:rsidR="00D97766" w:rsidRPr="00654F9E" w14:paraId="27E28E9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98" w14:textId="77777777" w:rsidR="00D97766" w:rsidRPr="0014152D" w:rsidRDefault="00D97766" w:rsidP="00D97766">
            <w:r w:rsidRPr="0014152D">
              <w:t>Lone person household * Household income</w:t>
            </w:r>
          </w:p>
        </w:tc>
        <w:tc>
          <w:tcPr>
            <w:tcW w:w="723" w:type="pct"/>
          </w:tcPr>
          <w:p w14:paraId="27E28E99"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726" w:type="pct"/>
          </w:tcPr>
          <w:p w14:paraId="27E28E9A"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c>
          <w:tcPr>
            <w:tcW w:w="652" w:type="pct"/>
          </w:tcPr>
          <w:p w14:paraId="27E28E9B"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w:t>
            </w:r>
          </w:p>
        </w:tc>
        <w:tc>
          <w:tcPr>
            <w:tcW w:w="956" w:type="pct"/>
          </w:tcPr>
          <w:p w14:paraId="27E28E9C"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w:t>
            </w:r>
          </w:p>
        </w:tc>
      </w:tr>
      <w:tr w:rsidR="00D97766" w:rsidRPr="00654F9E" w14:paraId="27E28EA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9E" w14:textId="77777777" w:rsidR="00D97766" w:rsidRPr="0014152D" w:rsidRDefault="00D97766" w:rsidP="00D97766">
            <w:r w:rsidRPr="0014152D">
              <w:t>Lone person household * 2020/21</w:t>
            </w:r>
          </w:p>
        </w:tc>
        <w:tc>
          <w:tcPr>
            <w:tcW w:w="723" w:type="pct"/>
          </w:tcPr>
          <w:p w14:paraId="27E28E9F"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0.649***</w:t>
            </w:r>
          </w:p>
        </w:tc>
        <w:tc>
          <w:tcPr>
            <w:tcW w:w="726" w:type="pct"/>
          </w:tcPr>
          <w:p w14:paraId="27E28EA0"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0.0741</w:t>
            </w:r>
          </w:p>
        </w:tc>
        <w:tc>
          <w:tcPr>
            <w:tcW w:w="652" w:type="pct"/>
          </w:tcPr>
          <w:p w14:paraId="27E28EA1"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0.653***</w:t>
            </w:r>
          </w:p>
        </w:tc>
        <w:tc>
          <w:tcPr>
            <w:tcW w:w="956" w:type="pct"/>
          </w:tcPr>
          <w:p w14:paraId="27E28EA2"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0.0753</w:t>
            </w:r>
          </w:p>
        </w:tc>
      </w:tr>
      <w:tr w:rsidR="00D97766" w:rsidRPr="00654F9E" w14:paraId="27E28EA9"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A4" w14:textId="77777777" w:rsidR="00D97766" w:rsidRPr="0014152D" w:rsidRDefault="00D97766" w:rsidP="00D97766">
            <w:r w:rsidRPr="0014152D">
              <w:t>Works from home</w:t>
            </w:r>
          </w:p>
        </w:tc>
        <w:tc>
          <w:tcPr>
            <w:tcW w:w="723" w:type="pct"/>
          </w:tcPr>
          <w:p w14:paraId="27E28EA5"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2.633***</w:t>
            </w:r>
          </w:p>
        </w:tc>
        <w:tc>
          <w:tcPr>
            <w:tcW w:w="726" w:type="pct"/>
          </w:tcPr>
          <w:p w14:paraId="27E28EA6"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0.4821</w:t>
            </w:r>
          </w:p>
        </w:tc>
        <w:tc>
          <w:tcPr>
            <w:tcW w:w="652" w:type="pct"/>
          </w:tcPr>
          <w:p w14:paraId="27E28EA7" w14:textId="77777777" w:rsidR="00D97766" w:rsidRPr="00F02D8C" w:rsidRDefault="00D97766" w:rsidP="00D97766">
            <w:pPr>
              <w:jc w:val="center"/>
              <w:cnfStyle w:val="000000000000" w:firstRow="0" w:lastRow="0" w:firstColumn="0" w:lastColumn="0" w:oddVBand="0" w:evenVBand="0" w:oddHBand="0" w:evenHBand="0" w:firstRowFirstColumn="0" w:firstRowLastColumn="0" w:lastRowFirstColumn="0" w:lastRowLastColumn="0"/>
              <w:rPr>
                <w:highlight w:val="yellow"/>
              </w:rPr>
            </w:pPr>
            <w:r w:rsidRPr="00A37D95">
              <w:t>1.618***</w:t>
            </w:r>
          </w:p>
        </w:tc>
        <w:tc>
          <w:tcPr>
            <w:tcW w:w="956" w:type="pct"/>
          </w:tcPr>
          <w:p w14:paraId="27E28EA8"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0.1238</w:t>
            </w:r>
          </w:p>
        </w:tc>
      </w:tr>
      <w:tr w:rsidR="00D97766" w:rsidRPr="00654F9E" w14:paraId="27E28EAF"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AA" w14:textId="77777777" w:rsidR="00D97766" w:rsidRPr="0014152D" w:rsidRDefault="00D97766" w:rsidP="00D97766">
            <w:r w:rsidRPr="0014152D">
              <w:t>Works from home * household income</w:t>
            </w:r>
          </w:p>
        </w:tc>
        <w:tc>
          <w:tcPr>
            <w:tcW w:w="723" w:type="pct"/>
          </w:tcPr>
          <w:p w14:paraId="27E28EAB"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1***</w:t>
            </w:r>
          </w:p>
        </w:tc>
        <w:tc>
          <w:tcPr>
            <w:tcW w:w="726" w:type="pct"/>
          </w:tcPr>
          <w:p w14:paraId="27E28EAC"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w:t>
            </w:r>
          </w:p>
        </w:tc>
        <w:tc>
          <w:tcPr>
            <w:tcW w:w="652" w:type="pct"/>
          </w:tcPr>
          <w:p w14:paraId="27E28EAD"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956" w:type="pct"/>
          </w:tcPr>
          <w:p w14:paraId="27E28EAE"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r>
      <w:tr w:rsidR="00D97766" w:rsidRPr="00654F9E" w14:paraId="27E28EB5"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B0" w14:textId="77777777" w:rsidR="00D97766" w:rsidRPr="0014152D" w:rsidRDefault="00D97766" w:rsidP="00D97766">
            <w:r w:rsidRPr="0014152D">
              <w:t>SEIFA deciles</w:t>
            </w:r>
          </w:p>
        </w:tc>
        <w:tc>
          <w:tcPr>
            <w:tcW w:w="723" w:type="pct"/>
          </w:tcPr>
          <w:p w14:paraId="27E28EB1"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1.032***</w:t>
            </w:r>
          </w:p>
        </w:tc>
        <w:tc>
          <w:tcPr>
            <w:tcW w:w="726" w:type="pct"/>
          </w:tcPr>
          <w:p w14:paraId="27E28EB2"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0.006</w:t>
            </w:r>
          </w:p>
        </w:tc>
        <w:tc>
          <w:tcPr>
            <w:tcW w:w="652" w:type="pct"/>
          </w:tcPr>
          <w:p w14:paraId="27E28EB3"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1.033***</w:t>
            </w:r>
          </w:p>
        </w:tc>
        <w:tc>
          <w:tcPr>
            <w:tcW w:w="956" w:type="pct"/>
          </w:tcPr>
          <w:p w14:paraId="27E28EB4"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0.006</w:t>
            </w:r>
          </w:p>
        </w:tc>
      </w:tr>
      <w:tr w:rsidR="00D97766" w:rsidRPr="00654F9E" w14:paraId="27E28EBB"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B6" w14:textId="77777777" w:rsidR="00D97766" w:rsidRPr="0014152D" w:rsidRDefault="00D97766" w:rsidP="00D97766">
            <w:r w:rsidRPr="0014152D">
              <w:t>SEIFA deciles * 2020/21</w:t>
            </w:r>
          </w:p>
        </w:tc>
        <w:tc>
          <w:tcPr>
            <w:tcW w:w="723" w:type="pct"/>
          </w:tcPr>
          <w:p w14:paraId="27E28EB7"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0.958**</w:t>
            </w:r>
          </w:p>
        </w:tc>
        <w:tc>
          <w:tcPr>
            <w:tcW w:w="726" w:type="pct"/>
          </w:tcPr>
          <w:p w14:paraId="27E28EB8"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0.0166</w:t>
            </w:r>
          </w:p>
        </w:tc>
        <w:tc>
          <w:tcPr>
            <w:tcW w:w="652" w:type="pct"/>
          </w:tcPr>
          <w:p w14:paraId="27E28EB9"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0.95***</w:t>
            </w:r>
          </w:p>
        </w:tc>
        <w:tc>
          <w:tcPr>
            <w:tcW w:w="956" w:type="pct"/>
          </w:tcPr>
          <w:p w14:paraId="27E28EBA" w14:textId="77777777" w:rsidR="00D97766" w:rsidRPr="0014152D" w:rsidRDefault="00D97766" w:rsidP="00D97766">
            <w:pPr>
              <w:jc w:val="center"/>
              <w:cnfStyle w:val="000000010000" w:firstRow="0" w:lastRow="0" w:firstColumn="0" w:lastColumn="0" w:oddVBand="0" w:evenVBand="0" w:oddHBand="0" w:evenHBand="1" w:firstRowFirstColumn="0" w:firstRowLastColumn="0" w:lastRowFirstColumn="0" w:lastRowLastColumn="0"/>
            </w:pPr>
            <w:r w:rsidRPr="0014152D">
              <w:t>0.0168</w:t>
            </w:r>
          </w:p>
        </w:tc>
      </w:tr>
      <w:tr w:rsidR="00D97766" w:rsidRPr="00654F9E" w14:paraId="27E28EC1"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BC" w14:textId="77777777" w:rsidR="00D97766" w:rsidRPr="0014152D" w:rsidRDefault="00D97766" w:rsidP="00D97766">
            <w:r w:rsidRPr="0014152D">
              <w:t>_cons</w:t>
            </w:r>
          </w:p>
        </w:tc>
        <w:tc>
          <w:tcPr>
            <w:tcW w:w="723" w:type="pct"/>
          </w:tcPr>
          <w:p w14:paraId="27E28EBD"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3.633***</w:t>
            </w:r>
          </w:p>
        </w:tc>
        <w:tc>
          <w:tcPr>
            <w:tcW w:w="726" w:type="pct"/>
          </w:tcPr>
          <w:p w14:paraId="27E28EBE"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1.0454</w:t>
            </w:r>
          </w:p>
        </w:tc>
        <w:tc>
          <w:tcPr>
            <w:tcW w:w="652" w:type="pct"/>
          </w:tcPr>
          <w:p w14:paraId="27E28EBF"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14.459***</w:t>
            </w:r>
          </w:p>
        </w:tc>
        <w:tc>
          <w:tcPr>
            <w:tcW w:w="956" w:type="pct"/>
          </w:tcPr>
          <w:p w14:paraId="27E28EC0" w14:textId="77777777" w:rsidR="00D97766" w:rsidRPr="0014152D" w:rsidRDefault="00D97766" w:rsidP="00D97766">
            <w:pPr>
              <w:jc w:val="center"/>
              <w:cnfStyle w:val="000000000000" w:firstRow="0" w:lastRow="0" w:firstColumn="0" w:lastColumn="0" w:oddVBand="0" w:evenVBand="0" w:oddHBand="0" w:evenHBand="0" w:firstRowFirstColumn="0" w:firstRowLastColumn="0" w:lastRowFirstColumn="0" w:lastRowLastColumn="0"/>
            </w:pPr>
            <w:r w:rsidRPr="0014152D">
              <w:t>2.7129</w:t>
            </w:r>
          </w:p>
        </w:tc>
      </w:tr>
      <w:tr w:rsidR="00D97766" w:rsidRPr="00654F9E" w14:paraId="27E28EC7"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C2" w14:textId="77777777" w:rsidR="00D97766" w:rsidRPr="00D97766" w:rsidRDefault="00D97766" w:rsidP="00D97766">
            <w:r w:rsidRPr="00D97766">
              <w:t xml:space="preserve">N </w:t>
            </w:r>
            <w:proofErr w:type="spellStart"/>
            <w:r w:rsidRPr="00D97766">
              <w:t>Obs</w:t>
            </w:r>
            <w:proofErr w:type="spellEnd"/>
          </w:p>
        </w:tc>
        <w:tc>
          <w:tcPr>
            <w:tcW w:w="723" w:type="pct"/>
          </w:tcPr>
          <w:p w14:paraId="27E28EC3"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726" w:type="pct"/>
          </w:tcPr>
          <w:p w14:paraId="27E28EC4"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652" w:type="pct"/>
          </w:tcPr>
          <w:p w14:paraId="27E28EC5"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c>
          <w:tcPr>
            <w:tcW w:w="956" w:type="pct"/>
          </w:tcPr>
          <w:p w14:paraId="27E28EC6"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136063</w:t>
            </w:r>
          </w:p>
        </w:tc>
      </w:tr>
      <w:tr w:rsidR="00D97766" w:rsidRPr="00654F9E" w14:paraId="27E28ECD"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C8" w14:textId="77777777" w:rsidR="00D97766" w:rsidRPr="00D97766" w:rsidRDefault="00D97766" w:rsidP="00D97766">
            <w:r w:rsidRPr="00D97766">
              <w:t>Log pseudolikelihood</w:t>
            </w:r>
          </w:p>
        </w:tc>
        <w:tc>
          <w:tcPr>
            <w:tcW w:w="723" w:type="pct"/>
          </w:tcPr>
          <w:p w14:paraId="27E28EC9"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-15410.9</w:t>
            </w:r>
          </w:p>
        </w:tc>
        <w:tc>
          <w:tcPr>
            <w:tcW w:w="726" w:type="pct"/>
          </w:tcPr>
          <w:p w14:paraId="27E28ECA"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-15410.9</w:t>
            </w:r>
          </w:p>
        </w:tc>
        <w:tc>
          <w:tcPr>
            <w:tcW w:w="652" w:type="pct"/>
          </w:tcPr>
          <w:p w14:paraId="27E28ECB"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-15414.3</w:t>
            </w:r>
          </w:p>
        </w:tc>
        <w:tc>
          <w:tcPr>
            <w:tcW w:w="956" w:type="pct"/>
          </w:tcPr>
          <w:p w14:paraId="27E28ECC" w14:textId="77777777" w:rsidR="00D97766" w:rsidRPr="00D97766" w:rsidRDefault="00D97766" w:rsidP="00D97766">
            <w:pPr>
              <w:jc w:val="center"/>
              <w:cnfStyle w:val="000000000000" w:firstRow="0" w:lastRow="0" w:firstColumn="0" w:lastColumn="0" w:oddVBand="0" w:evenVBand="0" w:oddHBand="0" w:evenHBand="0" w:firstRowFirstColumn="0" w:firstRowLastColumn="0" w:lastRowFirstColumn="0" w:lastRowLastColumn="0"/>
              <w:rPr>
                <w:b/>
              </w:rPr>
            </w:pPr>
            <w:r w:rsidRPr="00D97766">
              <w:rPr>
                <w:b/>
              </w:rPr>
              <w:t>-15414.3</w:t>
            </w:r>
          </w:p>
        </w:tc>
      </w:tr>
      <w:tr w:rsidR="00D97766" w:rsidRPr="00654F9E" w14:paraId="27E28ED3"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CE" w14:textId="77777777" w:rsidR="00D97766" w:rsidRPr="00D97766" w:rsidRDefault="00D97766" w:rsidP="00D97766">
            <w:r w:rsidRPr="00D97766">
              <w:t>Pseudo R2</w:t>
            </w:r>
          </w:p>
        </w:tc>
        <w:tc>
          <w:tcPr>
            <w:tcW w:w="723" w:type="pct"/>
          </w:tcPr>
          <w:p w14:paraId="27E28ECF"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51.9%</w:t>
            </w:r>
          </w:p>
        </w:tc>
        <w:tc>
          <w:tcPr>
            <w:tcW w:w="726" w:type="pct"/>
          </w:tcPr>
          <w:p w14:paraId="27E28ED0"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51.9%</w:t>
            </w:r>
          </w:p>
        </w:tc>
        <w:tc>
          <w:tcPr>
            <w:tcW w:w="652" w:type="pct"/>
          </w:tcPr>
          <w:p w14:paraId="27E28ED1"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51.8%</w:t>
            </w:r>
          </w:p>
        </w:tc>
        <w:tc>
          <w:tcPr>
            <w:tcW w:w="956" w:type="pct"/>
          </w:tcPr>
          <w:p w14:paraId="27E28ED2" w14:textId="77777777" w:rsidR="00D97766" w:rsidRPr="00D97766" w:rsidRDefault="00D97766" w:rsidP="00D97766">
            <w:pPr>
              <w:jc w:val="center"/>
              <w:cnfStyle w:val="000000010000" w:firstRow="0" w:lastRow="0" w:firstColumn="0" w:lastColumn="0" w:oddVBand="0" w:evenVBand="0" w:oddHBand="0" w:evenHBand="1" w:firstRowFirstColumn="0" w:firstRowLastColumn="0" w:lastRowFirstColumn="0" w:lastRowLastColumn="0"/>
              <w:rPr>
                <w:b/>
              </w:rPr>
            </w:pPr>
            <w:r w:rsidRPr="00D97766">
              <w:rPr>
                <w:b/>
              </w:rPr>
              <w:t>51.8%</w:t>
            </w:r>
          </w:p>
        </w:tc>
      </w:tr>
    </w:tbl>
    <w:p w14:paraId="7B80CCF3" w14:textId="77777777" w:rsidR="00093B67" w:rsidRPr="00780A1A" w:rsidRDefault="00093B67" w:rsidP="00093B67">
      <w:pPr>
        <w:pStyle w:val="Sourcenotes"/>
      </w:pPr>
      <w:r>
        <w:t>Notes: *Significant at 10</w:t>
      </w:r>
      <w:r>
        <w:rPr>
          <w:lang w:val="en-AU"/>
        </w:rPr>
        <w:t xml:space="preserve"> per cent</w:t>
      </w:r>
      <w:r>
        <w:t xml:space="preserve"> level; **Significant at 5</w:t>
      </w:r>
      <w:r>
        <w:rPr>
          <w:lang w:val="en-AU"/>
        </w:rPr>
        <w:t xml:space="preserve"> per cent</w:t>
      </w:r>
      <w:r>
        <w:t xml:space="preserve"> level; ***Significant at 1</w:t>
      </w:r>
      <w:r>
        <w:rPr>
          <w:lang w:val="en-AU"/>
        </w:rPr>
        <w:t xml:space="preserve"> per cent</w:t>
      </w:r>
      <w:r>
        <w:t xml:space="preserve"> level.</w:t>
      </w:r>
      <w:r w:rsidRPr="00037CEA">
        <w:t xml:space="preserve"> </w:t>
      </w:r>
      <w:proofErr w:type="spellStart"/>
      <w:r>
        <w:t>n.a.</w:t>
      </w:r>
      <w:proofErr w:type="spellEnd"/>
      <w:r>
        <w:t xml:space="preserve"> – not included in the model as not statistically significant.</w:t>
      </w:r>
    </w:p>
    <w:p w14:paraId="2CDAB294" w14:textId="77777777" w:rsidR="00093B67" w:rsidRDefault="00093B67" w:rsidP="00D97766">
      <w:pPr>
        <w:pStyle w:val="Sourcenotes"/>
      </w:pPr>
    </w:p>
    <w:p w14:paraId="27E28ED4" w14:textId="71BB95C1" w:rsidR="00B034A1" w:rsidRDefault="00B034A1" w:rsidP="00D97766">
      <w:pPr>
        <w:pStyle w:val="Sourcenotes"/>
      </w:pPr>
      <w:r w:rsidRPr="005F794B">
        <w:lastRenderedPageBreak/>
        <w:t>Source</w:t>
      </w:r>
      <w:r>
        <w:rPr>
          <w:lang w:val="en-AU"/>
        </w:rPr>
        <w:t>:</w:t>
      </w:r>
      <w:r w:rsidRPr="005F794B">
        <w:t xml:space="preserve"> </w:t>
      </w:r>
      <w:r>
        <w:rPr>
          <w:lang w:val="en-AU"/>
        </w:rPr>
        <w:t xml:space="preserve">The HILDA Survey, Release 21; </w:t>
      </w:r>
      <w:r w:rsidR="00854F59">
        <w:rPr>
          <w:lang w:val="en-AU"/>
        </w:rPr>
        <w:t>BCARR calculations.</w:t>
      </w:r>
      <w:r w:rsidRPr="005F794B" w:rsidDel="005460D4">
        <w:t xml:space="preserve"> </w:t>
      </w:r>
      <w:bookmarkEnd w:id="367"/>
    </w:p>
    <w:p w14:paraId="27E28ED5" w14:textId="315A8200" w:rsidR="00B034A1" w:rsidRDefault="00B034A1" w:rsidP="00B034A1">
      <w:r>
        <w:t>Table 8 and Table 9 show the logistic regression output for the LILS models, excluding and including interaction terms respectively. Following the addition of interaction terms, the Pseudo R2 and Log Pseudolikelihood values for the LILS model improve.</w:t>
      </w:r>
    </w:p>
    <w:p w14:paraId="27E28ED6" w14:textId="2284C4BA" w:rsidR="00B034A1" w:rsidRDefault="00B034A1" w:rsidP="00B86F1F">
      <w:pPr>
        <w:pStyle w:val="Tablefigureheading"/>
      </w:pPr>
      <w:bookmarkStart w:id="369" w:name="_Ref143174761"/>
      <w:bookmarkStart w:id="370" w:name="_Toc143759800"/>
      <w:bookmarkStart w:id="371" w:name="_Toc145065952"/>
      <w:bookmarkStart w:id="372" w:name="_Toc152069642"/>
      <w:r>
        <w:t xml:space="preserve">Table </w:t>
      </w:r>
      <w:r w:rsidR="000B213B">
        <w:fldChar w:fldCharType="begin"/>
      </w:r>
      <w:r w:rsidR="000B213B">
        <w:instrText xml:space="preserve"> SEQ Table \* ARABIC </w:instrText>
      </w:r>
      <w:r w:rsidR="000B213B">
        <w:fldChar w:fldCharType="separate"/>
      </w:r>
      <w:r w:rsidR="00F62E96">
        <w:rPr>
          <w:noProof/>
        </w:rPr>
        <w:t>7</w:t>
      </w:r>
      <w:r w:rsidR="000B213B">
        <w:rPr>
          <w:noProof/>
        </w:rPr>
        <w:fldChar w:fldCharType="end"/>
      </w:r>
      <w:bookmarkEnd w:id="369"/>
      <w:r w:rsidR="00961315">
        <w:rPr>
          <w:noProof/>
        </w:rPr>
        <w:t>:</w:t>
      </w:r>
      <w:r>
        <w:t xml:space="preserve"> Logistic regression estimates, LILS group, ‘All’ and ‘Some’ models without interaction terms</w:t>
      </w:r>
      <w:bookmarkEnd w:id="370"/>
      <w:bookmarkEnd w:id="371"/>
      <w:r w:rsidR="00AA293D">
        <w:t>.</w:t>
      </w:r>
      <w:bookmarkEnd w:id="372"/>
    </w:p>
    <w:tbl>
      <w:tblPr>
        <w:tblStyle w:val="DefaultTable11"/>
        <w:tblW w:w="5004" w:type="pct"/>
        <w:tblCellMar>
          <w:left w:w="85" w:type="dxa"/>
          <w:right w:w="85" w:type="dxa"/>
        </w:tblCellMar>
        <w:tblLook w:val="04A0" w:firstRow="1" w:lastRow="0" w:firstColumn="1" w:lastColumn="0" w:noHBand="0" w:noVBand="1"/>
        <w:tblDescription w:val="Table 7 Logistic regression estimates, LILS group, ‘All’ and ‘Some’ models without interaction terms"/>
      </w:tblPr>
      <w:tblGrid>
        <w:gridCol w:w="3685"/>
        <w:gridCol w:w="1371"/>
        <w:gridCol w:w="1377"/>
        <w:gridCol w:w="1237"/>
        <w:gridCol w:w="1813"/>
      </w:tblGrid>
      <w:tr w:rsidR="00EB17D0" w:rsidRPr="00654F9E" w14:paraId="27E28EE0" w14:textId="77777777" w:rsidTr="00B86F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D7" w14:textId="77777777" w:rsidR="00EB17D0" w:rsidRPr="0014152D" w:rsidRDefault="00EB17D0" w:rsidP="00EB17D0">
            <w:pPr>
              <w:spacing w:before="0"/>
            </w:pPr>
            <w:r>
              <w:t>LILS</w:t>
            </w:r>
          </w:p>
        </w:tc>
        <w:tc>
          <w:tcPr>
            <w:tcW w:w="723" w:type="pct"/>
          </w:tcPr>
          <w:p w14:paraId="27E28ED8"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Some</w:t>
            </w:r>
          </w:p>
          <w:p w14:paraId="27E28ED9"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726" w:type="pct"/>
          </w:tcPr>
          <w:p w14:paraId="27E28EDA"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Some</w:t>
            </w:r>
          </w:p>
          <w:p w14:paraId="27E28EDB"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Std error</w:t>
            </w:r>
          </w:p>
        </w:tc>
        <w:tc>
          <w:tcPr>
            <w:tcW w:w="652" w:type="pct"/>
          </w:tcPr>
          <w:p w14:paraId="27E28EDC"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All</w:t>
            </w:r>
          </w:p>
          <w:p w14:paraId="27E28EDD"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956" w:type="pct"/>
          </w:tcPr>
          <w:p w14:paraId="27E28EDE"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All</w:t>
            </w:r>
          </w:p>
          <w:p w14:paraId="27E28EDF" w14:textId="77777777" w:rsidR="00EB17D0" w:rsidRPr="00D97766" w:rsidRDefault="00EB17D0" w:rsidP="00EB17D0">
            <w:pPr>
              <w:spacing w:before="0"/>
              <w:jc w:val="center"/>
              <w:cnfStyle w:val="100000000000" w:firstRow="1" w:lastRow="0" w:firstColumn="0" w:lastColumn="0" w:oddVBand="0" w:evenVBand="0" w:oddHBand="0" w:evenHBand="0" w:firstRowFirstColumn="0" w:firstRowLastColumn="0" w:lastRowFirstColumn="0" w:lastRowLastColumn="0"/>
            </w:pPr>
            <w:r w:rsidRPr="00D97766">
              <w:t>Std error</w:t>
            </w:r>
          </w:p>
        </w:tc>
      </w:tr>
      <w:tr w:rsidR="00EB17D0" w:rsidRPr="00654F9E" w14:paraId="27E28EE6"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E1" w14:textId="77777777" w:rsidR="00EB17D0" w:rsidRPr="0074219A" w:rsidRDefault="00EB17D0" w:rsidP="00EB17D0">
            <w:pPr>
              <w:pStyle w:val="Sourcenotes"/>
              <w:rPr>
                <w:lang w:val="en-AU"/>
              </w:rPr>
            </w:pPr>
            <w:r w:rsidRPr="0074219A">
              <w:rPr>
                <w:lang w:val="en-AU"/>
              </w:rPr>
              <w:t>wave 7</w:t>
            </w:r>
          </w:p>
        </w:tc>
        <w:tc>
          <w:tcPr>
            <w:tcW w:w="723" w:type="pct"/>
          </w:tcPr>
          <w:p w14:paraId="27E28EE2"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0.897</w:t>
            </w:r>
          </w:p>
        </w:tc>
        <w:tc>
          <w:tcPr>
            <w:tcW w:w="726" w:type="pct"/>
          </w:tcPr>
          <w:p w14:paraId="27E28EE3"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0.1723</w:t>
            </w:r>
          </w:p>
        </w:tc>
        <w:tc>
          <w:tcPr>
            <w:tcW w:w="652" w:type="pct"/>
          </w:tcPr>
          <w:p w14:paraId="27E28EE4"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0.896</w:t>
            </w:r>
          </w:p>
        </w:tc>
        <w:tc>
          <w:tcPr>
            <w:tcW w:w="956" w:type="pct"/>
          </w:tcPr>
          <w:p w14:paraId="27E28EE5"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0.1724</w:t>
            </w:r>
          </w:p>
        </w:tc>
      </w:tr>
      <w:tr w:rsidR="00EB17D0" w:rsidRPr="00654F9E" w14:paraId="27E28EEC"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E7" w14:textId="77777777" w:rsidR="00EB17D0" w:rsidRPr="0074219A" w:rsidRDefault="00EB17D0" w:rsidP="00EB17D0">
            <w:pPr>
              <w:pStyle w:val="Sourcenotes"/>
              <w:rPr>
                <w:lang w:val="en-AU"/>
              </w:rPr>
            </w:pPr>
            <w:r w:rsidRPr="0074219A">
              <w:rPr>
                <w:lang w:val="en-AU"/>
              </w:rPr>
              <w:t>wave 8</w:t>
            </w:r>
          </w:p>
        </w:tc>
        <w:tc>
          <w:tcPr>
            <w:tcW w:w="723" w:type="pct"/>
          </w:tcPr>
          <w:p w14:paraId="27E28EE8"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0.909</w:t>
            </w:r>
          </w:p>
        </w:tc>
        <w:tc>
          <w:tcPr>
            <w:tcW w:w="726" w:type="pct"/>
          </w:tcPr>
          <w:p w14:paraId="27E28EE9"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0.1767</w:t>
            </w:r>
          </w:p>
        </w:tc>
        <w:tc>
          <w:tcPr>
            <w:tcW w:w="652" w:type="pct"/>
          </w:tcPr>
          <w:p w14:paraId="27E28EEA"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0.907</w:t>
            </w:r>
          </w:p>
        </w:tc>
        <w:tc>
          <w:tcPr>
            <w:tcW w:w="956" w:type="pct"/>
          </w:tcPr>
          <w:p w14:paraId="27E28EEB"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0.1761</w:t>
            </w:r>
          </w:p>
        </w:tc>
      </w:tr>
      <w:tr w:rsidR="00EB17D0" w:rsidRPr="00654F9E" w14:paraId="27E28EF2"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ED" w14:textId="77777777" w:rsidR="00EB17D0" w:rsidRPr="0074219A" w:rsidRDefault="00EB17D0" w:rsidP="00EB17D0">
            <w:pPr>
              <w:pStyle w:val="Sourcenotes"/>
              <w:rPr>
                <w:lang w:val="en-AU"/>
              </w:rPr>
            </w:pPr>
            <w:r w:rsidRPr="0074219A">
              <w:rPr>
                <w:lang w:val="en-AU"/>
              </w:rPr>
              <w:t>wave 9</w:t>
            </w:r>
          </w:p>
        </w:tc>
        <w:tc>
          <w:tcPr>
            <w:tcW w:w="723" w:type="pct"/>
          </w:tcPr>
          <w:p w14:paraId="27E28EEE"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1.022</w:t>
            </w:r>
          </w:p>
        </w:tc>
        <w:tc>
          <w:tcPr>
            <w:tcW w:w="726" w:type="pct"/>
          </w:tcPr>
          <w:p w14:paraId="27E28EEF"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0.1954</w:t>
            </w:r>
          </w:p>
        </w:tc>
        <w:tc>
          <w:tcPr>
            <w:tcW w:w="652" w:type="pct"/>
          </w:tcPr>
          <w:p w14:paraId="27E28EF0"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1.02</w:t>
            </w:r>
          </w:p>
        </w:tc>
        <w:tc>
          <w:tcPr>
            <w:tcW w:w="956" w:type="pct"/>
          </w:tcPr>
          <w:p w14:paraId="27E28EF1"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0.1949</w:t>
            </w:r>
          </w:p>
        </w:tc>
      </w:tr>
      <w:tr w:rsidR="00EB17D0" w:rsidRPr="00654F9E" w14:paraId="27E28EF8"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F3" w14:textId="77777777" w:rsidR="00EB17D0" w:rsidRPr="0074219A" w:rsidRDefault="00EB17D0" w:rsidP="00EB17D0">
            <w:pPr>
              <w:pStyle w:val="Sourcenotes"/>
              <w:rPr>
                <w:lang w:val="en-AU"/>
              </w:rPr>
            </w:pPr>
            <w:r w:rsidRPr="0074219A">
              <w:rPr>
                <w:lang w:val="en-AU"/>
              </w:rPr>
              <w:t>wave 10</w:t>
            </w:r>
          </w:p>
        </w:tc>
        <w:tc>
          <w:tcPr>
            <w:tcW w:w="723" w:type="pct"/>
          </w:tcPr>
          <w:p w14:paraId="27E28EF4"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1.223</w:t>
            </w:r>
          </w:p>
        </w:tc>
        <w:tc>
          <w:tcPr>
            <w:tcW w:w="726" w:type="pct"/>
          </w:tcPr>
          <w:p w14:paraId="27E28EF5"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0.2266</w:t>
            </w:r>
          </w:p>
        </w:tc>
        <w:tc>
          <w:tcPr>
            <w:tcW w:w="652" w:type="pct"/>
          </w:tcPr>
          <w:p w14:paraId="27E28EF6"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1.221</w:t>
            </w:r>
          </w:p>
        </w:tc>
        <w:tc>
          <w:tcPr>
            <w:tcW w:w="956" w:type="pct"/>
          </w:tcPr>
          <w:p w14:paraId="27E28EF7"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0.226</w:t>
            </w:r>
          </w:p>
        </w:tc>
      </w:tr>
      <w:tr w:rsidR="00EB17D0" w:rsidRPr="00654F9E" w14:paraId="27E28EFE"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EF9" w14:textId="77777777" w:rsidR="00EB17D0" w:rsidRPr="0074219A" w:rsidRDefault="00EB17D0" w:rsidP="00EB17D0">
            <w:pPr>
              <w:pStyle w:val="Sourcenotes"/>
              <w:rPr>
                <w:lang w:val="en-AU"/>
              </w:rPr>
            </w:pPr>
            <w:r w:rsidRPr="0074219A">
              <w:rPr>
                <w:lang w:val="en-AU"/>
              </w:rPr>
              <w:t>wave 11</w:t>
            </w:r>
          </w:p>
        </w:tc>
        <w:tc>
          <w:tcPr>
            <w:tcW w:w="723" w:type="pct"/>
          </w:tcPr>
          <w:p w14:paraId="27E28EFA"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1.212</w:t>
            </w:r>
          </w:p>
        </w:tc>
        <w:tc>
          <w:tcPr>
            <w:tcW w:w="726" w:type="pct"/>
          </w:tcPr>
          <w:p w14:paraId="27E28EFB"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0.2135</w:t>
            </w:r>
          </w:p>
        </w:tc>
        <w:tc>
          <w:tcPr>
            <w:tcW w:w="652" w:type="pct"/>
          </w:tcPr>
          <w:p w14:paraId="27E28EFC"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1.206</w:t>
            </w:r>
          </w:p>
        </w:tc>
        <w:tc>
          <w:tcPr>
            <w:tcW w:w="956" w:type="pct"/>
          </w:tcPr>
          <w:p w14:paraId="27E28EFD"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0.2125</w:t>
            </w:r>
          </w:p>
        </w:tc>
      </w:tr>
      <w:tr w:rsidR="00EB17D0" w:rsidRPr="00654F9E" w14:paraId="27E28F04"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EFF" w14:textId="77777777" w:rsidR="00EB17D0" w:rsidRPr="0074219A" w:rsidRDefault="00EB17D0" w:rsidP="00EB17D0">
            <w:pPr>
              <w:pStyle w:val="Sourcenotes"/>
              <w:rPr>
                <w:lang w:val="en-AU"/>
              </w:rPr>
            </w:pPr>
            <w:r w:rsidRPr="0074219A">
              <w:rPr>
                <w:lang w:val="en-AU"/>
              </w:rPr>
              <w:t>wave 12</w:t>
            </w:r>
          </w:p>
        </w:tc>
        <w:tc>
          <w:tcPr>
            <w:tcW w:w="723" w:type="pct"/>
          </w:tcPr>
          <w:p w14:paraId="27E28F00"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1.419**</w:t>
            </w:r>
          </w:p>
        </w:tc>
        <w:tc>
          <w:tcPr>
            <w:tcW w:w="726" w:type="pct"/>
          </w:tcPr>
          <w:p w14:paraId="27E28F01"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0.2447</w:t>
            </w:r>
          </w:p>
        </w:tc>
        <w:tc>
          <w:tcPr>
            <w:tcW w:w="652" w:type="pct"/>
          </w:tcPr>
          <w:p w14:paraId="27E28F02"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1.414**</w:t>
            </w:r>
          </w:p>
        </w:tc>
        <w:tc>
          <w:tcPr>
            <w:tcW w:w="956" w:type="pct"/>
          </w:tcPr>
          <w:p w14:paraId="27E28F03"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0.2439</w:t>
            </w:r>
          </w:p>
        </w:tc>
      </w:tr>
      <w:tr w:rsidR="00EB17D0" w:rsidRPr="00654F9E" w14:paraId="27E28F0A"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05" w14:textId="77777777" w:rsidR="00EB17D0" w:rsidRPr="0074219A" w:rsidRDefault="00EB17D0" w:rsidP="00EB17D0">
            <w:pPr>
              <w:pStyle w:val="Sourcenotes"/>
              <w:rPr>
                <w:lang w:val="en-AU"/>
              </w:rPr>
            </w:pPr>
            <w:r w:rsidRPr="0074219A">
              <w:rPr>
                <w:lang w:val="en-AU"/>
              </w:rPr>
              <w:t>wave 13</w:t>
            </w:r>
          </w:p>
        </w:tc>
        <w:tc>
          <w:tcPr>
            <w:tcW w:w="723" w:type="pct"/>
          </w:tcPr>
          <w:p w14:paraId="27E28F06"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1.595***</w:t>
            </w:r>
          </w:p>
        </w:tc>
        <w:tc>
          <w:tcPr>
            <w:tcW w:w="726" w:type="pct"/>
          </w:tcPr>
          <w:p w14:paraId="27E28F07"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0.2722</w:t>
            </w:r>
          </w:p>
        </w:tc>
        <w:tc>
          <w:tcPr>
            <w:tcW w:w="652" w:type="pct"/>
          </w:tcPr>
          <w:p w14:paraId="27E28F08"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1.586***</w:t>
            </w:r>
          </w:p>
        </w:tc>
        <w:tc>
          <w:tcPr>
            <w:tcW w:w="956" w:type="pct"/>
          </w:tcPr>
          <w:p w14:paraId="27E28F09"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0.2712</w:t>
            </w:r>
          </w:p>
        </w:tc>
      </w:tr>
      <w:tr w:rsidR="00EB17D0" w:rsidRPr="00654F9E" w14:paraId="27E28F10"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0B" w14:textId="77777777" w:rsidR="00EB17D0" w:rsidRPr="0074219A" w:rsidRDefault="00EB17D0" w:rsidP="00EB17D0">
            <w:pPr>
              <w:pStyle w:val="Sourcenotes"/>
              <w:rPr>
                <w:lang w:val="en-AU"/>
              </w:rPr>
            </w:pPr>
            <w:r w:rsidRPr="0074219A">
              <w:rPr>
                <w:lang w:val="en-AU"/>
              </w:rPr>
              <w:t>wave 14</w:t>
            </w:r>
          </w:p>
        </w:tc>
        <w:tc>
          <w:tcPr>
            <w:tcW w:w="723" w:type="pct"/>
          </w:tcPr>
          <w:p w14:paraId="27E28F0C"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1.594***</w:t>
            </w:r>
          </w:p>
        </w:tc>
        <w:tc>
          <w:tcPr>
            <w:tcW w:w="726" w:type="pct"/>
          </w:tcPr>
          <w:p w14:paraId="27E28F0D"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0.2738</w:t>
            </w:r>
          </w:p>
        </w:tc>
        <w:tc>
          <w:tcPr>
            <w:tcW w:w="652" w:type="pct"/>
          </w:tcPr>
          <w:p w14:paraId="27E28F0E"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1.585***</w:t>
            </w:r>
          </w:p>
        </w:tc>
        <w:tc>
          <w:tcPr>
            <w:tcW w:w="956" w:type="pct"/>
          </w:tcPr>
          <w:p w14:paraId="27E28F0F"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0.2722</w:t>
            </w:r>
          </w:p>
        </w:tc>
      </w:tr>
      <w:tr w:rsidR="00EB17D0" w:rsidRPr="00654F9E" w14:paraId="27E28F16"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11" w14:textId="77777777" w:rsidR="00EB17D0" w:rsidRPr="0074219A" w:rsidRDefault="00EB17D0" w:rsidP="00EB17D0">
            <w:pPr>
              <w:pStyle w:val="Sourcenotes"/>
              <w:rPr>
                <w:lang w:val="en-AU"/>
              </w:rPr>
            </w:pPr>
            <w:r w:rsidRPr="0074219A">
              <w:rPr>
                <w:lang w:val="en-AU"/>
              </w:rPr>
              <w:t>wave 15</w:t>
            </w:r>
          </w:p>
        </w:tc>
        <w:tc>
          <w:tcPr>
            <w:tcW w:w="723" w:type="pct"/>
          </w:tcPr>
          <w:p w14:paraId="27E28F12"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1.549**</w:t>
            </w:r>
          </w:p>
        </w:tc>
        <w:tc>
          <w:tcPr>
            <w:tcW w:w="726" w:type="pct"/>
          </w:tcPr>
          <w:p w14:paraId="27E28F13"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0.269</w:t>
            </w:r>
          </w:p>
        </w:tc>
        <w:tc>
          <w:tcPr>
            <w:tcW w:w="652" w:type="pct"/>
          </w:tcPr>
          <w:p w14:paraId="27E28F14"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1.536**</w:t>
            </w:r>
          </w:p>
        </w:tc>
        <w:tc>
          <w:tcPr>
            <w:tcW w:w="956" w:type="pct"/>
          </w:tcPr>
          <w:p w14:paraId="27E28F15"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0.2671</w:t>
            </w:r>
          </w:p>
        </w:tc>
      </w:tr>
      <w:tr w:rsidR="00EB17D0" w:rsidRPr="00654F9E" w14:paraId="27E28F1C"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17" w14:textId="77777777" w:rsidR="00EB17D0" w:rsidRPr="0074219A" w:rsidRDefault="00EB17D0" w:rsidP="00EB17D0">
            <w:pPr>
              <w:pStyle w:val="Sourcenotes"/>
              <w:rPr>
                <w:lang w:val="en-AU"/>
              </w:rPr>
            </w:pPr>
            <w:r w:rsidRPr="0074219A">
              <w:rPr>
                <w:lang w:val="en-AU"/>
              </w:rPr>
              <w:t>wave 16</w:t>
            </w:r>
          </w:p>
        </w:tc>
        <w:tc>
          <w:tcPr>
            <w:tcW w:w="723" w:type="pct"/>
          </w:tcPr>
          <w:p w14:paraId="27E28F18"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1.599***</w:t>
            </w:r>
          </w:p>
        </w:tc>
        <w:tc>
          <w:tcPr>
            <w:tcW w:w="726" w:type="pct"/>
          </w:tcPr>
          <w:p w14:paraId="27E28F19"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0.2775</w:t>
            </w:r>
          </w:p>
        </w:tc>
        <w:tc>
          <w:tcPr>
            <w:tcW w:w="652" w:type="pct"/>
          </w:tcPr>
          <w:p w14:paraId="27E28F1A"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1.585***</w:t>
            </w:r>
          </w:p>
        </w:tc>
        <w:tc>
          <w:tcPr>
            <w:tcW w:w="956" w:type="pct"/>
          </w:tcPr>
          <w:p w14:paraId="27E28F1B"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0.2751</w:t>
            </w:r>
          </w:p>
        </w:tc>
      </w:tr>
      <w:tr w:rsidR="00EB17D0" w:rsidRPr="00654F9E" w14:paraId="27E28F22"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1D" w14:textId="77777777" w:rsidR="00EB17D0" w:rsidRPr="0074219A" w:rsidRDefault="00EB17D0" w:rsidP="00EB17D0">
            <w:pPr>
              <w:pStyle w:val="Sourcenotes"/>
              <w:rPr>
                <w:lang w:val="en-AU"/>
              </w:rPr>
            </w:pPr>
            <w:r w:rsidRPr="0074219A">
              <w:rPr>
                <w:lang w:val="en-AU"/>
              </w:rPr>
              <w:t>wave 17</w:t>
            </w:r>
          </w:p>
        </w:tc>
        <w:tc>
          <w:tcPr>
            <w:tcW w:w="723" w:type="pct"/>
          </w:tcPr>
          <w:p w14:paraId="27E28F1E"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1.734***</w:t>
            </w:r>
          </w:p>
        </w:tc>
        <w:tc>
          <w:tcPr>
            <w:tcW w:w="726" w:type="pct"/>
          </w:tcPr>
          <w:p w14:paraId="27E28F1F"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0.2955</w:t>
            </w:r>
          </w:p>
        </w:tc>
        <w:tc>
          <w:tcPr>
            <w:tcW w:w="652" w:type="pct"/>
          </w:tcPr>
          <w:p w14:paraId="27E28F20"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1.726***</w:t>
            </w:r>
          </w:p>
        </w:tc>
        <w:tc>
          <w:tcPr>
            <w:tcW w:w="956" w:type="pct"/>
          </w:tcPr>
          <w:p w14:paraId="27E28F21"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0.2943</w:t>
            </w:r>
          </w:p>
        </w:tc>
      </w:tr>
      <w:tr w:rsidR="00EB17D0" w:rsidRPr="00654F9E" w14:paraId="27E28F28"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23" w14:textId="77777777" w:rsidR="00EB17D0" w:rsidRPr="0074219A" w:rsidRDefault="00EB17D0" w:rsidP="00EB17D0">
            <w:pPr>
              <w:pStyle w:val="Sourcenotes"/>
              <w:rPr>
                <w:lang w:val="en-AU"/>
              </w:rPr>
            </w:pPr>
            <w:r w:rsidRPr="0074219A">
              <w:rPr>
                <w:lang w:val="en-AU"/>
              </w:rPr>
              <w:t>wave 18</w:t>
            </w:r>
          </w:p>
        </w:tc>
        <w:tc>
          <w:tcPr>
            <w:tcW w:w="723" w:type="pct"/>
          </w:tcPr>
          <w:p w14:paraId="27E28F24"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1.485**</w:t>
            </w:r>
          </w:p>
        </w:tc>
        <w:tc>
          <w:tcPr>
            <w:tcW w:w="726" w:type="pct"/>
          </w:tcPr>
          <w:p w14:paraId="27E28F25"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0.2655</w:t>
            </w:r>
          </w:p>
        </w:tc>
        <w:tc>
          <w:tcPr>
            <w:tcW w:w="652" w:type="pct"/>
          </w:tcPr>
          <w:p w14:paraId="27E28F26"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1.471**</w:t>
            </w:r>
          </w:p>
        </w:tc>
        <w:tc>
          <w:tcPr>
            <w:tcW w:w="956" w:type="pct"/>
          </w:tcPr>
          <w:p w14:paraId="27E28F27"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0.2631</w:t>
            </w:r>
          </w:p>
        </w:tc>
      </w:tr>
      <w:tr w:rsidR="00EB17D0" w:rsidRPr="00654F9E" w14:paraId="27E28F2E"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29" w14:textId="77777777" w:rsidR="00EB17D0" w:rsidRPr="0074219A" w:rsidRDefault="00EB17D0" w:rsidP="00EB17D0">
            <w:pPr>
              <w:pStyle w:val="Sourcenotes"/>
              <w:rPr>
                <w:lang w:val="en-AU"/>
              </w:rPr>
            </w:pPr>
            <w:r w:rsidRPr="0074219A">
              <w:rPr>
                <w:lang w:val="en-AU"/>
              </w:rPr>
              <w:t>wave 19</w:t>
            </w:r>
          </w:p>
        </w:tc>
        <w:tc>
          <w:tcPr>
            <w:tcW w:w="723" w:type="pct"/>
          </w:tcPr>
          <w:p w14:paraId="27E28F2A"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1.729***</w:t>
            </w:r>
          </w:p>
        </w:tc>
        <w:tc>
          <w:tcPr>
            <w:tcW w:w="726" w:type="pct"/>
          </w:tcPr>
          <w:p w14:paraId="27E28F2B"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0.3028</w:t>
            </w:r>
          </w:p>
        </w:tc>
        <w:tc>
          <w:tcPr>
            <w:tcW w:w="652" w:type="pct"/>
          </w:tcPr>
          <w:p w14:paraId="27E28F2C"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1.715***</w:t>
            </w:r>
          </w:p>
        </w:tc>
        <w:tc>
          <w:tcPr>
            <w:tcW w:w="956" w:type="pct"/>
          </w:tcPr>
          <w:p w14:paraId="27E28F2D"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0.3</w:t>
            </w:r>
          </w:p>
        </w:tc>
      </w:tr>
      <w:tr w:rsidR="00EB17D0" w:rsidRPr="00654F9E" w14:paraId="27E28F34"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2F" w14:textId="77777777" w:rsidR="00EB17D0" w:rsidRPr="0074219A" w:rsidRDefault="00EB17D0" w:rsidP="00EB17D0">
            <w:pPr>
              <w:pStyle w:val="Sourcenotes"/>
              <w:rPr>
                <w:lang w:val="en-AU"/>
              </w:rPr>
            </w:pPr>
            <w:r w:rsidRPr="0074219A">
              <w:rPr>
                <w:lang w:val="en-AU"/>
              </w:rPr>
              <w:t>wave 20</w:t>
            </w:r>
          </w:p>
        </w:tc>
        <w:tc>
          <w:tcPr>
            <w:tcW w:w="723" w:type="pct"/>
          </w:tcPr>
          <w:p w14:paraId="27E28F30"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2.056***</w:t>
            </w:r>
          </w:p>
        </w:tc>
        <w:tc>
          <w:tcPr>
            <w:tcW w:w="726" w:type="pct"/>
          </w:tcPr>
          <w:p w14:paraId="27E28F31"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0.3551</w:t>
            </w:r>
          </w:p>
        </w:tc>
        <w:tc>
          <w:tcPr>
            <w:tcW w:w="652" w:type="pct"/>
          </w:tcPr>
          <w:p w14:paraId="27E28F32"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2.027***</w:t>
            </w:r>
          </w:p>
        </w:tc>
        <w:tc>
          <w:tcPr>
            <w:tcW w:w="956" w:type="pct"/>
          </w:tcPr>
          <w:p w14:paraId="27E28F33"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0.3504</w:t>
            </w:r>
          </w:p>
        </w:tc>
      </w:tr>
      <w:tr w:rsidR="00EB17D0" w:rsidRPr="00654F9E" w14:paraId="27E28F3A"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35" w14:textId="77777777" w:rsidR="00EB17D0" w:rsidRPr="0074219A" w:rsidRDefault="00EB17D0" w:rsidP="00EB17D0">
            <w:pPr>
              <w:pStyle w:val="Sourcenotes"/>
              <w:rPr>
                <w:lang w:val="en-AU"/>
              </w:rPr>
            </w:pPr>
            <w:r w:rsidRPr="0074219A">
              <w:rPr>
                <w:lang w:val="en-AU"/>
              </w:rPr>
              <w:t>wave 21</w:t>
            </w:r>
          </w:p>
        </w:tc>
        <w:tc>
          <w:tcPr>
            <w:tcW w:w="723" w:type="pct"/>
          </w:tcPr>
          <w:p w14:paraId="27E28F36"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2.042***</w:t>
            </w:r>
          </w:p>
        </w:tc>
        <w:tc>
          <w:tcPr>
            <w:tcW w:w="726" w:type="pct"/>
          </w:tcPr>
          <w:p w14:paraId="27E28F37"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0.3584</w:t>
            </w:r>
          </w:p>
        </w:tc>
        <w:tc>
          <w:tcPr>
            <w:tcW w:w="652" w:type="pct"/>
          </w:tcPr>
          <w:p w14:paraId="27E28F38"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2.014***</w:t>
            </w:r>
          </w:p>
        </w:tc>
        <w:tc>
          <w:tcPr>
            <w:tcW w:w="956" w:type="pct"/>
          </w:tcPr>
          <w:p w14:paraId="27E28F39"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0.3537</w:t>
            </w:r>
          </w:p>
        </w:tc>
      </w:tr>
      <w:tr w:rsidR="00EB17D0" w:rsidRPr="00654F9E" w14:paraId="27E28F40"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3B" w14:textId="77777777" w:rsidR="00EB17D0" w:rsidRPr="0074219A" w:rsidRDefault="00EB17D0" w:rsidP="00EB17D0">
            <w:pPr>
              <w:pStyle w:val="Sourcenotes"/>
              <w:rPr>
                <w:lang w:val="en-AU"/>
              </w:rPr>
            </w:pPr>
            <w:r w:rsidRPr="0074219A">
              <w:rPr>
                <w:lang w:val="en-AU"/>
              </w:rPr>
              <w:t>Household income</w:t>
            </w:r>
          </w:p>
        </w:tc>
        <w:tc>
          <w:tcPr>
            <w:tcW w:w="723" w:type="pct"/>
          </w:tcPr>
          <w:p w14:paraId="27E28F3C"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w:t>
            </w:r>
          </w:p>
        </w:tc>
        <w:tc>
          <w:tcPr>
            <w:tcW w:w="726" w:type="pct"/>
          </w:tcPr>
          <w:p w14:paraId="27E28F3D"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w:t>
            </w:r>
          </w:p>
        </w:tc>
        <w:tc>
          <w:tcPr>
            <w:tcW w:w="652" w:type="pct"/>
          </w:tcPr>
          <w:p w14:paraId="27E28F3E"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w:t>
            </w:r>
          </w:p>
        </w:tc>
        <w:tc>
          <w:tcPr>
            <w:tcW w:w="956" w:type="pct"/>
          </w:tcPr>
          <w:p w14:paraId="27E28F3F"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w:t>
            </w:r>
          </w:p>
        </w:tc>
      </w:tr>
      <w:tr w:rsidR="00EB17D0" w:rsidRPr="00654F9E" w14:paraId="27E28F46"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41" w14:textId="77777777" w:rsidR="00EB17D0" w:rsidRPr="0074219A" w:rsidRDefault="00EB17D0" w:rsidP="00EB17D0">
            <w:pPr>
              <w:pStyle w:val="Sourcenotes"/>
              <w:rPr>
                <w:lang w:val="en-AU"/>
              </w:rPr>
            </w:pPr>
            <w:r w:rsidRPr="0074219A">
              <w:rPr>
                <w:lang w:val="en-AU"/>
              </w:rPr>
              <w:t>Household size</w:t>
            </w:r>
          </w:p>
        </w:tc>
        <w:tc>
          <w:tcPr>
            <w:tcW w:w="723" w:type="pct"/>
          </w:tcPr>
          <w:p w14:paraId="27E28F42"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0.633***</w:t>
            </w:r>
          </w:p>
        </w:tc>
        <w:tc>
          <w:tcPr>
            <w:tcW w:w="726" w:type="pct"/>
          </w:tcPr>
          <w:p w14:paraId="27E28F43"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0.0766</w:t>
            </w:r>
          </w:p>
        </w:tc>
        <w:tc>
          <w:tcPr>
            <w:tcW w:w="652" w:type="pct"/>
          </w:tcPr>
          <w:p w14:paraId="27E28F44"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0.67***</w:t>
            </w:r>
          </w:p>
        </w:tc>
        <w:tc>
          <w:tcPr>
            <w:tcW w:w="956" w:type="pct"/>
          </w:tcPr>
          <w:p w14:paraId="27E28F45"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0.0786</w:t>
            </w:r>
          </w:p>
        </w:tc>
      </w:tr>
      <w:tr w:rsidR="00EB17D0" w:rsidRPr="00654F9E" w14:paraId="27E28F4C"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47" w14:textId="77777777" w:rsidR="00EB17D0" w:rsidRPr="0074219A" w:rsidRDefault="00EB17D0" w:rsidP="00EB17D0">
            <w:pPr>
              <w:pStyle w:val="Sourcenotes"/>
              <w:rPr>
                <w:lang w:val="en-AU"/>
              </w:rPr>
            </w:pPr>
            <w:r w:rsidRPr="0074219A">
              <w:rPr>
                <w:lang w:val="en-AU"/>
              </w:rPr>
              <w:t>Aboriginal or Torres Strait Islander</w:t>
            </w:r>
          </w:p>
        </w:tc>
        <w:tc>
          <w:tcPr>
            <w:tcW w:w="723" w:type="pct"/>
          </w:tcPr>
          <w:p w14:paraId="27E28F48"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1.249</w:t>
            </w:r>
          </w:p>
        </w:tc>
        <w:tc>
          <w:tcPr>
            <w:tcW w:w="726" w:type="pct"/>
          </w:tcPr>
          <w:p w14:paraId="27E28F49"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0.1765</w:t>
            </w:r>
          </w:p>
        </w:tc>
        <w:tc>
          <w:tcPr>
            <w:tcW w:w="652" w:type="pct"/>
          </w:tcPr>
          <w:p w14:paraId="27E28F4A"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1.124</w:t>
            </w:r>
          </w:p>
        </w:tc>
        <w:tc>
          <w:tcPr>
            <w:tcW w:w="956" w:type="pct"/>
          </w:tcPr>
          <w:p w14:paraId="27E28F4B"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0.1898</w:t>
            </w:r>
          </w:p>
        </w:tc>
      </w:tr>
      <w:tr w:rsidR="00EB17D0" w:rsidRPr="00654F9E" w14:paraId="27E28F52"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4D" w14:textId="77777777" w:rsidR="00EB17D0" w:rsidRPr="0074219A" w:rsidRDefault="00EB17D0" w:rsidP="00EB17D0">
            <w:pPr>
              <w:pStyle w:val="Sourcenotes"/>
              <w:rPr>
                <w:lang w:val="en-AU"/>
              </w:rPr>
            </w:pPr>
            <w:r w:rsidRPr="0074219A">
              <w:rPr>
                <w:lang w:val="en-AU"/>
              </w:rPr>
              <w:t>Migrants to Australia</w:t>
            </w:r>
          </w:p>
        </w:tc>
        <w:tc>
          <w:tcPr>
            <w:tcW w:w="723" w:type="pct"/>
          </w:tcPr>
          <w:p w14:paraId="27E28F4E"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0.835*</w:t>
            </w:r>
          </w:p>
        </w:tc>
        <w:tc>
          <w:tcPr>
            <w:tcW w:w="726" w:type="pct"/>
          </w:tcPr>
          <w:p w14:paraId="27E28F4F"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0.0856</w:t>
            </w:r>
          </w:p>
        </w:tc>
        <w:tc>
          <w:tcPr>
            <w:tcW w:w="652" w:type="pct"/>
          </w:tcPr>
          <w:p w14:paraId="27E28F50"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0.821*</w:t>
            </w:r>
          </w:p>
        </w:tc>
        <w:tc>
          <w:tcPr>
            <w:tcW w:w="956" w:type="pct"/>
          </w:tcPr>
          <w:p w14:paraId="27E28F51"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0.094</w:t>
            </w:r>
          </w:p>
        </w:tc>
      </w:tr>
      <w:tr w:rsidR="00EB17D0" w:rsidRPr="00654F9E" w14:paraId="27E28F58"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53" w14:textId="77777777" w:rsidR="00EB17D0" w:rsidRPr="0074219A" w:rsidRDefault="00EB17D0" w:rsidP="00EB17D0">
            <w:pPr>
              <w:pStyle w:val="Sourcenotes"/>
              <w:rPr>
                <w:lang w:val="en-AU"/>
              </w:rPr>
            </w:pPr>
            <w:r w:rsidRPr="0074219A">
              <w:rPr>
                <w:lang w:val="en-AU"/>
              </w:rPr>
              <w:t>Not Employed</w:t>
            </w:r>
          </w:p>
        </w:tc>
        <w:tc>
          <w:tcPr>
            <w:tcW w:w="723" w:type="pct"/>
          </w:tcPr>
          <w:p w14:paraId="27E28F54"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1.293***</w:t>
            </w:r>
          </w:p>
        </w:tc>
        <w:tc>
          <w:tcPr>
            <w:tcW w:w="726" w:type="pct"/>
          </w:tcPr>
          <w:p w14:paraId="27E28F55"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0.1236</w:t>
            </w:r>
          </w:p>
        </w:tc>
        <w:tc>
          <w:tcPr>
            <w:tcW w:w="652" w:type="pct"/>
          </w:tcPr>
          <w:p w14:paraId="27E28F56"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1.538***</w:t>
            </w:r>
          </w:p>
        </w:tc>
        <w:tc>
          <w:tcPr>
            <w:tcW w:w="956" w:type="pct"/>
          </w:tcPr>
          <w:p w14:paraId="27E28F57"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0.1445</w:t>
            </w:r>
          </w:p>
        </w:tc>
      </w:tr>
      <w:tr w:rsidR="00EB17D0" w:rsidRPr="00654F9E" w14:paraId="27E28F5E"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59" w14:textId="77777777" w:rsidR="00EB17D0" w:rsidRPr="0074219A" w:rsidRDefault="00EB17D0" w:rsidP="00EB17D0">
            <w:pPr>
              <w:pStyle w:val="Sourcenotes"/>
              <w:rPr>
                <w:lang w:val="en-AU"/>
              </w:rPr>
            </w:pPr>
            <w:r w:rsidRPr="0074219A">
              <w:rPr>
                <w:lang w:val="en-AU"/>
              </w:rPr>
              <w:t>Financial stress</w:t>
            </w:r>
          </w:p>
        </w:tc>
        <w:tc>
          <w:tcPr>
            <w:tcW w:w="723" w:type="pct"/>
          </w:tcPr>
          <w:p w14:paraId="27E28F5A"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0.992</w:t>
            </w:r>
          </w:p>
        </w:tc>
        <w:tc>
          <w:tcPr>
            <w:tcW w:w="726" w:type="pct"/>
          </w:tcPr>
          <w:p w14:paraId="27E28F5B"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0.0888</w:t>
            </w:r>
          </w:p>
        </w:tc>
        <w:tc>
          <w:tcPr>
            <w:tcW w:w="652" w:type="pct"/>
          </w:tcPr>
          <w:p w14:paraId="27E28F5C"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0.998</w:t>
            </w:r>
          </w:p>
        </w:tc>
        <w:tc>
          <w:tcPr>
            <w:tcW w:w="956" w:type="pct"/>
          </w:tcPr>
          <w:p w14:paraId="27E28F5D"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0.1005</w:t>
            </w:r>
          </w:p>
        </w:tc>
      </w:tr>
      <w:tr w:rsidR="00EB17D0" w:rsidRPr="00654F9E" w14:paraId="27E28F64"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5F" w14:textId="77777777" w:rsidR="00EB17D0" w:rsidRPr="0074219A" w:rsidRDefault="00EB17D0" w:rsidP="00EB17D0">
            <w:pPr>
              <w:pStyle w:val="Sourcenotes"/>
              <w:rPr>
                <w:lang w:val="en-AU"/>
              </w:rPr>
            </w:pPr>
            <w:r w:rsidRPr="0074219A">
              <w:rPr>
                <w:lang w:val="en-AU"/>
              </w:rPr>
              <w:t xml:space="preserve">Speaks </w:t>
            </w:r>
            <w:r>
              <w:rPr>
                <w:lang w:val="en-AU"/>
              </w:rPr>
              <w:t>E</w:t>
            </w:r>
            <w:r w:rsidRPr="0074219A">
              <w:rPr>
                <w:lang w:val="en-AU"/>
              </w:rPr>
              <w:t>nglish poorly</w:t>
            </w:r>
          </w:p>
        </w:tc>
        <w:tc>
          <w:tcPr>
            <w:tcW w:w="723" w:type="pct"/>
          </w:tcPr>
          <w:p w14:paraId="27E28F60"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0.912</w:t>
            </w:r>
          </w:p>
        </w:tc>
        <w:tc>
          <w:tcPr>
            <w:tcW w:w="726" w:type="pct"/>
          </w:tcPr>
          <w:p w14:paraId="27E28F61"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0.1966</w:t>
            </w:r>
          </w:p>
        </w:tc>
        <w:tc>
          <w:tcPr>
            <w:tcW w:w="652" w:type="pct"/>
          </w:tcPr>
          <w:p w14:paraId="27E28F62"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0.691</w:t>
            </w:r>
          </w:p>
        </w:tc>
        <w:tc>
          <w:tcPr>
            <w:tcW w:w="956" w:type="pct"/>
          </w:tcPr>
          <w:p w14:paraId="27E28F63"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0.2058</w:t>
            </w:r>
          </w:p>
        </w:tc>
      </w:tr>
      <w:tr w:rsidR="00EB17D0" w:rsidRPr="00654F9E" w14:paraId="27E28F6A"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65" w14:textId="77777777" w:rsidR="00EB17D0" w:rsidRPr="0074219A" w:rsidRDefault="00EB17D0" w:rsidP="00EB17D0">
            <w:pPr>
              <w:pStyle w:val="Sourcenotes"/>
              <w:rPr>
                <w:lang w:val="en-AU"/>
              </w:rPr>
            </w:pPr>
            <w:r w:rsidRPr="0074219A">
              <w:rPr>
                <w:lang w:val="en-AU"/>
              </w:rPr>
              <w:t>Long term health condition</w:t>
            </w:r>
          </w:p>
        </w:tc>
        <w:tc>
          <w:tcPr>
            <w:tcW w:w="723" w:type="pct"/>
          </w:tcPr>
          <w:p w14:paraId="27E28F66"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1.073</w:t>
            </w:r>
          </w:p>
        </w:tc>
        <w:tc>
          <w:tcPr>
            <w:tcW w:w="726" w:type="pct"/>
          </w:tcPr>
          <w:p w14:paraId="27E28F67"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0.0724</w:t>
            </w:r>
          </w:p>
        </w:tc>
        <w:tc>
          <w:tcPr>
            <w:tcW w:w="652" w:type="pct"/>
          </w:tcPr>
          <w:p w14:paraId="27E28F68"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1.038</w:t>
            </w:r>
          </w:p>
        </w:tc>
        <w:tc>
          <w:tcPr>
            <w:tcW w:w="956" w:type="pct"/>
          </w:tcPr>
          <w:p w14:paraId="27E28F69"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0.0701</w:t>
            </w:r>
          </w:p>
        </w:tc>
      </w:tr>
      <w:tr w:rsidR="00EB17D0" w:rsidRPr="00654F9E" w14:paraId="27E28F70"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6B" w14:textId="77777777" w:rsidR="00EB17D0" w:rsidRPr="0074219A" w:rsidRDefault="00EB17D0" w:rsidP="00EB17D0">
            <w:pPr>
              <w:pStyle w:val="Sourcenotes"/>
              <w:rPr>
                <w:lang w:val="en-AU"/>
              </w:rPr>
            </w:pPr>
            <w:r w:rsidRPr="0074219A">
              <w:rPr>
                <w:lang w:val="en-AU"/>
              </w:rPr>
              <w:t>Immigrant(s) from non-English speaking countries</w:t>
            </w:r>
          </w:p>
        </w:tc>
        <w:tc>
          <w:tcPr>
            <w:tcW w:w="723" w:type="pct"/>
          </w:tcPr>
          <w:p w14:paraId="27E28F6C"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1.18</w:t>
            </w:r>
          </w:p>
        </w:tc>
        <w:tc>
          <w:tcPr>
            <w:tcW w:w="726" w:type="pct"/>
          </w:tcPr>
          <w:p w14:paraId="27E28F6D"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0.1533</w:t>
            </w:r>
          </w:p>
        </w:tc>
        <w:tc>
          <w:tcPr>
            <w:tcW w:w="652" w:type="pct"/>
          </w:tcPr>
          <w:p w14:paraId="27E28F6E"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1.294*</w:t>
            </w:r>
          </w:p>
        </w:tc>
        <w:tc>
          <w:tcPr>
            <w:tcW w:w="956" w:type="pct"/>
          </w:tcPr>
          <w:p w14:paraId="27E28F6F"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0.1835</w:t>
            </w:r>
          </w:p>
        </w:tc>
      </w:tr>
      <w:tr w:rsidR="00EB17D0" w:rsidRPr="00654F9E" w14:paraId="27E28F76"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71" w14:textId="77777777" w:rsidR="00EB17D0" w:rsidRPr="0074219A" w:rsidRDefault="00EB17D0" w:rsidP="00EB17D0">
            <w:pPr>
              <w:pStyle w:val="Sourcenotes"/>
              <w:rPr>
                <w:lang w:val="en-AU"/>
              </w:rPr>
            </w:pPr>
            <w:r w:rsidRPr="0074219A">
              <w:rPr>
                <w:lang w:val="en-AU"/>
              </w:rPr>
              <w:t>Year 11 as the highest level of education</w:t>
            </w:r>
          </w:p>
        </w:tc>
        <w:tc>
          <w:tcPr>
            <w:tcW w:w="723" w:type="pct"/>
          </w:tcPr>
          <w:p w14:paraId="27E28F72"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1.27***</w:t>
            </w:r>
          </w:p>
        </w:tc>
        <w:tc>
          <w:tcPr>
            <w:tcW w:w="726" w:type="pct"/>
          </w:tcPr>
          <w:p w14:paraId="27E28F73"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0.0843</w:t>
            </w:r>
          </w:p>
        </w:tc>
        <w:tc>
          <w:tcPr>
            <w:tcW w:w="652" w:type="pct"/>
          </w:tcPr>
          <w:p w14:paraId="27E28F74"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1.346***</w:t>
            </w:r>
          </w:p>
        </w:tc>
        <w:tc>
          <w:tcPr>
            <w:tcW w:w="956" w:type="pct"/>
          </w:tcPr>
          <w:p w14:paraId="27E28F75"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0.0924</w:t>
            </w:r>
          </w:p>
        </w:tc>
      </w:tr>
      <w:tr w:rsidR="00EB17D0" w:rsidRPr="00654F9E" w14:paraId="27E28F7C"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77" w14:textId="77777777" w:rsidR="00EB17D0" w:rsidRPr="0074219A" w:rsidRDefault="00EB17D0" w:rsidP="00EB17D0">
            <w:pPr>
              <w:pStyle w:val="Sourcenotes"/>
              <w:rPr>
                <w:lang w:val="en-AU"/>
              </w:rPr>
            </w:pPr>
            <w:r w:rsidRPr="0074219A">
              <w:rPr>
                <w:lang w:val="en-AU"/>
              </w:rPr>
              <w:t xml:space="preserve">Aged 65 </w:t>
            </w:r>
            <w:r>
              <w:rPr>
                <w:lang w:val="en-AU"/>
              </w:rPr>
              <w:t>or older</w:t>
            </w:r>
          </w:p>
        </w:tc>
        <w:tc>
          <w:tcPr>
            <w:tcW w:w="723" w:type="pct"/>
          </w:tcPr>
          <w:p w14:paraId="27E28F78"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0.704**</w:t>
            </w:r>
          </w:p>
        </w:tc>
        <w:tc>
          <w:tcPr>
            <w:tcW w:w="726" w:type="pct"/>
          </w:tcPr>
          <w:p w14:paraId="27E28F79"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0.106</w:t>
            </w:r>
          </w:p>
        </w:tc>
        <w:tc>
          <w:tcPr>
            <w:tcW w:w="652" w:type="pct"/>
          </w:tcPr>
          <w:p w14:paraId="27E28F7A"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1.324**</w:t>
            </w:r>
          </w:p>
        </w:tc>
        <w:tc>
          <w:tcPr>
            <w:tcW w:w="956" w:type="pct"/>
          </w:tcPr>
          <w:p w14:paraId="27E28F7B"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0.1872</w:t>
            </w:r>
          </w:p>
        </w:tc>
      </w:tr>
      <w:tr w:rsidR="00EB17D0" w:rsidRPr="00654F9E" w14:paraId="27E28F82"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7D" w14:textId="77777777" w:rsidR="00EB17D0" w:rsidRPr="0074219A" w:rsidRDefault="00EB17D0" w:rsidP="00EB17D0">
            <w:pPr>
              <w:pStyle w:val="Sourcenotes"/>
              <w:rPr>
                <w:lang w:val="en-AU"/>
              </w:rPr>
            </w:pPr>
            <w:r w:rsidRPr="0074219A">
              <w:rPr>
                <w:lang w:val="en-AU"/>
              </w:rPr>
              <w:t xml:space="preserve">Aged </w:t>
            </w:r>
            <w:r>
              <w:rPr>
                <w:lang w:val="en-AU"/>
              </w:rPr>
              <w:t>from</w:t>
            </w:r>
            <w:r w:rsidRPr="0074219A">
              <w:rPr>
                <w:lang w:val="en-AU"/>
              </w:rPr>
              <w:t xml:space="preserve"> 31 </w:t>
            </w:r>
            <w:r>
              <w:rPr>
                <w:lang w:val="en-AU"/>
              </w:rPr>
              <w:t>to</w:t>
            </w:r>
            <w:r w:rsidRPr="0074219A">
              <w:rPr>
                <w:lang w:val="en-AU"/>
              </w:rPr>
              <w:t xml:space="preserve"> 64</w:t>
            </w:r>
          </w:p>
        </w:tc>
        <w:tc>
          <w:tcPr>
            <w:tcW w:w="723" w:type="pct"/>
          </w:tcPr>
          <w:p w14:paraId="27E28F7E"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0.659***</w:t>
            </w:r>
          </w:p>
        </w:tc>
        <w:tc>
          <w:tcPr>
            <w:tcW w:w="726" w:type="pct"/>
          </w:tcPr>
          <w:p w14:paraId="27E28F7F"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0.09</w:t>
            </w:r>
          </w:p>
        </w:tc>
        <w:tc>
          <w:tcPr>
            <w:tcW w:w="652" w:type="pct"/>
          </w:tcPr>
          <w:p w14:paraId="27E28F80"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1.315**</w:t>
            </w:r>
          </w:p>
        </w:tc>
        <w:tc>
          <w:tcPr>
            <w:tcW w:w="956" w:type="pct"/>
          </w:tcPr>
          <w:p w14:paraId="27E28F81"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0.1828</w:t>
            </w:r>
          </w:p>
        </w:tc>
      </w:tr>
      <w:tr w:rsidR="00EB17D0" w:rsidRPr="00654F9E" w14:paraId="27E28F88"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83" w14:textId="77777777" w:rsidR="00EB17D0" w:rsidRPr="0074219A" w:rsidRDefault="00EB17D0" w:rsidP="00EB17D0">
            <w:pPr>
              <w:pStyle w:val="Sourcenotes"/>
              <w:rPr>
                <w:lang w:val="en-AU"/>
              </w:rPr>
            </w:pPr>
            <w:r w:rsidRPr="0074219A">
              <w:rPr>
                <w:lang w:val="en-AU"/>
              </w:rPr>
              <w:t xml:space="preserve">Aged </w:t>
            </w:r>
            <w:r>
              <w:rPr>
                <w:lang w:val="en-AU"/>
              </w:rPr>
              <w:t>from</w:t>
            </w:r>
            <w:r w:rsidRPr="0074219A">
              <w:rPr>
                <w:lang w:val="en-AU"/>
              </w:rPr>
              <w:t xml:space="preserve"> 15 </w:t>
            </w:r>
            <w:r>
              <w:rPr>
                <w:lang w:val="en-AU"/>
              </w:rPr>
              <w:t>to</w:t>
            </w:r>
            <w:r w:rsidRPr="0074219A">
              <w:rPr>
                <w:lang w:val="en-AU"/>
              </w:rPr>
              <w:t xml:space="preserve"> 30</w:t>
            </w:r>
          </w:p>
        </w:tc>
        <w:tc>
          <w:tcPr>
            <w:tcW w:w="723" w:type="pct"/>
          </w:tcPr>
          <w:p w14:paraId="27E28F84"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0.735**</w:t>
            </w:r>
          </w:p>
        </w:tc>
        <w:tc>
          <w:tcPr>
            <w:tcW w:w="726" w:type="pct"/>
          </w:tcPr>
          <w:p w14:paraId="27E28F85"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0.1061</w:t>
            </w:r>
          </w:p>
        </w:tc>
        <w:tc>
          <w:tcPr>
            <w:tcW w:w="652" w:type="pct"/>
          </w:tcPr>
          <w:p w14:paraId="27E28F86"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1.506***</w:t>
            </w:r>
          </w:p>
        </w:tc>
        <w:tc>
          <w:tcPr>
            <w:tcW w:w="956" w:type="pct"/>
          </w:tcPr>
          <w:p w14:paraId="27E28F87"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0.2231</w:t>
            </w:r>
          </w:p>
        </w:tc>
      </w:tr>
      <w:tr w:rsidR="00EB17D0" w:rsidRPr="00654F9E" w14:paraId="27E28F8E"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89" w14:textId="77777777" w:rsidR="00EB17D0" w:rsidRPr="0074219A" w:rsidRDefault="00EB17D0" w:rsidP="00EB17D0">
            <w:pPr>
              <w:pStyle w:val="Sourcenotes"/>
              <w:rPr>
                <w:lang w:val="en-AU"/>
              </w:rPr>
            </w:pPr>
            <w:r w:rsidRPr="0074219A">
              <w:rPr>
                <w:lang w:val="en-AU"/>
              </w:rPr>
              <w:t>At least one member is aged below 15</w:t>
            </w:r>
          </w:p>
        </w:tc>
        <w:tc>
          <w:tcPr>
            <w:tcW w:w="723" w:type="pct"/>
          </w:tcPr>
          <w:p w14:paraId="27E28F8A"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0.862</w:t>
            </w:r>
          </w:p>
        </w:tc>
        <w:tc>
          <w:tcPr>
            <w:tcW w:w="726" w:type="pct"/>
          </w:tcPr>
          <w:p w14:paraId="27E28F8B"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0.1463</w:t>
            </w:r>
          </w:p>
        </w:tc>
        <w:tc>
          <w:tcPr>
            <w:tcW w:w="652" w:type="pct"/>
          </w:tcPr>
          <w:p w14:paraId="27E28F8C"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0.772</w:t>
            </w:r>
          </w:p>
        </w:tc>
        <w:tc>
          <w:tcPr>
            <w:tcW w:w="956" w:type="pct"/>
          </w:tcPr>
          <w:p w14:paraId="27E28F8D"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0.1299</w:t>
            </w:r>
          </w:p>
        </w:tc>
      </w:tr>
      <w:tr w:rsidR="00EB17D0" w:rsidRPr="00654F9E" w14:paraId="27E28F94"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8F" w14:textId="77777777" w:rsidR="00EB17D0" w:rsidRPr="0074219A" w:rsidRDefault="00EB17D0" w:rsidP="00EB17D0">
            <w:pPr>
              <w:pStyle w:val="Sourcenotes"/>
              <w:rPr>
                <w:lang w:val="en-AU"/>
              </w:rPr>
            </w:pPr>
            <w:r w:rsidRPr="0074219A">
              <w:rPr>
                <w:lang w:val="en-AU"/>
              </w:rPr>
              <w:lastRenderedPageBreak/>
              <w:t>Rural household</w:t>
            </w:r>
          </w:p>
        </w:tc>
        <w:tc>
          <w:tcPr>
            <w:tcW w:w="723" w:type="pct"/>
          </w:tcPr>
          <w:p w14:paraId="27E28F90"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0.949</w:t>
            </w:r>
          </w:p>
        </w:tc>
        <w:tc>
          <w:tcPr>
            <w:tcW w:w="726" w:type="pct"/>
          </w:tcPr>
          <w:p w14:paraId="27E28F91"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0.0906</w:t>
            </w:r>
          </w:p>
        </w:tc>
        <w:tc>
          <w:tcPr>
            <w:tcW w:w="652" w:type="pct"/>
          </w:tcPr>
          <w:p w14:paraId="27E28F92"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0.946</w:t>
            </w:r>
          </w:p>
        </w:tc>
        <w:tc>
          <w:tcPr>
            <w:tcW w:w="956" w:type="pct"/>
          </w:tcPr>
          <w:p w14:paraId="27E28F93"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0.0901</w:t>
            </w:r>
          </w:p>
        </w:tc>
      </w:tr>
      <w:tr w:rsidR="00EB17D0" w:rsidRPr="00654F9E" w14:paraId="27E28F9A"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95" w14:textId="77777777" w:rsidR="00EB17D0" w:rsidRPr="0074219A" w:rsidRDefault="00EB17D0" w:rsidP="00EB17D0">
            <w:pPr>
              <w:pStyle w:val="Sourcenotes"/>
              <w:rPr>
                <w:lang w:val="en-AU"/>
              </w:rPr>
            </w:pPr>
            <w:r w:rsidRPr="0074219A">
              <w:rPr>
                <w:lang w:val="en-AU"/>
              </w:rPr>
              <w:t>Remote household</w:t>
            </w:r>
          </w:p>
        </w:tc>
        <w:tc>
          <w:tcPr>
            <w:tcW w:w="723" w:type="pct"/>
          </w:tcPr>
          <w:p w14:paraId="27E28F96"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0.996</w:t>
            </w:r>
          </w:p>
        </w:tc>
        <w:tc>
          <w:tcPr>
            <w:tcW w:w="726" w:type="pct"/>
          </w:tcPr>
          <w:p w14:paraId="27E28F97"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0.2443</w:t>
            </w:r>
          </w:p>
        </w:tc>
        <w:tc>
          <w:tcPr>
            <w:tcW w:w="652" w:type="pct"/>
          </w:tcPr>
          <w:p w14:paraId="27E28F98"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1.008</w:t>
            </w:r>
          </w:p>
        </w:tc>
        <w:tc>
          <w:tcPr>
            <w:tcW w:w="956" w:type="pct"/>
          </w:tcPr>
          <w:p w14:paraId="27E28F99"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0.2477</w:t>
            </w:r>
          </w:p>
        </w:tc>
      </w:tr>
      <w:tr w:rsidR="00EB17D0" w:rsidRPr="00654F9E" w14:paraId="27E28FA0"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9B" w14:textId="77777777" w:rsidR="00EB17D0" w:rsidRPr="0074219A" w:rsidRDefault="00EB17D0" w:rsidP="00EB17D0">
            <w:pPr>
              <w:pStyle w:val="Sourcenotes"/>
              <w:rPr>
                <w:lang w:val="en-AU"/>
              </w:rPr>
            </w:pPr>
            <w:r w:rsidRPr="0074219A">
              <w:rPr>
                <w:lang w:val="en-AU"/>
              </w:rPr>
              <w:t>Lone person household</w:t>
            </w:r>
          </w:p>
        </w:tc>
        <w:tc>
          <w:tcPr>
            <w:tcW w:w="723" w:type="pct"/>
          </w:tcPr>
          <w:p w14:paraId="27E28F9C"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0.558***</w:t>
            </w:r>
          </w:p>
        </w:tc>
        <w:tc>
          <w:tcPr>
            <w:tcW w:w="726" w:type="pct"/>
          </w:tcPr>
          <w:p w14:paraId="27E28F9D"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0.0781</w:t>
            </w:r>
          </w:p>
        </w:tc>
        <w:tc>
          <w:tcPr>
            <w:tcW w:w="652" w:type="pct"/>
          </w:tcPr>
          <w:p w14:paraId="27E28F9E"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0.537***</w:t>
            </w:r>
          </w:p>
        </w:tc>
        <w:tc>
          <w:tcPr>
            <w:tcW w:w="956" w:type="pct"/>
          </w:tcPr>
          <w:p w14:paraId="27E28F9F"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0.075</w:t>
            </w:r>
          </w:p>
        </w:tc>
      </w:tr>
      <w:tr w:rsidR="00EB17D0" w:rsidRPr="00654F9E" w14:paraId="27E28FA6"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A1" w14:textId="77777777" w:rsidR="00EB17D0" w:rsidRPr="0074219A" w:rsidRDefault="00EB17D0" w:rsidP="00EB17D0">
            <w:pPr>
              <w:pStyle w:val="Sourcenotes"/>
              <w:rPr>
                <w:lang w:val="en-AU"/>
              </w:rPr>
            </w:pPr>
            <w:r w:rsidRPr="0074219A">
              <w:rPr>
                <w:lang w:val="en-AU"/>
              </w:rPr>
              <w:t>Works from home</w:t>
            </w:r>
          </w:p>
        </w:tc>
        <w:tc>
          <w:tcPr>
            <w:tcW w:w="723" w:type="pct"/>
          </w:tcPr>
          <w:p w14:paraId="27E28FA2"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0.678**</w:t>
            </w:r>
          </w:p>
        </w:tc>
        <w:tc>
          <w:tcPr>
            <w:tcW w:w="726" w:type="pct"/>
          </w:tcPr>
          <w:p w14:paraId="27E28FA3" w14:textId="77777777" w:rsidR="00EB17D0" w:rsidRPr="00961315"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961315">
              <w:rPr>
                <w:lang w:val="en-AU"/>
              </w:rPr>
              <w:t>0.1096</w:t>
            </w:r>
          </w:p>
        </w:tc>
        <w:tc>
          <w:tcPr>
            <w:tcW w:w="652" w:type="pct"/>
          </w:tcPr>
          <w:p w14:paraId="27E28FA4" w14:textId="77777777" w:rsidR="00EB17D0" w:rsidRPr="00F02D8C"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F02D8C">
              <w:rPr>
                <w:lang w:val="en-AU"/>
              </w:rPr>
              <w:t>0.762</w:t>
            </w:r>
          </w:p>
        </w:tc>
        <w:tc>
          <w:tcPr>
            <w:tcW w:w="956" w:type="pct"/>
          </w:tcPr>
          <w:p w14:paraId="27E28FA5" w14:textId="77777777" w:rsidR="00EB17D0" w:rsidRPr="00F02D8C"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F02D8C">
              <w:rPr>
                <w:lang w:val="en-AU"/>
              </w:rPr>
              <w:t>0.1536</w:t>
            </w:r>
          </w:p>
        </w:tc>
      </w:tr>
      <w:tr w:rsidR="00EB17D0" w:rsidRPr="00654F9E" w14:paraId="27E28FAC"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A7" w14:textId="77777777" w:rsidR="00EB17D0" w:rsidRPr="0074219A" w:rsidRDefault="00EB17D0" w:rsidP="00EB17D0">
            <w:pPr>
              <w:pStyle w:val="Sourcenotes"/>
              <w:rPr>
                <w:lang w:val="en-AU"/>
              </w:rPr>
            </w:pPr>
            <w:r w:rsidRPr="0074219A">
              <w:rPr>
                <w:lang w:val="en-AU"/>
              </w:rPr>
              <w:t>SEIFA deciles</w:t>
            </w:r>
          </w:p>
        </w:tc>
        <w:tc>
          <w:tcPr>
            <w:tcW w:w="723" w:type="pct"/>
          </w:tcPr>
          <w:p w14:paraId="27E28FA8"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0.955***</w:t>
            </w:r>
          </w:p>
        </w:tc>
        <w:tc>
          <w:tcPr>
            <w:tcW w:w="726" w:type="pct"/>
          </w:tcPr>
          <w:p w14:paraId="27E28FA9"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0.0113</w:t>
            </w:r>
          </w:p>
        </w:tc>
        <w:tc>
          <w:tcPr>
            <w:tcW w:w="652" w:type="pct"/>
          </w:tcPr>
          <w:p w14:paraId="27E28FAA"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0.956***</w:t>
            </w:r>
          </w:p>
        </w:tc>
        <w:tc>
          <w:tcPr>
            <w:tcW w:w="956" w:type="pct"/>
          </w:tcPr>
          <w:p w14:paraId="27E28FAB" w14:textId="77777777" w:rsidR="00EB17D0" w:rsidRPr="0074219A"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74219A">
              <w:rPr>
                <w:lang w:val="en-AU"/>
              </w:rPr>
              <w:t>0.0113</w:t>
            </w:r>
          </w:p>
        </w:tc>
      </w:tr>
      <w:tr w:rsidR="00EB17D0" w:rsidRPr="00654F9E" w14:paraId="27E28FB2"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AD" w14:textId="77777777" w:rsidR="00EB17D0" w:rsidRPr="0074219A" w:rsidRDefault="00EB17D0" w:rsidP="00EB17D0">
            <w:pPr>
              <w:pStyle w:val="Sourcenotes"/>
              <w:rPr>
                <w:lang w:val="en-AU"/>
              </w:rPr>
            </w:pPr>
            <w:r w:rsidRPr="0074219A">
              <w:rPr>
                <w:lang w:val="en-AU"/>
              </w:rPr>
              <w:t>_cons</w:t>
            </w:r>
          </w:p>
        </w:tc>
        <w:tc>
          <w:tcPr>
            <w:tcW w:w="723" w:type="pct"/>
          </w:tcPr>
          <w:p w14:paraId="27E28FAE"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0.236***</w:t>
            </w:r>
          </w:p>
        </w:tc>
        <w:tc>
          <w:tcPr>
            <w:tcW w:w="726" w:type="pct"/>
          </w:tcPr>
          <w:p w14:paraId="27E28FAF"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0.0746</w:t>
            </w:r>
          </w:p>
        </w:tc>
        <w:tc>
          <w:tcPr>
            <w:tcW w:w="652" w:type="pct"/>
          </w:tcPr>
          <w:p w14:paraId="27E28FB0"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0.099***</w:t>
            </w:r>
          </w:p>
        </w:tc>
        <w:tc>
          <w:tcPr>
            <w:tcW w:w="956" w:type="pct"/>
          </w:tcPr>
          <w:p w14:paraId="27E28FB1" w14:textId="77777777" w:rsidR="00EB17D0" w:rsidRPr="0074219A"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lang w:val="en-AU"/>
              </w:rPr>
            </w:pPr>
            <w:r w:rsidRPr="0074219A">
              <w:rPr>
                <w:lang w:val="en-AU"/>
              </w:rPr>
              <w:t>0.0314</w:t>
            </w:r>
          </w:p>
        </w:tc>
      </w:tr>
      <w:tr w:rsidR="00EB17D0" w:rsidRPr="00654F9E" w14:paraId="27E28FB8"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B3" w14:textId="77777777" w:rsidR="00EB17D0" w:rsidRPr="0074219A" w:rsidRDefault="00EB17D0" w:rsidP="00EB17D0">
            <w:pPr>
              <w:pStyle w:val="Sourcenotes"/>
              <w:rPr>
                <w:lang w:val="en-AU"/>
              </w:rPr>
            </w:pPr>
            <w:r w:rsidRPr="00A24CA4">
              <w:t xml:space="preserve">N </w:t>
            </w:r>
            <w:proofErr w:type="spellStart"/>
            <w:r w:rsidRPr="00A24CA4">
              <w:t>Obs</w:t>
            </w:r>
            <w:proofErr w:type="spellEnd"/>
          </w:p>
        </w:tc>
        <w:tc>
          <w:tcPr>
            <w:tcW w:w="723" w:type="pct"/>
          </w:tcPr>
          <w:p w14:paraId="27E28FB4"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rFonts w:cs="Calibri"/>
                <w:szCs w:val="22"/>
              </w:rPr>
            </w:pPr>
            <w:r w:rsidRPr="00053926">
              <w:rPr>
                <w:rFonts w:cs="Calibri"/>
                <w:szCs w:val="22"/>
              </w:rPr>
              <w:t>136,063</w:t>
            </w:r>
          </w:p>
        </w:tc>
        <w:tc>
          <w:tcPr>
            <w:tcW w:w="726" w:type="pct"/>
          </w:tcPr>
          <w:p w14:paraId="27E28FB5"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rFonts w:cs="Calibri"/>
                <w:szCs w:val="22"/>
              </w:rPr>
            </w:pPr>
            <w:r w:rsidRPr="00053926">
              <w:rPr>
                <w:rFonts w:cs="Calibri"/>
                <w:szCs w:val="22"/>
              </w:rPr>
              <w:t>136,063</w:t>
            </w:r>
          </w:p>
        </w:tc>
        <w:tc>
          <w:tcPr>
            <w:tcW w:w="652" w:type="pct"/>
          </w:tcPr>
          <w:p w14:paraId="27E28FB6" w14:textId="77777777" w:rsidR="00EB17D0" w:rsidRPr="00EE7B59"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DD0D8E">
              <w:rPr>
                <w:rFonts w:ascii="Calibri" w:hAnsi="Calibri" w:cs="Calibri"/>
                <w:color w:val="000000"/>
                <w:sz w:val="22"/>
                <w:szCs w:val="22"/>
              </w:rPr>
              <w:t>136,063</w:t>
            </w:r>
          </w:p>
        </w:tc>
        <w:tc>
          <w:tcPr>
            <w:tcW w:w="956" w:type="pct"/>
          </w:tcPr>
          <w:p w14:paraId="27E28FB7" w14:textId="77777777" w:rsidR="00EB17D0" w:rsidRPr="00EE7B59"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lang w:val="en-AU"/>
              </w:rPr>
            </w:pPr>
            <w:r w:rsidRPr="00DD0D8E">
              <w:rPr>
                <w:rFonts w:ascii="Calibri" w:hAnsi="Calibri" w:cs="Calibri"/>
                <w:color w:val="000000"/>
                <w:sz w:val="22"/>
                <w:szCs w:val="22"/>
              </w:rPr>
              <w:t>136,063</w:t>
            </w:r>
          </w:p>
        </w:tc>
      </w:tr>
      <w:tr w:rsidR="00EB17D0" w:rsidRPr="00654F9E" w14:paraId="27E28FBE" w14:textId="77777777" w:rsidTr="00B86F1F">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B9" w14:textId="77777777" w:rsidR="00EB17D0" w:rsidRPr="0074219A" w:rsidRDefault="00EB17D0" w:rsidP="00EB17D0">
            <w:pPr>
              <w:pStyle w:val="Sourcenotes"/>
              <w:rPr>
                <w:lang w:val="en-AU"/>
              </w:rPr>
            </w:pPr>
            <w:r w:rsidRPr="00A24CA4">
              <w:t>Log pseudolikelihood</w:t>
            </w:r>
          </w:p>
        </w:tc>
        <w:tc>
          <w:tcPr>
            <w:tcW w:w="723" w:type="pct"/>
          </w:tcPr>
          <w:p w14:paraId="27E28FBA"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rFonts w:cs="Calibri"/>
                <w:b/>
                <w:szCs w:val="22"/>
              </w:rPr>
            </w:pPr>
            <w:r w:rsidRPr="00DD0D8E">
              <w:rPr>
                <w:rFonts w:cs="Calibri"/>
                <w:b/>
                <w:szCs w:val="22"/>
              </w:rPr>
              <w:t>-5504.</w:t>
            </w:r>
            <w:r>
              <w:rPr>
                <w:rFonts w:cs="Calibri"/>
                <w:b/>
                <w:szCs w:val="22"/>
              </w:rPr>
              <w:t>2</w:t>
            </w:r>
          </w:p>
        </w:tc>
        <w:tc>
          <w:tcPr>
            <w:tcW w:w="726" w:type="pct"/>
          </w:tcPr>
          <w:p w14:paraId="27E28FBB"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rFonts w:cs="Calibri"/>
                <w:b/>
                <w:szCs w:val="22"/>
              </w:rPr>
            </w:pPr>
            <w:r w:rsidRPr="00DD0D8E">
              <w:rPr>
                <w:rFonts w:cs="Calibri"/>
                <w:b/>
                <w:szCs w:val="22"/>
              </w:rPr>
              <w:t>-5504.</w:t>
            </w:r>
            <w:r>
              <w:rPr>
                <w:rFonts w:cs="Calibri"/>
                <w:b/>
                <w:szCs w:val="22"/>
              </w:rPr>
              <w:t>2</w:t>
            </w:r>
          </w:p>
        </w:tc>
        <w:tc>
          <w:tcPr>
            <w:tcW w:w="652" w:type="pct"/>
          </w:tcPr>
          <w:p w14:paraId="27E28FBC" w14:textId="77777777" w:rsidR="00EB17D0" w:rsidRPr="00DD0D8E"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b/>
                <w:lang w:val="en-AU"/>
              </w:rPr>
            </w:pPr>
            <w:r w:rsidRPr="00DD0D8E">
              <w:rPr>
                <w:b/>
                <w:lang w:val="en-AU"/>
              </w:rPr>
              <w:t>-5494.2</w:t>
            </w:r>
          </w:p>
        </w:tc>
        <w:tc>
          <w:tcPr>
            <w:tcW w:w="956" w:type="pct"/>
          </w:tcPr>
          <w:p w14:paraId="27E28FBD" w14:textId="77777777" w:rsidR="00EB17D0" w:rsidRPr="00DD0D8E" w:rsidRDefault="00EB17D0" w:rsidP="00EB17D0">
            <w:pPr>
              <w:pStyle w:val="Sourcenotes"/>
              <w:jc w:val="center"/>
              <w:cnfStyle w:val="000000000000" w:firstRow="0" w:lastRow="0" w:firstColumn="0" w:lastColumn="0" w:oddVBand="0" w:evenVBand="0" w:oddHBand="0" w:evenHBand="0" w:firstRowFirstColumn="0" w:firstRowLastColumn="0" w:lastRowFirstColumn="0" w:lastRowLastColumn="0"/>
              <w:rPr>
                <w:b/>
                <w:lang w:val="en-AU"/>
              </w:rPr>
            </w:pPr>
            <w:r w:rsidRPr="00DD0D8E">
              <w:rPr>
                <w:b/>
                <w:lang w:val="en-AU"/>
              </w:rPr>
              <w:t>-5494.2</w:t>
            </w:r>
          </w:p>
        </w:tc>
      </w:tr>
      <w:tr w:rsidR="00EB17D0" w:rsidRPr="00654F9E" w14:paraId="27E28FC4" w14:textId="77777777" w:rsidTr="00B86F1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BF" w14:textId="77777777" w:rsidR="00EB17D0" w:rsidRPr="0074219A" w:rsidRDefault="00EB17D0" w:rsidP="00EB17D0">
            <w:pPr>
              <w:pStyle w:val="Sourcenotes"/>
              <w:rPr>
                <w:lang w:val="en-AU"/>
              </w:rPr>
            </w:pPr>
            <w:r w:rsidRPr="00A24CA4">
              <w:t>Pseudo R2</w:t>
            </w:r>
          </w:p>
        </w:tc>
        <w:tc>
          <w:tcPr>
            <w:tcW w:w="723" w:type="pct"/>
          </w:tcPr>
          <w:p w14:paraId="27E28FC0"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rFonts w:cs="Calibri"/>
                <w:b/>
                <w:szCs w:val="22"/>
              </w:rPr>
            </w:pPr>
            <w:r w:rsidRPr="00DD0D8E">
              <w:rPr>
                <w:rFonts w:cs="Calibri"/>
                <w:b/>
                <w:szCs w:val="22"/>
              </w:rPr>
              <w:t>18</w:t>
            </w:r>
            <w:r>
              <w:rPr>
                <w:rFonts w:cs="Calibri"/>
                <w:b/>
                <w:szCs w:val="22"/>
              </w:rPr>
              <w:t>.2%</w:t>
            </w:r>
          </w:p>
        </w:tc>
        <w:tc>
          <w:tcPr>
            <w:tcW w:w="726" w:type="pct"/>
          </w:tcPr>
          <w:p w14:paraId="27E28FC1"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rFonts w:cs="Calibri"/>
                <w:b/>
                <w:szCs w:val="22"/>
              </w:rPr>
            </w:pPr>
            <w:r w:rsidRPr="00DD0D8E">
              <w:rPr>
                <w:rFonts w:cs="Calibri"/>
                <w:b/>
                <w:szCs w:val="22"/>
              </w:rPr>
              <w:t>18</w:t>
            </w:r>
            <w:r>
              <w:rPr>
                <w:rFonts w:cs="Calibri"/>
                <w:b/>
                <w:szCs w:val="22"/>
              </w:rPr>
              <w:t>.2%</w:t>
            </w:r>
          </w:p>
        </w:tc>
        <w:tc>
          <w:tcPr>
            <w:tcW w:w="652" w:type="pct"/>
          </w:tcPr>
          <w:p w14:paraId="27E28FC2" w14:textId="77777777" w:rsidR="00EB17D0" w:rsidRPr="00DD0D8E"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b/>
                <w:lang w:val="en-AU"/>
              </w:rPr>
            </w:pPr>
            <w:r w:rsidRPr="00DD0D8E">
              <w:rPr>
                <w:b/>
                <w:lang w:val="en-AU"/>
              </w:rPr>
              <w:t>18</w:t>
            </w:r>
            <w:r>
              <w:rPr>
                <w:b/>
                <w:lang w:val="en-AU"/>
              </w:rPr>
              <w:t>.</w:t>
            </w:r>
            <w:r w:rsidRPr="00DD0D8E">
              <w:rPr>
                <w:b/>
                <w:lang w:val="en-AU"/>
              </w:rPr>
              <w:t>3</w:t>
            </w:r>
            <w:r>
              <w:rPr>
                <w:b/>
                <w:lang w:val="en-AU"/>
              </w:rPr>
              <w:t>%</w:t>
            </w:r>
          </w:p>
        </w:tc>
        <w:tc>
          <w:tcPr>
            <w:tcW w:w="956" w:type="pct"/>
          </w:tcPr>
          <w:p w14:paraId="27E28FC3" w14:textId="77777777" w:rsidR="00EB17D0" w:rsidRPr="00DD0D8E" w:rsidRDefault="00EB17D0" w:rsidP="00EB17D0">
            <w:pPr>
              <w:pStyle w:val="Sourcenotes"/>
              <w:jc w:val="center"/>
              <w:cnfStyle w:val="000000010000" w:firstRow="0" w:lastRow="0" w:firstColumn="0" w:lastColumn="0" w:oddVBand="0" w:evenVBand="0" w:oddHBand="0" w:evenHBand="1" w:firstRowFirstColumn="0" w:firstRowLastColumn="0" w:lastRowFirstColumn="0" w:lastRowLastColumn="0"/>
              <w:rPr>
                <w:b/>
                <w:lang w:val="en-AU"/>
              </w:rPr>
            </w:pPr>
            <w:r w:rsidRPr="00DD0D8E">
              <w:rPr>
                <w:b/>
                <w:lang w:val="en-AU"/>
              </w:rPr>
              <w:t>18</w:t>
            </w:r>
            <w:r>
              <w:rPr>
                <w:b/>
                <w:lang w:val="en-AU"/>
              </w:rPr>
              <w:t>.</w:t>
            </w:r>
            <w:r w:rsidRPr="00DD0D8E">
              <w:rPr>
                <w:b/>
                <w:lang w:val="en-AU"/>
              </w:rPr>
              <w:t>3</w:t>
            </w:r>
            <w:r>
              <w:rPr>
                <w:b/>
                <w:lang w:val="en-AU"/>
              </w:rPr>
              <w:t>%</w:t>
            </w:r>
          </w:p>
        </w:tc>
      </w:tr>
    </w:tbl>
    <w:p w14:paraId="4D31BE10" w14:textId="48922EF0" w:rsidR="00093B67" w:rsidRDefault="00093B67" w:rsidP="00EB17D0">
      <w:pPr>
        <w:pStyle w:val="Sourcenotes"/>
      </w:pPr>
      <w:r>
        <w:t>Notes: *Significant at 10</w:t>
      </w:r>
      <w:r>
        <w:rPr>
          <w:lang w:val="en-AU"/>
        </w:rPr>
        <w:t xml:space="preserve"> per cent</w:t>
      </w:r>
      <w:r>
        <w:t xml:space="preserve"> level; **Significant at 5</w:t>
      </w:r>
      <w:r>
        <w:rPr>
          <w:lang w:val="en-AU"/>
        </w:rPr>
        <w:t xml:space="preserve"> per cent</w:t>
      </w:r>
      <w:r>
        <w:t xml:space="preserve"> level; ***Significant at 1</w:t>
      </w:r>
      <w:r>
        <w:rPr>
          <w:lang w:val="en-AU"/>
        </w:rPr>
        <w:t xml:space="preserve"> per cent</w:t>
      </w:r>
      <w:r>
        <w:t xml:space="preserve"> level.</w:t>
      </w:r>
      <w:r w:rsidRPr="00037CEA">
        <w:t xml:space="preserve"> </w:t>
      </w:r>
      <w:proofErr w:type="spellStart"/>
      <w:r>
        <w:t>n.a.</w:t>
      </w:r>
      <w:proofErr w:type="spellEnd"/>
      <w:r>
        <w:t xml:space="preserve"> – not included in the model as not statistically significant.</w:t>
      </w:r>
    </w:p>
    <w:p w14:paraId="27E28FC5" w14:textId="3D9D7DFE" w:rsidR="00B034A1" w:rsidRDefault="00B034A1" w:rsidP="00EB17D0">
      <w:pPr>
        <w:pStyle w:val="Sourcenotes"/>
      </w:pPr>
      <w:r w:rsidRPr="005F794B">
        <w:t>Source</w:t>
      </w:r>
      <w:r>
        <w:rPr>
          <w:lang w:val="en-AU"/>
        </w:rPr>
        <w:t>:</w:t>
      </w:r>
      <w:r w:rsidRPr="005F794B">
        <w:t xml:space="preserve"> </w:t>
      </w:r>
      <w:r>
        <w:rPr>
          <w:lang w:val="en-AU"/>
        </w:rPr>
        <w:t xml:space="preserve">The HILDA </w:t>
      </w:r>
      <w:r w:rsidRPr="00EB17D0">
        <w:t>Survey</w:t>
      </w:r>
      <w:r>
        <w:rPr>
          <w:lang w:val="en-AU"/>
        </w:rPr>
        <w:t xml:space="preserve">, Release 21; </w:t>
      </w:r>
      <w:r w:rsidR="00854F59">
        <w:rPr>
          <w:lang w:val="en-AU"/>
        </w:rPr>
        <w:t>BCARR calculations.</w:t>
      </w:r>
      <w:r w:rsidRPr="005F794B" w:rsidDel="005460D4">
        <w:t xml:space="preserve"> </w:t>
      </w:r>
    </w:p>
    <w:p w14:paraId="27E28FC6" w14:textId="4907782E" w:rsidR="00B034A1" w:rsidRDefault="00B034A1" w:rsidP="00B034A1">
      <w:r>
        <w:t xml:space="preserve">Larger households have lower odds of being in the LILS group. Interestingly though, a larger household that is composed of some or all Aboriginal or Torres Strait Islander members has significantly </w:t>
      </w:r>
      <w:r w:rsidRPr="005C50A1">
        <w:rPr>
          <w:i/>
        </w:rPr>
        <w:t>higher</w:t>
      </w:r>
      <w:r>
        <w:t xml:space="preserve"> odds of being in this group. The same can be said for households where some members are not employed, work from home, or where some or all members have a relatively low level of education, </w:t>
      </w:r>
      <w:r w:rsidR="0088021D">
        <w:t xml:space="preserve">all </w:t>
      </w:r>
      <w:r>
        <w:t xml:space="preserve">of which </w:t>
      </w:r>
      <w:r w:rsidR="0088021D">
        <w:t xml:space="preserve">have lower odds of being in the LILS group, but </w:t>
      </w:r>
      <w:r>
        <w:t xml:space="preserve">have higher odds of </w:t>
      </w:r>
      <w:r w:rsidR="0088021D">
        <w:t>being</w:t>
      </w:r>
      <w:r>
        <w:t xml:space="preserve"> in the LILS group as </w:t>
      </w:r>
      <w:r w:rsidR="00C8159F">
        <w:t xml:space="preserve">their </w:t>
      </w:r>
      <w:r>
        <w:t xml:space="preserve">household size increases. This is particularly notable, as these households have been identified as having low telecommunications spending, an issue that is only amplified when that low level of expenditure is being split over a larger number of people. This may indicate a higher risk of potential digital exclusion. COVID-19 resulted in households with children present being much more likely to be present in the LILS group than at other times, indicating that their potential risk of being digitally excluded increased during this time. We also tested for interactions with household disposable income, and while a number were significant, the magnitude of the coefficients indicated that there is no association between the response variable and the interaction term. </w:t>
      </w:r>
    </w:p>
    <w:p w14:paraId="27E28FC7" w14:textId="4A909559" w:rsidR="00B034A1" w:rsidRDefault="00B034A1" w:rsidP="00EB17D0">
      <w:pPr>
        <w:pStyle w:val="Tablefigureheading"/>
      </w:pPr>
      <w:bookmarkStart w:id="373" w:name="_Ref143174799"/>
      <w:bookmarkStart w:id="374" w:name="_Toc143759801"/>
      <w:bookmarkStart w:id="375" w:name="_Toc145065953"/>
      <w:bookmarkStart w:id="376" w:name="_Toc152069643"/>
      <w:r>
        <w:t xml:space="preserve">Table </w:t>
      </w:r>
      <w:r w:rsidR="000B213B">
        <w:fldChar w:fldCharType="begin"/>
      </w:r>
      <w:r w:rsidR="000B213B">
        <w:instrText xml:space="preserve"> SEQ Ta</w:instrText>
      </w:r>
      <w:r w:rsidR="000B213B">
        <w:instrText xml:space="preserve">ble \* ARABIC </w:instrText>
      </w:r>
      <w:r w:rsidR="000B213B">
        <w:fldChar w:fldCharType="separate"/>
      </w:r>
      <w:r w:rsidR="00F62E96">
        <w:rPr>
          <w:noProof/>
        </w:rPr>
        <w:t>8</w:t>
      </w:r>
      <w:r w:rsidR="000B213B">
        <w:rPr>
          <w:noProof/>
        </w:rPr>
        <w:fldChar w:fldCharType="end"/>
      </w:r>
      <w:bookmarkEnd w:id="373"/>
      <w:r w:rsidR="00961315">
        <w:rPr>
          <w:noProof/>
        </w:rPr>
        <w:t>:</w:t>
      </w:r>
      <w:r w:rsidRPr="00327553">
        <w:t xml:space="preserve"> </w:t>
      </w:r>
      <w:r>
        <w:t>Logistic regression</w:t>
      </w:r>
      <w:r w:rsidRPr="0022174D">
        <w:t xml:space="preserve"> </w:t>
      </w:r>
      <w:r>
        <w:t>estimates, LILS group, ‘All’ and ‘Some’ models with interaction terms</w:t>
      </w:r>
      <w:bookmarkEnd w:id="374"/>
      <w:bookmarkEnd w:id="375"/>
      <w:r w:rsidR="00AA293D">
        <w:t>.</w:t>
      </w:r>
      <w:bookmarkEnd w:id="376"/>
    </w:p>
    <w:tbl>
      <w:tblPr>
        <w:tblStyle w:val="DefaultTable11"/>
        <w:tblW w:w="5004" w:type="pct"/>
        <w:tblCellMar>
          <w:left w:w="85" w:type="dxa"/>
          <w:right w:w="85" w:type="dxa"/>
        </w:tblCellMar>
        <w:tblLook w:val="04A0" w:firstRow="1" w:lastRow="0" w:firstColumn="1" w:lastColumn="0" w:noHBand="0" w:noVBand="1"/>
        <w:tblDescription w:val="Table 8 Logistic regression estimates, LILS group, ‘All’ and ‘Some’ models with interaction terms"/>
      </w:tblPr>
      <w:tblGrid>
        <w:gridCol w:w="3685"/>
        <w:gridCol w:w="1371"/>
        <w:gridCol w:w="1377"/>
        <w:gridCol w:w="1237"/>
        <w:gridCol w:w="1813"/>
      </w:tblGrid>
      <w:tr w:rsidR="00EB17D0" w:rsidRPr="00654F9E" w14:paraId="27E28FD1" w14:textId="77777777" w:rsidTr="008E6C1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C8" w14:textId="77777777" w:rsidR="00EB17D0" w:rsidRPr="0014152D" w:rsidRDefault="00EB17D0" w:rsidP="008E6C15">
            <w:pPr>
              <w:spacing w:before="0"/>
            </w:pPr>
            <w:r>
              <w:t>LILS</w:t>
            </w:r>
          </w:p>
        </w:tc>
        <w:tc>
          <w:tcPr>
            <w:tcW w:w="723" w:type="pct"/>
          </w:tcPr>
          <w:p w14:paraId="27E28FC9"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Some</w:t>
            </w:r>
          </w:p>
          <w:p w14:paraId="27E28FCA"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726" w:type="pct"/>
          </w:tcPr>
          <w:p w14:paraId="27E28FCB"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Some</w:t>
            </w:r>
          </w:p>
          <w:p w14:paraId="27E28FCC"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Std error</w:t>
            </w:r>
          </w:p>
        </w:tc>
        <w:tc>
          <w:tcPr>
            <w:tcW w:w="652" w:type="pct"/>
          </w:tcPr>
          <w:p w14:paraId="27E28FCD"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All</w:t>
            </w:r>
          </w:p>
          <w:p w14:paraId="27E28FCE"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Odds ratio</w:t>
            </w:r>
          </w:p>
        </w:tc>
        <w:tc>
          <w:tcPr>
            <w:tcW w:w="956" w:type="pct"/>
          </w:tcPr>
          <w:p w14:paraId="27E28FCF"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All</w:t>
            </w:r>
          </w:p>
          <w:p w14:paraId="27E28FD0" w14:textId="77777777" w:rsidR="00EB17D0" w:rsidRPr="00D97766" w:rsidRDefault="00EB17D0" w:rsidP="008E6C15">
            <w:pPr>
              <w:spacing w:before="0"/>
              <w:jc w:val="center"/>
              <w:cnfStyle w:val="100000000000" w:firstRow="1" w:lastRow="0" w:firstColumn="0" w:lastColumn="0" w:oddVBand="0" w:evenVBand="0" w:oddHBand="0" w:evenHBand="0" w:firstRowFirstColumn="0" w:firstRowLastColumn="0" w:lastRowFirstColumn="0" w:lastRowLastColumn="0"/>
            </w:pPr>
            <w:r w:rsidRPr="00D97766">
              <w:t>Std error</w:t>
            </w:r>
          </w:p>
        </w:tc>
      </w:tr>
      <w:tr w:rsidR="00EB17D0" w:rsidRPr="00654F9E" w14:paraId="27E28FD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D2" w14:textId="77777777" w:rsidR="00EB17D0" w:rsidRPr="00605C95" w:rsidRDefault="00EB17D0" w:rsidP="00EB17D0">
            <w:r w:rsidRPr="00605C95">
              <w:t>wave 7</w:t>
            </w:r>
          </w:p>
        </w:tc>
        <w:tc>
          <w:tcPr>
            <w:tcW w:w="723" w:type="pct"/>
          </w:tcPr>
          <w:p w14:paraId="27E28FD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0.909</w:t>
            </w:r>
          </w:p>
        </w:tc>
        <w:tc>
          <w:tcPr>
            <w:tcW w:w="726" w:type="pct"/>
          </w:tcPr>
          <w:p w14:paraId="27E28FD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0.1751</w:t>
            </w:r>
          </w:p>
        </w:tc>
        <w:tc>
          <w:tcPr>
            <w:tcW w:w="652" w:type="pct"/>
          </w:tcPr>
          <w:p w14:paraId="27E28FD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0.893</w:t>
            </w:r>
          </w:p>
        </w:tc>
        <w:tc>
          <w:tcPr>
            <w:tcW w:w="956" w:type="pct"/>
          </w:tcPr>
          <w:p w14:paraId="27E28FD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0.1722</w:t>
            </w:r>
          </w:p>
        </w:tc>
      </w:tr>
      <w:tr w:rsidR="00EB17D0" w:rsidRPr="00654F9E" w14:paraId="27E28FD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D8" w14:textId="77777777" w:rsidR="00EB17D0" w:rsidRPr="00605C95" w:rsidRDefault="00EB17D0" w:rsidP="00EB17D0">
            <w:r w:rsidRPr="00605C95">
              <w:t>wave 8</w:t>
            </w:r>
          </w:p>
        </w:tc>
        <w:tc>
          <w:tcPr>
            <w:tcW w:w="723" w:type="pct"/>
          </w:tcPr>
          <w:p w14:paraId="27E28FD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0.913</w:t>
            </w:r>
          </w:p>
        </w:tc>
        <w:tc>
          <w:tcPr>
            <w:tcW w:w="726" w:type="pct"/>
          </w:tcPr>
          <w:p w14:paraId="27E28FD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0.1781</w:t>
            </w:r>
          </w:p>
        </w:tc>
        <w:tc>
          <w:tcPr>
            <w:tcW w:w="652" w:type="pct"/>
          </w:tcPr>
          <w:p w14:paraId="27E28FD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0.899</w:t>
            </w:r>
          </w:p>
        </w:tc>
        <w:tc>
          <w:tcPr>
            <w:tcW w:w="956" w:type="pct"/>
          </w:tcPr>
          <w:p w14:paraId="27E28FD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0.1751</w:t>
            </w:r>
          </w:p>
        </w:tc>
      </w:tr>
      <w:tr w:rsidR="00EB17D0" w:rsidRPr="00654F9E" w14:paraId="27E28FE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DE" w14:textId="77777777" w:rsidR="00EB17D0" w:rsidRPr="00605C95" w:rsidRDefault="00EB17D0" w:rsidP="00EB17D0">
            <w:r w:rsidRPr="00605C95">
              <w:t>wave 9</w:t>
            </w:r>
          </w:p>
        </w:tc>
        <w:tc>
          <w:tcPr>
            <w:tcW w:w="723" w:type="pct"/>
          </w:tcPr>
          <w:p w14:paraId="27E28FD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1.033</w:t>
            </w:r>
          </w:p>
        </w:tc>
        <w:tc>
          <w:tcPr>
            <w:tcW w:w="726" w:type="pct"/>
          </w:tcPr>
          <w:p w14:paraId="27E28FE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0.1983</w:t>
            </w:r>
          </w:p>
        </w:tc>
        <w:tc>
          <w:tcPr>
            <w:tcW w:w="652" w:type="pct"/>
          </w:tcPr>
          <w:p w14:paraId="27E28FE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1.025</w:t>
            </w:r>
          </w:p>
        </w:tc>
        <w:tc>
          <w:tcPr>
            <w:tcW w:w="956" w:type="pct"/>
          </w:tcPr>
          <w:p w14:paraId="27E28FE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0.1962</w:t>
            </w:r>
          </w:p>
        </w:tc>
      </w:tr>
      <w:tr w:rsidR="00EB17D0" w:rsidRPr="00654F9E" w14:paraId="27E28FE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E4" w14:textId="77777777" w:rsidR="00EB17D0" w:rsidRPr="00605C95" w:rsidRDefault="00EB17D0" w:rsidP="00EB17D0">
            <w:r w:rsidRPr="00605C95">
              <w:t>wave 10</w:t>
            </w:r>
          </w:p>
        </w:tc>
        <w:tc>
          <w:tcPr>
            <w:tcW w:w="723" w:type="pct"/>
          </w:tcPr>
          <w:p w14:paraId="27E28FE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1.21</w:t>
            </w:r>
          </w:p>
        </w:tc>
        <w:tc>
          <w:tcPr>
            <w:tcW w:w="726" w:type="pct"/>
          </w:tcPr>
          <w:p w14:paraId="27E28FE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0.225</w:t>
            </w:r>
          </w:p>
        </w:tc>
        <w:tc>
          <w:tcPr>
            <w:tcW w:w="652" w:type="pct"/>
          </w:tcPr>
          <w:p w14:paraId="27E28FE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1.205</w:t>
            </w:r>
          </w:p>
        </w:tc>
        <w:tc>
          <w:tcPr>
            <w:tcW w:w="956" w:type="pct"/>
          </w:tcPr>
          <w:p w14:paraId="27E28FE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0.2237</w:t>
            </w:r>
          </w:p>
        </w:tc>
      </w:tr>
      <w:tr w:rsidR="00EB17D0" w:rsidRPr="00654F9E" w14:paraId="27E28FE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EA" w14:textId="77777777" w:rsidR="00EB17D0" w:rsidRPr="00605C95" w:rsidRDefault="00EB17D0" w:rsidP="00EB17D0">
            <w:r w:rsidRPr="00605C95">
              <w:t>wave 11</w:t>
            </w:r>
          </w:p>
        </w:tc>
        <w:tc>
          <w:tcPr>
            <w:tcW w:w="723" w:type="pct"/>
          </w:tcPr>
          <w:p w14:paraId="27E28FE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1.203</w:t>
            </w:r>
          </w:p>
        </w:tc>
        <w:tc>
          <w:tcPr>
            <w:tcW w:w="726" w:type="pct"/>
          </w:tcPr>
          <w:p w14:paraId="27E28FE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0.2126</w:t>
            </w:r>
          </w:p>
        </w:tc>
        <w:tc>
          <w:tcPr>
            <w:tcW w:w="652" w:type="pct"/>
          </w:tcPr>
          <w:p w14:paraId="27E28FE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1.19</w:t>
            </w:r>
          </w:p>
        </w:tc>
        <w:tc>
          <w:tcPr>
            <w:tcW w:w="956" w:type="pct"/>
          </w:tcPr>
          <w:p w14:paraId="27E28FE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0.2103</w:t>
            </w:r>
          </w:p>
        </w:tc>
      </w:tr>
      <w:tr w:rsidR="00EB17D0" w:rsidRPr="00654F9E" w14:paraId="27E28FF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F0" w14:textId="77777777" w:rsidR="00EB17D0" w:rsidRPr="00605C95" w:rsidRDefault="00EB17D0" w:rsidP="00EB17D0">
            <w:r w:rsidRPr="00605C95">
              <w:t>wave 12</w:t>
            </w:r>
          </w:p>
        </w:tc>
        <w:tc>
          <w:tcPr>
            <w:tcW w:w="723" w:type="pct"/>
          </w:tcPr>
          <w:p w14:paraId="27E28FF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1.39*</w:t>
            </w:r>
          </w:p>
        </w:tc>
        <w:tc>
          <w:tcPr>
            <w:tcW w:w="726" w:type="pct"/>
          </w:tcPr>
          <w:p w14:paraId="27E28FF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0.2404</w:t>
            </w:r>
          </w:p>
        </w:tc>
        <w:tc>
          <w:tcPr>
            <w:tcW w:w="652" w:type="pct"/>
          </w:tcPr>
          <w:p w14:paraId="27E28FF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1.374*</w:t>
            </w:r>
          </w:p>
        </w:tc>
        <w:tc>
          <w:tcPr>
            <w:tcW w:w="956" w:type="pct"/>
          </w:tcPr>
          <w:p w14:paraId="27E28FF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0.2377</w:t>
            </w:r>
          </w:p>
        </w:tc>
      </w:tr>
      <w:tr w:rsidR="00EB17D0" w:rsidRPr="00654F9E" w14:paraId="27E28FF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8FF6" w14:textId="77777777" w:rsidR="00EB17D0" w:rsidRPr="00605C95" w:rsidRDefault="00EB17D0" w:rsidP="00EB17D0">
            <w:r w:rsidRPr="00605C95">
              <w:t>wave 13</w:t>
            </w:r>
          </w:p>
        </w:tc>
        <w:tc>
          <w:tcPr>
            <w:tcW w:w="723" w:type="pct"/>
          </w:tcPr>
          <w:p w14:paraId="27E28FF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1.52**</w:t>
            </w:r>
          </w:p>
        </w:tc>
        <w:tc>
          <w:tcPr>
            <w:tcW w:w="726" w:type="pct"/>
          </w:tcPr>
          <w:p w14:paraId="27E28FF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0.2602</w:t>
            </w:r>
          </w:p>
        </w:tc>
        <w:tc>
          <w:tcPr>
            <w:tcW w:w="652" w:type="pct"/>
          </w:tcPr>
          <w:p w14:paraId="27E28FF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1.512**</w:t>
            </w:r>
          </w:p>
        </w:tc>
        <w:tc>
          <w:tcPr>
            <w:tcW w:w="956" w:type="pct"/>
          </w:tcPr>
          <w:p w14:paraId="27E28FF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0.2591</w:t>
            </w:r>
          </w:p>
        </w:tc>
      </w:tr>
      <w:tr w:rsidR="00EB17D0" w:rsidRPr="00654F9E" w14:paraId="27E2900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8FFC" w14:textId="77777777" w:rsidR="00EB17D0" w:rsidRPr="00605C95" w:rsidRDefault="00EB17D0" w:rsidP="00EB17D0">
            <w:r w:rsidRPr="00605C95">
              <w:t>wave 14</w:t>
            </w:r>
          </w:p>
        </w:tc>
        <w:tc>
          <w:tcPr>
            <w:tcW w:w="723" w:type="pct"/>
          </w:tcPr>
          <w:p w14:paraId="27E28FF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1.53**</w:t>
            </w:r>
          </w:p>
        </w:tc>
        <w:tc>
          <w:tcPr>
            <w:tcW w:w="726" w:type="pct"/>
          </w:tcPr>
          <w:p w14:paraId="27E28FF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0.2637</w:t>
            </w:r>
          </w:p>
        </w:tc>
        <w:tc>
          <w:tcPr>
            <w:tcW w:w="652" w:type="pct"/>
          </w:tcPr>
          <w:p w14:paraId="27E28FF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1.511**</w:t>
            </w:r>
          </w:p>
        </w:tc>
        <w:tc>
          <w:tcPr>
            <w:tcW w:w="956" w:type="pct"/>
          </w:tcPr>
          <w:p w14:paraId="27E2900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0.2606</w:t>
            </w:r>
          </w:p>
        </w:tc>
      </w:tr>
      <w:tr w:rsidR="00EB17D0" w:rsidRPr="00654F9E" w14:paraId="27E2900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02" w14:textId="77777777" w:rsidR="00EB17D0" w:rsidRPr="00605C95" w:rsidRDefault="00EB17D0" w:rsidP="00EB17D0">
            <w:r w:rsidRPr="00605C95">
              <w:t>wave 15</w:t>
            </w:r>
          </w:p>
        </w:tc>
        <w:tc>
          <w:tcPr>
            <w:tcW w:w="723" w:type="pct"/>
          </w:tcPr>
          <w:p w14:paraId="27E2900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1.503**</w:t>
            </w:r>
          </w:p>
        </w:tc>
        <w:tc>
          <w:tcPr>
            <w:tcW w:w="726" w:type="pct"/>
          </w:tcPr>
          <w:p w14:paraId="27E2900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0.2619</w:t>
            </w:r>
          </w:p>
        </w:tc>
        <w:tc>
          <w:tcPr>
            <w:tcW w:w="652" w:type="pct"/>
          </w:tcPr>
          <w:p w14:paraId="27E2900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1.486**</w:t>
            </w:r>
          </w:p>
        </w:tc>
        <w:tc>
          <w:tcPr>
            <w:tcW w:w="956" w:type="pct"/>
          </w:tcPr>
          <w:p w14:paraId="27E2900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0.259</w:t>
            </w:r>
          </w:p>
        </w:tc>
      </w:tr>
      <w:tr w:rsidR="00EB17D0" w:rsidRPr="00654F9E" w14:paraId="27E2900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08" w14:textId="77777777" w:rsidR="00EB17D0" w:rsidRPr="00605C95" w:rsidRDefault="00EB17D0" w:rsidP="00EB17D0">
            <w:r w:rsidRPr="00605C95">
              <w:t>wave 16</w:t>
            </w:r>
          </w:p>
        </w:tc>
        <w:tc>
          <w:tcPr>
            <w:tcW w:w="723" w:type="pct"/>
          </w:tcPr>
          <w:p w14:paraId="27E2900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1.536**</w:t>
            </w:r>
          </w:p>
        </w:tc>
        <w:tc>
          <w:tcPr>
            <w:tcW w:w="726" w:type="pct"/>
          </w:tcPr>
          <w:p w14:paraId="27E2900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0.2672</w:t>
            </w:r>
          </w:p>
        </w:tc>
        <w:tc>
          <w:tcPr>
            <w:tcW w:w="652" w:type="pct"/>
          </w:tcPr>
          <w:p w14:paraId="27E2900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1.523**</w:t>
            </w:r>
          </w:p>
        </w:tc>
        <w:tc>
          <w:tcPr>
            <w:tcW w:w="956" w:type="pct"/>
          </w:tcPr>
          <w:p w14:paraId="27E2900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0.2653</w:t>
            </w:r>
          </w:p>
        </w:tc>
      </w:tr>
      <w:tr w:rsidR="00EB17D0" w:rsidRPr="00654F9E" w14:paraId="27E2901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0E" w14:textId="77777777" w:rsidR="00EB17D0" w:rsidRPr="00605C95" w:rsidRDefault="00EB17D0" w:rsidP="00EB17D0">
            <w:r w:rsidRPr="00605C95">
              <w:lastRenderedPageBreak/>
              <w:t>wave 17</w:t>
            </w:r>
          </w:p>
        </w:tc>
        <w:tc>
          <w:tcPr>
            <w:tcW w:w="723" w:type="pct"/>
          </w:tcPr>
          <w:p w14:paraId="27E2900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1.67***</w:t>
            </w:r>
          </w:p>
        </w:tc>
        <w:tc>
          <w:tcPr>
            <w:tcW w:w="726" w:type="pct"/>
          </w:tcPr>
          <w:p w14:paraId="27E2901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0.286</w:t>
            </w:r>
          </w:p>
        </w:tc>
        <w:tc>
          <w:tcPr>
            <w:tcW w:w="652" w:type="pct"/>
          </w:tcPr>
          <w:p w14:paraId="27E2901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1.657***</w:t>
            </w:r>
          </w:p>
        </w:tc>
        <w:tc>
          <w:tcPr>
            <w:tcW w:w="956" w:type="pct"/>
          </w:tcPr>
          <w:p w14:paraId="27E2901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0.2835</w:t>
            </w:r>
          </w:p>
        </w:tc>
      </w:tr>
      <w:tr w:rsidR="00EB17D0" w:rsidRPr="00654F9E" w14:paraId="27E2901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14" w14:textId="77777777" w:rsidR="00EB17D0" w:rsidRPr="00605C95" w:rsidRDefault="00EB17D0" w:rsidP="00EB17D0">
            <w:r w:rsidRPr="00605C95">
              <w:t>wave 18</w:t>
            </w:r>
          </w:p>
        </w:tc>
        <w:tc>
          <w:tcPr>
            <w:tcW w:w="723" w:type="pct"/>
          </w:tcPr>
          <w:p w14:paraId="27E2901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1.4*</w:t>
            </w:r>
          </w:p>
        </w:tc>
        <w:tc>
          <w:tcPr>
            <w:tcW w:w="726" w:type="pct"/>
          </w:tcPr>
          <w:p w14:paraId="27E2901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0.2513</w:t>
            </w:r>
          </w:p>
        </w:tc>
        <w:tc>
          <w:tcPr>
            <w:tcW w:w="652" w:type="pct"/>
          </w:tcPr>
          <w:p w14:paraId="27E2901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1.383*</w:t>
            </w:r>
          </w:p>
        </w:tc>
        <w:tc>
          <w:tcPr>
            <w:tcW w:w="956" w:type="pct"/>
          </w:tcPr>
          <w:p w14:paraId="27E2901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0.2481</w:t>
            </w:r>
          </w:p>
        </w:tc>
      </w:tr>
      <w:tr w:rsidR="00EB17D0" w:rsidRPr="00654F9E" w14:paraId="27E2901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1A" w14:textId="77777777" w:rsidR="00EB17D0" w:rsidRPr="00605C95" w:rsidRDefault="00EB17D0" w:rsidP="00EB17D0">
            <w:r w:rsidRPr="00605C95">
              <w:t>wave 19</w:t>
            </w:r>
          </w:p>
        </w:tc>
        <w:tc>
          <w:tcPr>
            <w:tcW w:w="723" w:type="pct"/>
          </w:tcPr>
          <w:p w14:paraId="27E2901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1.63***</w:t>
            </w:r>
          </w:p>
        </w:tc>
        <w:tc>
          <w:tcPr>
            <w:tcW w:w="726" w:type="pct"/>
          </w:tcPr>
          <w:p w14:paraId="27E2901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0.2869</w:t>
            </w:r>
          </w:p>
        </w:tc>
        <w:tc>
          <w:tcPr>
            <w:tcW w:w="652" w:type="pct"/>
          </w:tcPr>
          <w:p w14:paraId="27E2901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1.609***</w:t>
            </w:r>
          </w:p>
        </w:tc>
        <w:tc>
          <w:tcPr>
            <w:tcW w:w="956" w:type="pct"/>
          </w:tcPr>
          <w:p w14:paraId="27E2901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0.283</w:t>
            </w:r>
          </w:p>
        </w:tc>
      </w:tr>
      <w:tr w:rsidR="00EB17D0" w:rsidRPr="00654F9E" w14:paraId="27E2902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20" w14:textId="77777777" w:rsidR="00EB17D0" w:rsidRPr="00605C95" w:rsidRDefault="00EB17D0" w:rsidP="00EB17D0">
            <w:r w:rsidRPr="00605C95">
              <w:t>wave 20</w:t>
            </w:r>
          </w:p>
        </w:tc>
        <w:tc>
          <w:tcPr>
            <w:tcW w:w="723" w:type="pct"/>
          </w:tcPr>
          <w:p w14:paraId="27E2902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1.654</w:t>
            </w:r>
          </w:p>
        </w:tc>
        <w:tc>
          <w:tcPr>
            <w:tcW w:w="726" w:type="pct"/>
          </w:tcPr>
          <w:p w14:paraId="27E2902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0.5564</w:t>
            </w:r>
          </w:p>
        </w:tc>
        <w:tc>
          <w:tcPr>
            <w:tcW w:w="652" w:type="pct"/>
          </w:tcPr>
          <w:p w14:paraId="27E2902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2.808***</w:t>
            </w:r>
          </w:p>
        </w:tc>
        <w:tc>
          <w:tcPr>
            <w:tcW w:w="956" w:type="pct"/>
          </w:tcPr>
          <w:p w14:paraId="27E2902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0.8723</w:t>
            </w:r>
          </w:p>
        </w:tc>
      </w:tr>
      <w:tr w:rsidR="00EB17D0" w:rsidRPr="00654F9E" w14:paraId="27E2902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26" w14:textId="77777777" w:rsidR="00EB17D0" w:rsidRPr="00605C95" w:rsidRDefault="00EB17D0" w:rsidP="00EB17D0">
            <w:r w:rsidRPr="00605C95">
              <w:t>wave 21</w:t>
            </w:r>
          </w:p>
        </w:tc>
        <w:tc>
          <w:tcPr>
            <w:tcW w:w="723" w:type="pct"/>
          </w:tcPr>
          <w:p w14:paraId="27E2902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1.672</w:t>
            </w:r>
          </w:p>
        </w:tc>
        <w:tc>
          <w:tcPr>
            <w:tcW w:w="726" w:type="pct"/>
          </w:tcPr>
          <w:p w14:paraId="27E2902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0.5476</w:t>
            </w:r>
          </w:p>
        </w:tc>
        <w:tc>
          <w:tcPr>
            <w:tcW w:w="652" w:type="pct"/>
          </w:tcPr>
          <w:p w14:paraId="27E2902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2.782***</w:t>
            </w:r>
          </w:p>
        </w:tc>
        <w:tc>
          <w:tcPr>
            <w:tcW w:w="956" w:type="pct"/>
          </w:tcPr>
          <w:p w14:paraId="27E2902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0.8346</w:t>
            </w:r>
          </w:p>
        </w:tc>
      </w:tr>
      <w:tr w:rsidR="00EB17D0" w:rsidRPr="00654F9E" w14:paraId="27E2903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2C" w14:textId="77777777" w:rsidR="00EB17D0" w:rsidRPr="00605C95" w:rsidRDefault="00EB17D0" w:rsidP="00EB17D0">
            <w:r w:rsidRPr="00605C95">
              <w:t>Household size</w:t>
            </w:r>
          </w:p>
        </w:tc>
        <w:tc>
          <w:tcPr>
            <w:tcW w:w="723" w:type="pct"/>
          </w:tcPr>
          <w:p w14:paraId="27E2902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0.222***</w:t>
            </w:r>
          </w:p>
        </w:tc>
        <w:tc>
          <w:tcPr>
            <w:tcW w:w="726" w:type="pct"/>
          </w:tcPr>
          <w:p w14:paraId="27E2902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0.078</w:t>
            </w:r>
          </w:p>
        </w:tc>
        <w:tc>
          <w:tcPr>
            <w:tcW w:w="652" w:type="pct"/>
          </w:tcPr>
          <w:p w14:paraId="27E2902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0.715**</w:t>
            </w:r>
          </w:p>
        </w:tc>
        <w:tc>
          <w:tcPr>
            <w:tcW w:w="956" w:type="pct"/>
          </w:tcPr>
          <w:p w14:paraId="27E2903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0.1179</w:t>
            </w:r>
          </w:p>
        </w:tc>
      </w:tr>
      <w:tr w:rsidR="00EB17D0" w:rsidRPr="00654F9E" w14:paraId="27E2903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32" w14:textId="77777777" w:rsidR="00EB17D0" w:rsidRPr="00605C95" w:rsidRDefault="00EB17D0" w:rsidP="00EB17D0">
            <w:r w:rsidRPr="00605C95">
              <w:t>Aboriginal or Torres Strait Islander</w:t>
            </w:r>
          </w:p>
        </w:tc>
        <w:tc>
          <w:tcPr>
            <w:tcW w:w="723" w:type="pct"/>
          </w:tcPr>
          <w:p w14:paraId="27E2903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0.339***</w:t>
            </w:r>
          </w:p>
        </w:tc>
        <w:tc>
          <w:tcPr>
            <w:tcW w:w="726" w:type="pct"/>
          </w:tcPr>
          <w:p w14:paraId="27E2903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0.1086</w:t>
            </w:r>
          </w:p>
        </w:tc>
        <w:tc>
          <w:tcPr>
            <w:tcW w:w="652" w:type="pct"/>
          </w:tcPr>
          <w:p w14:paraId="27E2903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0.437***</w:t>
            </w:r>
          </w:p>
        </w:tc>
        <w:tc>
          <w:tcPr>
            <w:tcW w:w="956" w:type="pct"/>
          </w:tcPr>
          <w:p w14:paraId="27E2903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0.1386</w:t>
            </w:r>
          </w:p>
        </w:tc>
      </w:tr>
      <w:tr w:rsidR="00EB17D0" w:rsidRPr="00654F9E" w14:paraId="27E2903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38" w14:textId="77777777" w:rsidR="00EB17D0" w:rsidRPr="00605C95" w:rsidRDefault="00EB17D0" w:rsidP="00EB17D0">
            <w:r w:rsidRPr="00605C95">
              <w:t>Aboriginal or Torres Strait Islander * Household size</w:t>
            </w:r>
          </w:p>
        </w:tc>
        <w:tc>
          <w:tcPr>
            <w:tcW w:w="723" w:type="pct"/>
          </w:tcPr>
          <w:p w14:paraId="27E2903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1.959***</w:t>
            </w:r>
          </w:p>
        </w:tc>
        <w:tc>
          <w:tcPr>
            <w:tcW w:w="726" w:type="pct"/>
          </w:tcPr>
          <w:p w14:paraId="27E2903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0.2775</w:t>
            </w:r>
          </w:p>
        </w:tc>
        <w:tc>
          <w:tcPr>
            <w:tcW w:w="652" w:type="pct"/>
          </w:tcPr>
          <w:p w14:paraId="27E2903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1.626***</w:t>
            </w:r>
          </w:p>
        </w:tc>
        <w:tc>
          <w:tcPr>
            <w:tcW w:w="956" w:type="pct"/>
          </w:tcPr>
          <w:p w14:paraId="27E2903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0.2266</w:t>
            </w:r>
          </w:p>
        </w:tc>
      </w:tr>
      <w:tr w:rsidR="00EB17D0" w:rsidRPr="00654F9E" w14:paraId="27E2904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3E" w14:textId="77777777" w:rsidR="00EB17D0" w:rsidRPr="00605C95" w:rsidRDefault="00EB17D0" w:rsidP="00EB17D0">
            <w:r w:rsidRPr="00605C95">
              <w:t>Immigrant to Australia</w:t>
            </w:r>
          </w:p>
        </w:tc>
        <w:tc>
          <w:tcPr>
            <w:tcW w:w="723" w:type="pct"/>
          </w:tcPr>
          <w:p w14:paraId="27E2903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0.72***</w:t>
            </w:r>
          </w:p>
        </w:tc>
        <w:tc>
          <w:tcPr>
            <w:tcW w:w="726" w:type="pct"/>
          </w:tcPr>
          <w:p w14:paraId="27E2904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0.0923</w:t>
            </w:r>
          </w:p>
        </w:tc>
        <w:tc>
          <w:tcPr>
            <w:tcW w:w="652" w:type="pct"/>
          </w:tcPr>
          <w:p w14:paraId="27E2904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0.83</w:t>
            </w:r>
          </w:p>
        </w:tc>
        <w:tc>
          <w:tcPr>
            <w:tcW w:w="956" w:type="pct"/>
          </w:tcPr>
          <w:p w14:paraId="27E2904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0.0945</w:t>
            </w:r>
          </w:p>
        </w:tc>
      </w:tr>
      <w:tr w:rsidR="00EB17D0" w:rsidRPr="00654F9E" w14:paraId="27E2904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44" w14:textId="77777777" w:rsidR="00EB17D0" w:rsidRPr="00605C95" w:rsidRDefault="00EB17D0" w:rsidP="00EB17D0">
            <w:r w:rsidRPr="00605C95">
              <w:t>Household income</w:t>
            </w:r>
          </w:p>
        </w:tc>
        <w:tc>
          <w:tcPr>
            <w:tcW w:w="723" w:type="pct"/>
          </w:tcPr>
          <w:p w14:paraId="27E2904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726" w:type="pct"/>
          </w:tcPr>
          <w:p w14:paraId="27E2904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c>
          <w:tcPr>
            <w:tcW w:w="652" w:type="pct"/>
          </w:tcPr>
          <w:p w14:paraId="27E2904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956" w:type="pct"/>
          </w:tcPr>
          <w:p w14:paraId="27E2904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r>
      <w:tr w:rsidR="00EB17D0" w:rsidRPr="00654F9E" w14:paraId="27E2904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4A" w14:textId="77777777" w:rsidR="00EB17D0" w:rsidRPr="00605C95" w:rsidRDefault="00EB17D0" w:rsidP="00EB17D0">
            <w:r w:rsidRPr="00605C95">
              <w:t>immigrant to Australia * Household income</w:t>
            </w:r>
          </w:p>
        </w:tc>
        <w:tc>
          <w:tcPr>
            <w:tcW w:w="723" w:type="pct"/>
          </w:tcPr>
          <w:p w14:paraId="27E2904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w:t>
            </w:r>
          </w:p>
        </w:tc>
        <w:tc>
          <w:tcPr>
            <w:tcW w:w="726" w:type="pct"/>
          </w:tcPr>
          <w:p w14:paraId="27E2904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w:t>
            </w:r>
          </w:p>
        </w:tc>
        <w:tc>
          <w:tcPr>
            <w:tcW w:w="652" w:type="pct"/>
          </w:tcPr>
          <w:p w14:paraId="27E2904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4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5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50" w14:textId="77777777" w:rsidR="00EB17D0" w:rsidRPr="00605C95" w:rsidRDefault="00EB17D0" w:rsidP="00EB17D0">
            <w:r w:rsidRPr="00605C95">
              <w:t>Not employed</w:t>
            </w:r>
          </w:p>
        </w:tc>
        <w:tc>
          <w:tcPr>
            <w:tcW w:w="723" w:type="pct"/>
          </w:tcPr>
          <w:p w14:paraId="27E2905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0.282***</w:t>
            </w:r>
          </w:p>
        </w:tc>
        <w:tc>
          <w:tcPr>
            <w:tcW w:w="726" w:type="pct"/>
          </w:tcPr>
          <w:p w14:paraId="27E2905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w:t>
            </w:r>
          </w:p>
        </w:tc>
        <w:tc>
          <w:tcPr>
            <w:tcW w:w="652" w:type="pct"/>
          </w:tcPr>
          <w:p w14:paraId="27E2905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0.621***</w:t>
            </w:r>
          </w:p>
        </w:tc>
        <w:tc>
          <w:tcPr>
            <w:tcW w:w="956" w:type="pct"/>
          </w:tcPr>
          <w:p w14:paraId="27E2905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0.0713</w:t>
            </w:r>
          </w:p>
        </w:tc>
      </w:tr>
      <w:tr w:rsidR="00EB17D0" w:rsidRPr="00654F9E" w14:paraId="27E2905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56" w14:textId="77777777" w:rsidR="00EB17D0" w:rsidRPr="00605C95" w:rsidRDefault="00EB17D0" w:rsidP="00EB17D0">
            <w:r w:rsidRPr="00605C95">
              <w:t>Not employed * Household size</w:t>
            </w:r>
          </w:p>
        </w:tc>
        <w:tc>
          <w:tcPr>
            <w:tcW w:w="723" w:type="pct"/>
          </w:tcPr>
          <w:p w14:paraId="27E2905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1.953**</w:t>
            </w:r>
          </w:p>
        </w:tc>
        <w:tc>
          <w:tcPr>
            <w:tcW w:w="726" w:type="pct"/>
          </w:tcPr>
          <w:p w14:paraId="27E2905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0.5608</w:t>
            </w:r>
          </w:p>
        </w:tc>
        <w:tc>
          <w:tcPr>
            <w:tcW w:w="652" w:type="pct"/>
          </w:tcPr>
          <w:p w14:paraId="27E2905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5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6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5C" w14:textId="77777777" w:rsidR="00EB17D0" w:rsidRPr="00605C95" w:rsidRDefault="00EB17D0" w:rsidP="00EB17D0">
            <w:r w:rsidRPr="00605C95">
              <w:t>Not employed * Household income</w:t>
            </w:r>
          </w:p>
        </w:tc>
        <w:tc>
          <w:tcPr>
            <w:tcW w:w="723" w:type="pct"/>
          </w:tcPr>
          <w:p w14:paraId="27E2905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726" w:type="pct"/>
          </w:tcPr>
          <w:p w14:paraId="27E2905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c>
          <w:tcPr>
            <w:tcW w:w="652" w:type="pct"/>
          </w:tcPr>
          <w:p w14:paraId="27E2905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956" w:type="pct"/>
          </w:tcPr>
          <w:p w14:paraId="27E2906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r>
      <w:tr w:rsidR="00EB17D0" w:rsidRPr="00654F9E" w14:paraId="27E2906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62" w14:textId="77777777" w:rsidR="00EB17D0" w:rsidRPr="00605C95" w:rsidRDefault="00EB17D0" w:rsidP="00EB17D0">
            <w:r w:rsidRPr="00605C95">
              <w:t>Not employed * 2020/21</w:t>
            </w:r>
          </w:p>
        </w:tc>
        <w:tc>
          <w:tcPr>
            <w:tcW w:w="723" w:type="pct"/>
          </w:tcPr>
          <w:p w14:paraId="27E2906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0.552***</w:t>
            </w:r>
          </w:p>
        </w:tc>
        <w:tc>
          <w:tcPr>
            <w:tcW w:w="726" w:type="pct"/>
          </w:tcPr>
          <w:p w14:paraId="27E2906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0.1123</w:t>
            </w:r>
          </w:p>
        </w:tc>
        <w:tc>
          <w:tcPr>
            <w:tcW w:w="652" w:type="pct"/>
          </w:tcPr>
          <w:p w14:paraId="27E2906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0.349***</w:t>
            </w:r>
          </w:p>
        </w:tc>
        <w:tc>
          <w:tcPr>
            <w:tcW w:w="956" w:type="pct"/>
          </w:tcPr>
          <w:p w14:paraId="27E2906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0.0694</w:t>
            </w:r>
          </w:p>
        </w:tc>
      </w:tr>
      <w:tr w:rsidR="00EB17D0" w:rsidRPr="00654F9E" w14:paraId="27E2906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68" w14:textId="77777777" w:rsidR="00EB17D0" w:rsidRPr="00605C95" w:rsidRDefault="00EB17D0" w:rsidP="00EB17D0">
            <w:r w:rsidRPr="00605C95">
              <w:t>Financial stress</w:t>
            </w:r>
          </w:p>
        </w:tc>
        <w:tc>
          <w:tcPr>
            <w:tcW w:w="723" w:type="pct"/>
          </w:tcPr>
          <w:p w14:paraId="27E2906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0.999</w:t>
            </w:r>
          </w:p>
        </w:tc>
        <w:tc>
          <w:tcPr>
            <w:tcW w:w="726" w:type="pct"/>
          </w:tcPr>
          <w:p w14:paraId="27E2906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0.09</w:t>
            </w:r>
          </w:p>
        </w:tc>
        <w:tc>
          <w:tcPr>
            <w:tcW w:w="652" w:type="pct"/>
          </w:tcPr>
          <w:p w14:paraId="27E2906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1.02</w:t>
            </w:r>
          </w:p>
        </w:tc>
        <w:tc>
          <w:tcPr>
            <w:tcW w:w="956" w:type="pct"/>
          </w:tcPr>
          <w:p w14:paraId="27E2906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0.1026</w:t>
            </w:r>
          </w:p>
        </w:tc>
      </w:tr>
      <w:tr w:rsidR="00EB17D0" w:rsidRPr="00654F9E" w14:paraId="27E2907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6E" w14:textId="77777777" w:rsidR="00EB17D0" w:rsidRPr="00605C95" w:rsidRDefault="00EB17D0" w:rsidP="00EB17D0">
            <w:r w:rsidRPr="00605C95">
              <w:t xml:space="preserve">Speaks </w:t>
            </w:r>
            <w:r>
              <w:t>E</w:t>
            </w:r>
            <w:r w:rsidRPr="00605C95">
              <w:t>nglish poorly</w:t>
            </w:r>
          </w:p>
        </w:tc>
        <w:tc>
          <w:tcPr>
            <w:tcW w:w="723" w:type="pct"/>
          </w:tcPr>
          <w:p w14:paraId="27E2906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0.859</w:t>
            </w:r>
          </w:p>
        </w:tc>
        <w:tc>
          <w:tcPr>
            <w:tcW w:w="726" w:type="pct"/>
          </w:tcPr>
          <w:p w14:paraId="27E2907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0.1858</w:t>
            </w:r>
          </w:p>
        </w:tc>
        <w:tc>
          <w:tcPr>
            <w:tcW w:w="652" w:type="pct"/>
          </w:tcPr>
          <w:p w14:paraId="27E2907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0.706</w:t>
            </w:r>
          </w:p>
        </w:tc>
        <w:tc>
          <w:tcPr>
            <w:tcW w:w="956" w:type="pct"/>
          </w:tcPr>
          <w:p w14:paraId="27E2907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0.2098</w:t>
            </w:r>
          </w:p>
        </w:tc>
      </w:tr>
      <w:tr w:rsidR="00EB17D0" w:rsidRPr="00654F9E" w14:paraId="27E2907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74" w14:textId="77777777" w:rsidR="00EB17D0" w:rsidRPr="00605C95" w:rsidRDefault="00EB17D0" w:rsidP="00EB17D0">
            <w:r w:rsidRPr="00605C95">
              <w:t>Long term heal</w:t>
            </w:r>
            <w:r>
              <w:t>t</w:t>
            </w:r>
            <w:r w:rsidRPr="00605C95">
              <w:t>h condition</w:t>
            </w:r>
          </w:p>
        </w:tc>
        <w:tc>
          <w:tcPr>
            <w:tcW w:w="723" w:type="pct"/>
          </w:tcPr>
          <w:p w14:paraId="27E2907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1.381**</w:t>
            </w:r>
          </w:p>
        </w:tc>
        <w:tc>
          <w:tcPr>
            <w:tcW w:w="726" w:type="pct"/>
          </w:tcPr>
          <w:p w14:paraId="27E2907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0.2024</w:t>
            </w:r>
          </w:p>
        </w:tc>
        <w:tc>
          <w:tcPr>
            <w:tcW w:w="652" w:type="pct"/>
          </w:tcPr>
          <w:p w14:paraId="27E2907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1.048</w:t>
            </w:r>
          </w:p>
        </w:tc>
        <w:tc>
          <w:tcPr>
            <w:tcW w:w="956" w:type="pct"/>
          </w:tcPr>
          <w:p w14:paraId="27E2907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0.0695</w:t>
            </w:r>
          </w:p>
        </w:tc>
      </w:tr>
      <w:tr w:rsidR="00EB17D0" w:rsidRPr="00654F9E" w14:paraId="27E2907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7A" w14:textId="77777777" w:rsidR="00EB17D0" w:rsidRPr="00605C95" w:rsidRDefault="00EB17D0" w:rsidP="00EB17D0">
            <w:r w:rsidRPr="00605C95">
              <w:t>Long term heal</w:t>
            </w:r>
            <w:r>
              <w:t>t</w:t>
            </w:r>
            <w:r w:rsidRPr="00605C95">
              <w:t>h condition * Household size</w:t>
            </w:r>
          </w:p>
        </w:tc>
        <w:tc>
          <w:tcPr>
            <w:tcW w:w="723" w:type="pct"/>
          </w:tcPr>
          <w:p w14:paraId="27E2907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0.831**</w:t>
            </w:r>
          </w:p>
        </w:tc>
        <w:tc>
          <w:tcPr>
            <w:tcW w:w="726" w:type="pct"/>
          </w:tcPr>
          <w:p w14:paraId="27E2907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0.0752</w:t>
            </w:r>
          </w:p>
        </w:tc>
        <w:tc>
          <w:tcPr>
            <w:tcW w:w="652" w:type="pct"/>
          </w:tcPr>
          <w:p w14:paraId="27E2907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7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8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80" w14:textId="77777777" w:rsidR="00EB17D0" w:rsidRPr="00605C95" w:rsidRDefault="00EB17D0" w:rsidP="00EB17D0">
            <w:r w:rsidRPr="00605C95">
              <w:t>Immigrant(s) from non-English speaking background</w:t>
            </w:r>
          </w:p>
        </w:tc>
        <w:tc>
          <w:tcPr>
            <w:tcW w:w="723" w:type="pct"/>
          </w:tcPr>
          <w:p w14:paraId="27E2908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1.196</w:t>
            </w:r>
          </w:p>
        </w:tc>
        <w:tc>
          <w:tcPr>
            <w:tcW w:w="726" w:type="pct"/>
          </w:tcPr>
          <w:p w14:paraId="27E2908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0.1553</w:t>
            </w:r>
          </w:p>
        </w:tc>
        <w:tc>
          <w:tcPr>
            <w:tcW w:w="652" w:type="pct"/>
          </w:tcPr>
          <w:p w14:paraId="27E2908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1.273*</w:t>
            </w:r>
          </w:p>
        </w:tc>
        <w:tc>
          <w:tcPr>
            <w:tcW w:w="956" w:type="pct"/>
          </w:tcPr>
          <w:p w14:paraId="27E2908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0.1799</w:t>
            </w:r>
          </w:p>
        </w:tc>
      </w:tr>
      <w:tr w:rsidR="00EB17D0" w:rsidRPr="00654F9E" w14:paraId="27E2908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86" w14:textId="77777777" w:rsidR="00EB17D0" w:rsidRPr="00605C95" w:rsidRDefault="00EB17D0" w:rsidP="00EB17D0">
            <w:r w:rsidRPr="00605C95">
              <w:t>Year 11 as the highest level of education</w:t>
            </w:r>
          </w:p>
        </w:tc>
        <w:tc>
          <w:tcPr>
            <w:tcW w:w="723" w:type="pct"/>
          </w:tcPr>
          <w:p w14:paraId="27E2908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0.824</w:t>
            </w:r>
          </w:p>
        </w:tc>
        <w:tc>
          <w:tcPr>
            <w:tcW w:w="726" w:type="pct"/>
          </w:tcPr>
          <w:p w14:paraId="27E2908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0.151</w:t>
            </w:r>
          </w:p>
        </w:tc>
        <w:tc>
          <w:tcPr>
            <w:tcW w:w="652" w:type="pct"/>
          </w:tcPr>
          <w:p w14:paraId="27E2908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0.892</w:t>
            </w:r>
          </w:p>
        </w:tc>
        <w:tc>
          <w:tcPr>
            <w:tcW w:w="956" w:type="pct"/>
          </w:tcPr>
          <w:p w14:paraId="27E2908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0.1452</w:t>
            </w:r>
          </w:p>
        </w:tc>
      </w:tr>
      <w:tr w:rsidR="00EB17D0" w:rsidRPr="00654F9E" w14:paraId="27E2909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8C" w14:textId="77777777" w:rsidR="00EB17D0" w:rsidRPr="00605C95" w:rsidRDefault="00EB17D0" w:rsidP="00EB17D0">
            <w:r w:rsidRPr="00605C95">
              <w:t>Year 11 as the highest level of education * Household size</w:t>
            </w:r>
          </w:p>
        </w:tc>
        <w:tc>
          <w:tcPr>
            <w:tcW w:w="723" w:type="pct"/>
          </w:tcPr>
          <w:p w14:paraId="27E2908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1.402***</w:t>
            </w:r>
          </w:p>
        </w:tc>
        <w:tc>
          <w:tcPr>
            <w:tcW w:w="726" w:type="pct"/>
          </w:tcPr>
          <w:p w14:paraId="27E2908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0.1822</w:t>
            </w:r>
          </w:p>
        </w:tc>
        <w:tc>
          <w:tcPr>
            <w:tcW w:w="652" w:type="pct"/>
          </w:tcPr>
          <w:p w14:paraId="27E2908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1.344***</w:t>
            </w:r>
          </w:p>
        </w:tc>
        <w:tc>
          <w:tcPr>
            <w:tcW w:w="956" w:type="pct"/>
          </w:tcPr>
          <w:p w14:paraId="27E2909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0.1437</w:t>
            </w:r>
          </w:p>
        </w:tc>
      </w:tr>
      <w:tr w:rsidR="00EB17D0" w:rsidRPr="00654F9E" w14:paraId="27E2909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92" w14:textId="77777777" w:rsidR="00EB17D0" w:rsidRPr="00605C95" w:rsidRDefault="00EB17D0" w:rsidP="00EB17D0">
            <w:r w:rsidRPr="00605C95">
              <w:t>Lone person household</w:t>
            </w:r>
          </w:p>
        </w:tc>
        <w:tc>
          <w:tcPr>
            <w:tcW w:w="723" w:type="pct"/>
          </w:tcPr>
          <w:p w14:paraId="27E2909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0.112***</w:t>
            </w:r>
          </w:p>
        </w:tc>
        <w:tc>
          <w:tcPr>
            <w:tcW w:w="726" w:type="pct"/>
          </w:tcPr>
          <w:p w14:paraId="27E2909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0.0202</w:t>
            </w:r>
          </w:p>
        </w:tc>
        <w:tc>
          <w:tcPr>
            <w:tcW w:w="652" w:type="pct"/>
          </w:tcPr>
          <w:p w14:paraId="27E2909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0.158***</w:t>
            </w:r>
          </w:p>
        </w:tc>
        <w:tc>
          <w:tcPr>
            <w:tcW w:w="956" w:type="pct"/>
          </w:tcPr>
          <w:p w14:paraId="27E2909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0.027</w:t>
            </w:r>
          </w:p>
        </w:tc>
      </w:tr>
      <w:tr w:rsidR="00EB17D0" w:rsidRPr="00654F9E" w14:paraId="27E2909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98" w14:textId="77777777" w:rsidR="00EB17D0" w:rsidRPr="00605C95" w:rsidRDefault="00EB17D0" w:rsidP="00EB17D0">
            <w:r w:rsidRPr="00605C95">
              <w:t>Lone person household * Household income</w:t>
            </w:r>
          </w:p>
        </w:tc>
        <w:tc>
          <w:tcPr>
            <w:tcW w:w="723" w:type="pct"/>
          </w:tcPr>
          <w:p w14:paraId="27E2909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726" w:type="pct"/>
          </w:tcPr>
          <w:p w14:paraId="27E2909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c>
          <w:tcPr>
            <w:tcW w:w="652" w:type="pct"/>
          </w:tcPr>
          <w:p w14:paraId="27E2909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956" w:type="pct"/>
          </w:tcPr>
          <w:p w14:paraId="27E2909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r>
      <w:tr w:rsidR="00EB17D0" w:rsidRPr="00654F9E" w14:paraId="27E290A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9E" w14:textId="77777777" w:rsidR="00EB17D0" w:rsidRPr="00605C95" w:rsidRDefault="00EB17D0" w:rsidP="00EB17D0">
            <w:r w:rsidRPr="00605C95">
              <w:t>Lone person household * 2020/21</w:t>
            </w:r>
          </w:p>
        </w:tc>
        <w:tc>
          <w:tcPr>
            <w:tcW w:w="723" w:type="pct"/>
          </w:tcPr>
          <w:p w14:paraId="27E2909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1.633**</w:t>
            </w:r>
          </w:p>
        </w:tc>
        <w:tc>
          <w:tcPr>
            <w:tcW w:w="726" w:type="pct"/>
          </w:tcPr>
          <w:p w14:paraId="27E290A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0.3944</w:t>
            </w:r>
          </w:p>
        </w:tc>
        <w:tc>
          <w:tcPr>
            <w:tcW w:w="652" w:type="pct"/>
          </w:tcPr>
          <w:p w14:paraId="27E290A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1.787**</w:t>
            </w:r>
          </w:p>
        </w:tc>
        <w:tc>
          <w:tcPr>
            <w:tcW w:w="956" w:type="pct"/>
          </w:tcPr>
          <w:p w14:paraId="27E290A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0.4241</w:t>
            </w:r>
          </w:p>
        </w:tc>
      </w:tr>
      <w:tr w:rsidR="00EB17D0" w:rsidRPr="00654F9E" w14:paraId="27E290A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A4" w14:textId="77777777" w:rsidR="00EB17D0" w:rsidRPr="00605C95" w:rsidRDefault="00EB17D0" w:rsidP="00EB17D0">
            <w:r w:rsidRPr="00605C95">
              <w:t xml:space="preserve">Aged 65 </w:t>
            </w:r>
            <w:r>
              <w:t>or older</w:t>
            </w:r>
          </w:p>
        </w:tc>
        <w:tc>
          <w:tcPr>
            <w:tcW w:w="723" w:type="pct"/>
          </w:tcPr>
          <w:p w14:paraId="27E290A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0.719**</w:t>
            </w:r>
          </w:p>
        </w:tc>
        <w:tc>
          <w:tcPr>
            <w:tcW w:w="726" w:type="pct"/>
          </w:tcPr>
          <w:p w14:paraId="27E290A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0.1127</w:t>
            </w:r>
          </w:p>
        </w:tc>
        <w:tc>
          <w:tcPr>
            <w:tcW w:w="652" w:type="pct"/>
          </w:tcPr>
          <w:p w14:paraId="27E290A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1.267*</w:t>
            </w:r>
          </w:p>
        </w:tc>
        <w:tc>
          <w:tcPr>
            <w:tcW w:w="956" w:type="pct"/>
          </w:tcPr>
          <w:p w14:paraId="27E290A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0.1791</w:t>
            </w:r>
          </w:p>
        </w:tc>
      </w:tr>
      <w:tr w:rsidR="00EB17D0" w:rsidRPr="00654F9E" w14:paraId="27E290A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AA" w14:textId="77777777" w:rsidR="00EB17D0" w:rsidRPr="00605C95" w:rsidRDefault="00EB17D0" w:rsidP="00EB17D0">
            <w:r w:rsidRPr="00605C95">
              <w:t xml:space="preserve">Aged </w:t>
            </w:r>
            <w:r>
              <w:t>from</w:t>
            </w:r>
            <w:r w:rsidRPr="00605C95">
              <w:t xml:space="preserve"> 31 </w:t>
            </w:r>
            <w:r>
              <w:t>to</w:t>
            </w:r>
            <w:r w:rsidRPr="00605C95">
              <w:t xml:space="preserve"> 64</w:t>
            </w:r>
          </w:p>
        </w:tc>
        <w:tc>
          <w:tcPr>
            <w:tcW w:w="723" w:type="pct"/>
          </w:tcPr>
          <w:p w14:paraId="27E290A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0.847</w:t>
            </w:r>
          </w:p>
        </w:tc>
        <w:tc>
          <w:tcPr>
            <w:tcW w:w="726" w:type="pct"/>
          </w:tcPr>
          <w:p w14:paraId="27E290A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0.1341</w:t>
            </w:r>
          </w:p>
        </w:tc>
        <w:tc>
          <w:tcPr>
            <w:tcW w:w="652" w:type="pct"/>
          </w:tcPr>
          <w:p w14:paraId="27E290A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1.26</w:t>
            </w:r>
          </w:p>
        </w:tc>
        <w:tc>
          <w:tcPr>
            <w:tcW w:w="956" w:type="pct"/>
          </w:tcPr>
          <w:p w14:paraId="27E290A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0.1794</w:t>
            </w:r>
          </w:p>
        </w:tc>
      </w:tr>
      <w:tr w:rsidR="00EB17D0" w:rsidRPr="00654F9E" w14:paraId="27E290B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B0" w14:textId="77777777" w:rsidR="00EB17D0" w:rsidRPr="00605C95" w:rsidRDefault="00EB17D0" w:rsidP="00EB17D0">
            <w:r w:rsidRPr="00605C95">
              <w:t xml:space="preserve">Aged </w:t>
            </w:r>
            <w:r>
              <w:t>from</w:t>
            </w:r>
            <w:r w:rsidRPr="00605C95">
              <w:t xml:space="preserve"> 31 </w:t>
            </w:r>
            <w:r>
              <w:t>to</w:t>
            </w:r>
            <w:r w:rsidRPr="00605C95">
              <w:t xml:space="preserve"> 64 * Household income</w:t>
            </w:r>
          </w:p>
        </w:tc>
        <w:tc>
          <w:tcPr>
            <w:tcW w:w="723" w:type="pct"/>
          </w:tcPr>
          <w:p w14:paraId="27E290B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w:t>
            </w:r>
          </w:p>
        </w:tc>
        <w:tc>
          <w:tcPr>
            <w:tcW w:w="726" w:type="pct"/>
          </w:tcPr>
          <w:p w14:paraId="27E290B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w:t>
            </w:r>
          </w:p>
        </w:tc>
        <w:tc>
          <w:tcPr>
            <w:tcW w:w="652" w:type="pct"/>
          </w:tcPr>
          <w:p w14:paraId="27E290B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proofErr w:type="spellStart"/>
            <w:r w:rsidRPr="00605C95">
              <w:t>n.a.</w:t>
            </w:r>
            <w:proofErr w:type="spellEnd"/>
          </w:p>
        </w:tc>
        <w:tc>
          <w:tcPr>
            <w:tcW w:w="956" w:type="pct"/>
          </w:tcPr>
          <w:p w14:paraId="27E290B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proofErr w:type="spellStart"/>
            <w:r w:rsidRPr="00605C95">
              <w:t>n.a.</w:t>
            </w:r>
            <w:proofErr w:type="spellEnd"/>
          </w:p>
        </w:tc>
      </w:tr>
      <w:tr w:rsidR="00EB17D0" w:rsidRPr="00654F9E" w14:paraId="27E290B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B6" w14:textId="77777777" w:rsidR="00EB17D0" w:rsidRPr="00605C95" w:rsidRDefault="00EB17D0" w:rsidP="00EB17D0">
            <w:r w:rsidRPr="00605C95">
              <w:t xml:space="preserve">Aged </w:t>
            </w:r>
            <w:r>
              <w:t>from</w:t>
            </w:r>
            <w:r w:rsidRPr="00605C95">
              <w:t xml:space="preserve"> 31 </w:t>
            </w:r>
            <w:r>
              <w:t>to</w:t>
            </w:r>
            <w:r w:rsidRPr="00605C95">
              <w:t xml:space="preserve"> 64 * 2020/21</w:t>
            </w:r>
          </w:p>
        </w:tc>
        <w:tc>
          <w:tcPr>
            <w:tcW w:w="723" w:type="pct"/>
          </w:tcPr>
          <w:p w14:paraId="27E290B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1.659***</w:t>
            </w:r>
          </w:p>
        </w:tc>
        <w:tc>
          <w:tcPr>
            <w:tcW w:w="726" w:type="pct"/>
          </w:tcPr>
          <w:p w14:paraId="27E290B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0.2988</w:t>
            </w:r>
          </w:p>
        </w:tc>
        <w:tc>
          <w:tcPr>
            <w:tcW w:w="652" w:type="pct"/>
          </w:tcPr>
          <w:p w14:paraId="27E290B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B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C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BC" w14:textId="77777777" w:rsidR="00EB17D0" w:rsidRPr="00605C95" w:rsidRDefault="00EB17D0" w:rsidP="00EB17D0">
            <w:r w:rsidRPr="00605C95">
              <w:lastRenderedPageBreak/>
              <w:t xml:space="preserve">Aged </w:t>
            </w:r>
            <w:r>
              <w:t>from</w:t>
            </w:r>
            <w:r w:rsidRPr="00605C95">
              <w:t xml:space="preserve"> 15 </w:t>
            </w:r>
            <w:r>
              <w:t>to</w:t>
            </w:r>
            <w:r w:rsidRPr="00605C95">
              <w:t xml:space="preserve"> 30</w:t>
            </w:r>
          </w:p>
        </w:tc>
        <w:tc>
          <w:tcPr>
            <w:tcW w:w="723" w:type="pct"/>
          </w:tcPr>
          <w:p w14:paraId="27E290B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0.753*</w:t>
            </w:r>
          </w:p>
        </w:tc>
        <w:tc>
          <w:tcPr>
            <w:tcW w:w="726" w:type="pct"/>
          </w:tcPr>
          <w:p w14:paraId="27E290B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0.1145</w:t>
            </w:r>
          </w:p>
        </w:tc>
        <w:tc>
          <w:tcPr>
            <w:tcW w:w="652" w:type="pct"/>
          </w:tcPr>
          <w:p w14:paraId="27E290B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1.506***</w:t>
            </w:r>
          </w:p>
        </w:tc>
        <w:tc>
          <w:tcPr>
            <w:tcW w:w="956" w:type="pct"/>
          </w:tcPr>
          <w:p w14:paraId="27E290C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0.2322</w:t>
            </w:r>
          </w:p>
        </w:tc>
      </w:tr>
      <w:tr w:rsidR="00EB17D0" w:rsidRPr="00654F9E" w14:paraId="27E290C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C2" w14:textId="77777777" w:rsidR="00EB17D0" w:rsidRPr="00605C95" w:rsidRDefault="00EB17D0" w:rsidP="00EB17D0">
            <w:r w:rsidRPr="00605C95">
              <w:t xml:space="preserve">Aged </w:t>
            </w:r>
            <w:r>
              <w:t>from</w:t>
            </w:r>
            <w:r w:rsidRPr="00605C95">
              <w:t xml:space="preserve"> 15 </w:t>
            </w:r>
            <w:r>
              <w:t>to</w:t>
            </w:r>
            <w:r w:rsidRPr="00605C95">
              <w:t xml:space="preserve"> 30 * 2020/21</w:t>
            </w:r>
          </w:p>
        </w:tc>
        <w:tc>
          <w:tcPr>
            <w:tcW w:w="723" w:type="pct"/>
          </w:tcPr>
          <w:p w14:paraId="27E290C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726" w:type="pct"/>
          </w:tcPr>
          <w:p w14:paraId="27E290C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652" w:type="pct"/>
          </w:tcPr>
          <w:p w14:paraId="27E290C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0.502***</w:t>
            </w:r>
          </w:p>
        </w:tc>
        <w:tc>
          <w:tcPr>
            <w:tcW w:w="956" w:type="pct"/>
          </w:tcPr>
          <w:p w14:paraId="27E290C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0.1286</w:t>
            </w:r>
          </w:p>
        </w:tc>
      </w:tr>
      <w:tr w:rsidR="00EB17D0" w:rsidRPr="00654F9E" w14:paraId="27E290C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C8" w14:textId="77777777" w:rsidR="00EB17D0" w:rsidRPr="00605C95" w:rsidRDefault="00EB17D0" w:rsidP="00EB17D0">
            <w:r w:rsidRPr="00605C95">
              <w:t>At least one member is aged below 15</w:t>
            </w:r>
          </w:p>
        </w:tc>
        <w:tc>
          <w:tcPr>
            <w:tcW w:w="723" w:type="pct"/>
          </w:tcPr>
          <w:p w14:paraId="27E290C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0.859</w:t>
            </w:r>
          </w:p>
        </w:tc>
        <w:tc>
          <w:tcPr>
            <w:tcW w:w="726" w:type="pct"/>
          </w:tcPr>
          <w:p w14:paraId="27E290C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0.1599</w:t>
            </w:r>
          </w:p>
        </w:tc>
        <w:tc>
          <w:tcPr>
            <w:tcW w:w="652" w:type="pct"/>
          </w:tcPr>
          <w:p w14:paraId="27E290C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0.617***</w:t>
            </w:r>
          </w:p>
        </w:tc>
        <w:tc>
          <w:tcPr>
            <w:tcW w:w="956" w:type="pct"/>
          </w:tcPr>
          <w:p w14:paraId="27E290C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0.1157</w:t>
            </w:r>
          </w:p>
        </w:tc>
      </w:tr>
      <w:tr w:rsidR="00EB17D0" w:rsidRPr="00654F9E" w14:paraId="27E290D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CE" w14:textId="77777777" w:rsidR="00EB17D0" w:rsidRPr="00605C95" w:rsidRDefault="00EB17D0" w:rsidP="00EB17D0">
            <w:r w:rsidRPr="00605C95">
              <w:t>At least one member is aged below 15 * 2020/21</w:t>
            </w:r>
          </w:p>
        </w:tc>
        <w:tc>
          <w:tcPr>
            <w:tcW w:w="723" w:type="pct"/>
          </w:tcPr>
          <w:p w14:paraId="27E290C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3.291***</w:t>
            </w:r>
          </w:p>
        </w:tc>
        <w:tc>
          <w:tcPr>
            <w:tcW w:w="726" w:type="pct"/>
          </w:tcPr>
          <w:p w14:paraId="27E290D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1.3365</w:t>
            </w:r>
          </w:p>
        </w:tc>
        <w:tc>
          <w:tcPr>
            <w:tcW w:w="652" w:type="pct"/>
          </w:tcPr>
          <w:p w14:paraId="27E290D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3.965***</w:t>
            </w:r>
          </w:p>
        </w:tc>
        <w:tc>
          <w:tcPr>
            <w:tcW w:w="956" w:type="pct"/>
          </w:tcPr>
          <w:p w14:paraId="27E290D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1.6008</w:t>
            </w:r>
          </w:p>
        </w:tc>
      </w:tr>
      <w:tr w:rsidR="00EB17D0" w:rsidRPr="00654F9E" w14:paraId="27E290D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D4" w14:textId="77777777" w:rsidR="00EB17D0" w:rsidRPr="00605C95" w:rsidRDefault="00EB17D0" w:rsidP="00EB17D0">
            <w:r w:rsidRPr="00605C95">
              <w:t>Rural household</w:t>
            </w:r>
          </w:p>
        </w:tc>
        <w:tc>
          <w:tcPr>
            <w:tcW w:w="723" w:type="pct"/>
          </w:tcPr>
          <w:p w14:paraId="27E290D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1.809*</w:t>
            </w:r>
          </w:p>
        </w:tc>
        <w:tc>
          <w:tcPr>
            <w:tcW w:w="726" w:type="pct"/>
          </w:tcPr>
          <w:p w14:paraId="27E290D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0.5526</w:t>
            </w:r>
          </w:p>
        </w:tc>
        <w:tc>
          <w:tcPr>
            <w:tcW w:w="652" w:type="pct"/>
          </w:tcPr>
          <w:p w14:paraId="27E290D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1.86*</w:t>
            </w:r>
          </w:p>
        </w:tc>
        <w:tc>
          <w:tcPr>
            <w:tcW w:w="956" w:type="pct"/>
          </w:tcPr>
          <w:p w14:paraId="27E290D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0.6055</w:t>
            </w:r>
          </w:p>
        </w:tc>
      </w:tr>
      <w:tr w:rsidR="00EB17D0" w:rsidRPr="00654F9E" w14:paraId="27E290D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DA" w14:textId="77777777" w:rsidR="00EB17D0" w:rsidRPr="00605C95" w:rsidRDefault="00EB17D0" w:rsidP="00EB17D0">
            <w:r w:rsidRPr="00605C95">
              <w:t>Rural household * Household size</w:t>
            </w:r>
          </w:p>
        </w:tc>
        <w:tc>
          <w:tcPr>
            <w:tcW w:w="723" w:type="pct"/>
          </w:tcPr>
          <w:p w14:paraId="27E290DB"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0.628**</w:t>
            </w:r>
          </w:p>
        </w:tc>
        <w:tc>
          <w:tcPr>
            <w:tcW w:w="726" w:type="pct"/>
          </w:tcPr>
          <w:p w14:paraId="27E290DC"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0.1336</w:t>
            </w:r>
          </w:p>
        </w:tc>
        <w:tc>
          <w:tcPr>
            <w:tcW w:w="652" w:type="pct"/>
          </w:tcPr>
          <w:p w14:paraId="27E290DD"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0.622**</w:t>
            </w:r>
          </w:p>
        </w:tc>
        <w:tc>
          <w:tcPr>
            <w:tcW w:w="956" w:type="pct"/>
          </w:tcPr>
          <w:p w14:paraId="27E290DE"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0.1432</w:t>
            </w:r>
          </w:p>
        </w:tc>
      </w:tr>
      <w:tr w:rsidR="00EB17D0" w:rsidRPr="00654F9E" w14:paraId="27E290E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E0" w14:textId="77777777" w:rsidR="00EB17D0" w:rsidRPr="00605C95" w:rsidRDefault="00EB17D0" w:rsidP="00EB17D0">
            <w:r w:rsidRPr="00605C95">
              <w:t>Remote household</w:t>
            </w:r>
          </w:p>
        </w:tc>
        <w:tc>
          <w:tcPr>
            <w:tcW w:w="723" w:type="pct"/>
          </w:tcPr>
          <w:p w14:paraId="27E290E1"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0.402</w:t>
            </w:r>
          </w:p>
        </w:tc>
        <w:tc>
          <w:tcPr>
            <w:tcW w:w="726" w:type="pct"/>
          </w:tcPr>
          <w:p w14:paraId="27E290E2"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0.2433</w:t>
            </w:r>
          </w:p>
        </w:tc>
        <w:tc>
          <w:tcPr>
            <w:tcW w:w="652" w:type="pct"/>
          </w:tcPr>
          <w:p w14:paraId="27E290E3"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0.954</w:t>
            </w:r>
          </w:p>
        </w:tc>
        <w:tc>
          <w:tcPr>
            <w:tcW w:w="956" w:type="pct"/>
          </w:tcPr>
          <w:p w14:paraId="27E290E4"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0.2345</w:t>
            </w:r>
          </w:p>
        </w:tc>
      </w:tr>
      <w:tr w:rsidR="00EB17D0" w:rsidRPr="00654F9E" w14:paraId="27E290E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E6" w14:textId="77777777" w:rsidR="00EB17D0" w:rsidRPr="00605C95" w:rsidRDefault="00EB17D0" w:rsidP="00EB17D0">
            <w:r w:rsidRPr="00605C95">
              <w:t>Remote household * Lone person household</w:t>
            </w:r>
          </w:p>
        </w:tc>
        <w:tc>
          <w:tcPr>
            <w:tcW w:w="723" w:type="pct"/>
          </w:tcPr>
          <w:p w14:paraId="27E290E7"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3.102*</w:t>
            </w:r>
          </w:p>
        </w:tc>
        <w:tc>
          <w:tcPr>
            <w:tcW w:w="726" w:type="pct"/>
          </w:tcPr>
          <w:p w14:paraId="27E290E8"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2.0563</w:t>
            </w:r>
          </w:p>
        </w:tc>
        <w:tc>
          <w:tcPr>
            <w:tcW w:w="652" w:type="pct"/>
          </w:tcPr>
          <w:p w14:paraId="27E290E9"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EA"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F1"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EC" w14:textId="77777777" w:rsidR="00EB17D0" w:rsidRPr="00605C95" w:rsidRDefault="00EB17D0" w:rsidP="00EB17D0">
            <w:r w:rsidRPr="00605C95">
              <w:t>Works from home</w:t>
            </w:r>
          </w:p>
        </w:tc>
        <w:tc>
          <w:tcPr>
            <w:tcW w:w="723" w:type="pct"/>
          </w:tcPr>
          <w:p w14:paraId="27E290ED"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0.411**</w:t>
            </w:r>
          </w:p>
        </w:tc>
        <w:tc>
          <w:tcPr>
            <w:tcW w:w="726" w:type="pct"/>
          </w:tcPr>
          <w:p w14:paraId="27E290EE"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0.1484</w:t>
            </w:r>
          </w:p>
        </w:tc>
        <w:tc>
          <w:tcPr>
            <w:tcW w:w="652" w:type="pct"/>
          </w:tcPr>
          <w:p w14:paraId="27E290EF"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0.633**</w:t>
            </w:r>
          </w:p>
        </w:tc>
        <w:tc>
          <w:tcPr>
            <w:tcW w:w="956" w:type="pct"/>
          </w:tcPr>
          <w:p w14:paraId="27E290F0"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0.1287</w:t>
            </w:r>
          </w:p>
        </w:tc>
      </w:tr>
      <w:tr w:rsidR="00EB17D0" w:rsidRPr="00654F9E" w14:paraId="27E290F7"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F2" w14:textId="77777777" w:rsidR="00EB17D0" w:rsidRPr="00605C95" w:rsidRDefault="00EB17D0" w:rsidP="00EB17D0">
            <w:r w:rsidRPr="00605C95">
              <w:t>Works from home * Household size</w:t>
            </w:r>
          </w:p>
        </w:tc>
        <w:tc>
          <w:tcPr>
            <w:tcW w:w="723" w:type="pct"/>
          </w:tcPr>
          <w:p w14:paraId="27E290F3"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1.472**</w:t>
            </w:r>
          </w:p>
        </w:tc>
        <w:tc>
          <w:tcPr>
            <w:tcW w:w="726" w:type="pct"/>
          </w:tcPr>
          <w:p w14:paraId="27E290F4"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0.2753</w:t>
            </w:r>
          </w:p>
        </w:tc>
        <w:tc>
          <w:tcPr>
            <w:tcW w:w="652" w:type="pct"/>
          </w:tcPr>
          <w:p w14:paraId="27E290F5"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956" w:type="pct"/>
          </w:tcPr>
          <w:p w14:paraId="27E290F6"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r>
      <w:tr w:rsidR="00EB17D0" w:rsidRPr="00654F9E" w14:paraId="27E290FD"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0F8" w14:textId="77777777" w:rsidR="00EB17D0" w:rsidRPr="00605C95" w:rsidRDefault="00EB17D0" w:rsidP="00EB17D0">
            <w:r w:rsidRPr="00605C95">
              <w:t>SEIFA deciles</w:t>
            </w:r>
          </w:p>
        </w:tc>
        <w:tc>
          <w:tcPr>
            <w:tcW w:w="723" w:type="pct"/>
          </w:tcPr>
          <w:p w14:paraId="27E290F9"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0.951***</w:t>
            </w:r>
          </w:p>
        </w:tc>
        <w:tc>
          <w:tcPr>
            <w:tcW w:w="726" w:type="pct"/>
          </w:tcPr>
          <w:p w14:paraId="27E290FA"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0.0112</w:t>
            </w:r>
          </w:p>
        </w:tc>
        <w:tc>
          <w:tcPr>
            <w:tcW w:w="652" w:type="pct"/>
          </w:tcPr>
          <w:p w14:paraId="27E290FB"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1.048</w:t>
            </w:r>
          </w:p>
        </w:tc>
        <w:tc>
          <w:tcPr>
            <w:tcW w:w="956" w:type="pct"/>
          </w:tcPr>
          <w:p w14:paraId="27E290FC"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0.0323</w:t>
            </w:r>
          </w:p>
        </w:tc>
      </w:tr>
      <w:tr w:rsidR="00EB17D0" w:rsidRPr="00654F9E" w14:paraId="27E29103"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0FE" w14:textId="77777777" w:rsidR="00EB17D0" w:rsidRPr="00605C95" w:rsidRDefault="00EB17D0" w:rsidP="00EB17D0">
            <w:r w:rsidRPr="00605C95">
              <w:t>SEIFA deciles * Household size</w:t>
            </w:r>
          </w:p>
        </w:tc>
        <w:tc>
          <w:tcPr>
            <w:tcW w:w="723" w:type="pct"/>
          </w:tcPr>
          <w:p w14:paraId="27E290FF"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726" w:type="pct"/>
          </w:tcPr>
          <w:p w14:paraId="27E29100"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proofErr w:type="spellStart"/>
            <w:r w:rsidRPr="00605C95">
              <w:t>n.a.</w:t>
            </w:r>
            <w:proofErr w:type="spellEnd"/>
          </w:p>
        </w:tc>
        <w:tc>
          <w:tcPr>
            <w:tcW w:w="652" w:type="pct"/>
          </w:tcPr>
          <w:p w14:paraId="27E29101"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0.93***</w:t>
            </w:r>
          </w:p>
        </w:tc>
        <w:tc>
          <w:tcPr>
            <w:tcW w:w="956" w:type="pct"/>
          </w:tcPr>
          <w:p w14:paraId="27E29102" w14:textId="77777777" w:rsidR="00EB17D0" w:rsidRPr="00605C95" w:rsidRDefault="00EB17D0" w:rsidP="00EB17D0">
            <w:pPr>
              <w:jc w:val="center"/>
              <w:cnfStyle w:val="000000000000" w:firstRow="0" w:lastRow="0" w:firstColumn="0" w:lastColumn="0" w:oddVBand="0" w:evenVBand="0" w:oddHBand="0" w:evenHBand="0" w:firstRowFirstColumn="0" w:firstRowLastColumn="0" w:lastRowFirstColumn="0" w:lastRowLastColumn="0"/>
            </w:pPr>
            <w:r w:rsidRPr="00605C95">
              <w:t>0.0202</w:t>
            </w:r>
          </w:p>
        </w:tc>
      </w:tr>
      <w:tr w:rsidR="00EB17D0" w:rsidRPr="00654F9E" w14:paraId="27E29109"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04" w14:textId="77777777" w:rsidR="00EB17D0" w:rsidRPr="00605C95" w:rsidRDefault="00EB17D0" w:rsidP="00EB17D0">
            <w:r w:rsidRPr="00605C95">
              <w:t>_cons</w:t>
            </w:r>
          </w:p>
        </w:tc>
        <w:tc>
          <w:tcPr>
            <w:tcW w:w="723" w:type="pct"/>
          </w:tcPr>
          <w:p w14:paraId="27E29105"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3.752**</w:t>
            </w:r>
          </w:p>
        </w:tc>
        <w:tc>
          <w:tcPr>
            <w:tcW w:w="726" w:type="pct"/>
          </w:tcPr>
          <w:p w14:paraId="27E29106"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2.1379</w:t>
            </w:r>
          </w:p>
        </w:tc>
        <w:tc>
          <w:tcPr>
            <w:tcW w:w="652" w:type="pct"/>
          </w:tcPr>
          <w:p w14:paraId="27E29107"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0.396**</w:t>
            </w:r>
          </w:p>
        </w:tc>
        <w:tc>
          <w:tcPr>
            <w:tcW w:w="956" w:type="pct"/>
          </w:tcPr>
          <w:p w14:paraId="27E29108" w14:textId="77777777" w:rsidR="00EB17D0" w:rsidRPr="00605C95" w:rsidRDefault="00EB17D0" w:rsidP="00EB17D0">
            <w:pPr>
              <w:jc w:val="center"/>
              <w:cnfStyle w:val="000000010000" w:firstRow="0" w:lastRow="0" w:firstColumn="0" w:lastColumn="0" w:oddVBand="0" w:evenVBand="0" w:oddHBand="0" w:evenHBand="1" w:firstRowFirstColumn="0" w:firstRowLastColumn="0" w:lastRowFirstColumn="0" w:lastRowLastColumn="0"/>
            </w:pPr>
            <w:r w:rsidRPr="00605C95">
              <w:t>0.1447</w:t>
            </w:r>
          </w:p>
        </w:tc>
      </w:tr>
      <w:tr w:rsidR="00EB17D0" w:rsidRPr="00654F9E" w14:paraId="27E2910F"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10A" w14:textId="77777777" w:rsidR="00EB17D0" w:rsidRPr="00605C95" w:rsidRDefault="00EB17D0" w:rsidP="00EB17D0">
            <w:r>
              <w:t xml:space="preserve">N </w:t>
            </w:r>
            <w:proofErr w:type="spellStart"/>
            <w:r>
              <w:t>Obs</w:t>
            </w:r>
            <w:proofErr w:type="spellEnd"/>
          </w:p>
        </w:tc>
        <w:tc>
          <w:tcPr>
            <w:tcW w:w="723" w:type="pct"/>
          </w:tcPr>
          <w:p w14:paraId="27E2910B" w14:textId="77777777" w:rsidR="00EB17D0" w:rsidRPr="005C50A1"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5C50A1">
              <w:rPr>
                <w:b/>
              </w:rPr>
              <w:t>136063</w:t>
            </w:r>
          </w:p>
        </w:tc>
        <w:tc>
          <w:tcPr>
            <w:tcW w:w="726" w:type="pct"/>
          </w:tcPr>
          <w:p w14:paraId="27E2910C" w14:textId="77777777" w:rsidR="00EB17D0" w:rsidRPr="005C50A1"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5C50A1">
              <w:rPr>
                <w:b/>
              </w:rPr>
              <w:t>136063</w:t>
            </w:r>
          </w:p>
        </w:tc>
        <w:tc>
          <w:tcPr>
            <w:tcW w:w="652" w:type="pct"/>
          </w:tcPr>
          <w:p w14:paraId="27E2910D" w14:textId="77777777" w:rsidR="00EB17D0" w:rsidRPr="005C50A1"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5C50A1">
              <w:rPr>
                <w:b/>
              </w:rPr>
              <w:t>136063</w:t>
            </w:r>
          </w:p>
        </w:tc>
        <w:tc>
          <w:tcPr>
            <w:tcW w:w="956" w:type="pct"/>
          </w:tcPr>
          <w:p w14:paraId="27E2910E" w14:textId="77777777" w:rsidR="00EB17D0" w:rsidRPr="005C50A1"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5C50A1">
              <w:rPr>
                <w:b/>
              </w:rPr>
              <w:t>136063</w:t>
            </w:r>
          </w:p>
        </w:tc>
      </w:tr>
      <w:tr w:rsidR="00EB17D0" w:rsidRPr="00654F9E" w14:paraId="27E29115"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10" w14:textId="77777777" w:rsidR="00EB17D0" w:rsidRPr="00605C95" w:rsidRDefault="00EB17D0" w:rsidP="00EB17D0">
            <w:r>
              <w:t>Log Pseudolikelihood</w:t>
            </w:r>
          </w:p>
        </w:tc>
        <w:tc>
          <w:tcPr>
            <w:tcW w:w="723" w:type="pct"/>
          </w:tcPr>
          <w:p w14:paraId="27E29111"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b/>
              </w:rPr>
            </w:pPr>
            <w:r w:rsidRPr="00DD0D8E">
              <w:rPr>
                <w:b/>
              </w:rPr>
              <w:t>-5381.9</w:t>
            </w:r>
          </w:p>
        </w:tc>
        <w:tc>
          <w:tcPr>
            <w:tcW w:w="726" w:type="pct"/>
          </w:tcPr>
          <w:p w14:paraId="27E29112"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b/>
              </w:rPr>
            </w:pPr>
            <w:r w:rsidRPr="00DD0D8E">
              <w:rPr>
                <w:b/>
              </w:rPr>
              <w:t>-5381.9</w:t>
            </w:r>
          </w:p>
        </w:tc>
        <w:tc>
          <w:tcPr>
            <w:tcW w:w="652" w:type="pct"/>
          </w:tcPr>
          <w:p w14:paraId="27E29113"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b/>
              </w:rPr>
            </w:pPr>
            <w:r w:rsidRPr="00DD0D8E">
              <w:rPr>
                <w:b/>
              </w:rPr>
              <w:t>-5369.7</w:t>
            </w:r>
          </w:p>
        </w:tc>
        <w:tc>
          <w:tcPr>
            <w:tcW w:w="956" w:type="pct"/>
          </w:tcPr>
          <w:p w14:paraId="27E29114" w14:textId="77777777" w:rsidR="00EB17D0" w:rsidRPr="00DD0D8E" w:rsidRDefault="00EB17D0" w:rsidP="00EB17D0">
            <w:pPr>
              <w:jc w:val="center"/>
              <w:cnfStyle w:val="000000010000" w:firstRow="0" w:lastRow="0" w:firstColumn="0" w:lastColumn="0" w:oddVBand="0" w:evenVBand="0" w:oddHBand="0" w:evenHBand="1" w:firstRowFirstColumn="0" w:firstRowLastColumn="0" w:lastRowFirstColumn="0" w:lastRowLastColumn="0"/>
              <w:rPr>
                <w:b/>
              </w:rPr>
            </w:pPr>
            <w:r w:rsidRPr="00DD0D8E">
              <w:rPr>
                <w:b/>
              </w:rPr>
              <w:t>-5369.7</w:t>
            </w:r>
          </w:p>
        </w:tc>
      </w:tr>
      <w:tr w:rsidR="00EB17D0" w:rsidRPr="00654F9E" w14:paraId="27E2911B"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116" w14:textId="77777777" w:rsidR="00EB17D0" w:rsidRPr="00605C95" w:rsidRDefault="00EB17D0" w:rsidP="00EB17D0">
            <w:r>
              <w:t>Pseudo R2</w:t>
            </w:r>
          </w:p>
        </w:tc>
        <w:tc>
          <w:tcPr>
            <w:tcW w:w="723" w:type="pct"/>
          </w:tcPr>
          <w:p w14:paraId="27E29117"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DD0D8E">
              <w:rPr>
                <w:b/>
              </w:rPr>
              <w:t>19.9%</w:t>
            </w:r>
          </w:p>
        </w:tc>
        <w:tc>
          <w:tcPr>
            <w:tcW w:w="726" w:type="pct"/>
          </w:tcPr>
          <w:p w14:paraId="27E29118"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DD0D8E">
              <w:rPr>
                <w:b/>
              </w:rPr>
              <w:t>19.9%</w:t>
            </w:r>
          </w:p>
        </w:tc>
        <w:tc>
          <w:tcPr>
            <w:tcW w:w="652" w:type="pct"/>
          </w:tcPr>
          <w:p w14:paraId="27E29119"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DD0D8E">
              <w:rPr>
                <w:b/>
              </w:rPr>
              <w:t>20.2%</w:t>
            </w:r>
          </w:p>
        </w:tc>
        <w:tc>
          <w:tcPr>
            <w:tcW w:w="956" w:type="pct"/>
          </w:tcPr>
          <w:p w14:paraId="27E2911A" w14:textId="77777777" w:rsidR="00EB17D0" w:rsidRPr="00DD0D8E" w:rsidRDefault="00EB17D0" w:rsidP="00EB17D0">
            <w:pPr>
              <w:jc w:val="center"/>
              <w:cnfStyle w:val="000000000000" w:firstRow="0" w:lastRow="0" w:firstColumn="0" w:lastColumn="0" w:oddVBand="0" w:evenVBand="0" w:oddHBand="0" w:evenHBand="0" w:firstRowFirstColumn="0" w:firstRowLastColumn="0" w:lastRowFirstColumn="0" w:lastRowLastColumn="0"/>
              <w:rPr>
                <w:b/>
              </w:rPr>
            </w:pPr>
            <w:r w:rsidRPr="00DD0D8E">
              <w:rPr>
                <w:b/>
              </w:rPr>
              <w:t>20.2%</w:t>
            </w:r>
          </w:p>
        </w:tc>
      </w:tr>
    </w:tbl>
    <w:p w14:paraId="51439C45" w14:textId="7068BCDB" w:rsidR="00093B67" w:rsidRDefault="00093B67" w:rsidP="00EB17D0">
      <w:pPr>
        <w:pStyle w:val="Sourcenotes"/>
      </w:pPr>
      <w:r>
        <w:t>Notes: *Significant at 10</w:t>
      </w:r>
      <w:r>
        <w:rPr>
          <w:lang w:val="en-AU"/>
        </w:rPr>
        <w:t xml:space="preserve"> per cent</w:t>
      </w:r>
      <w:r>
        <w:t xml:space="preserve"> level; **Significant at 5</w:t>
      </w:r>
      <w:r>
        <w:rPr>
          <w:lang w:val="en-AU"/>
        </w:rPr>
        <w:t xml:space="preserve"> per cent</w:t>
      </w:r>
      <w:r>
        <w:t xml:space="preserve"> level; ***Significant at 1</w:t>
      </w:r>
      <w:r>
        <w:rPr>
          <w:lang w:val="en-AU"/>
        </w:rPr>
        <w:t xml:space="preserve"> per cent</w:t>
      </w:r>
      <w:r>
        <w:t xml:space="preserve"> level.</w:t>
      </w:r>
      <w:r w:rsidRPr="00037CEA">
        <w:t xml:space="preserve"> </w:t>
      </w:r>
      <w:proofErr w:type="spellStart"/>
      <w:r>
        <w:t>n.a.</w:t>
      </w:r>
      <w:proofErr w:type="spellEnd"/>
      <w:r>
        <w:t xml:space="preserve"> – not included in the model as not statistically significant.</w:t>
      </w:r>
    </w:p>
    <w:p w14:paraId="27E2911C" w14:textId="135C580A" w:rsidR="00B034A1" w:rsidRDefault="00B034A1" w:rsidP="00EB17D0">
      <w:pPr>
        <w:pStyle w:val="Sourcenotes"/>
      </w:pPr>
      <w:r w:rsidRPr="005F794B">
        <w:t>Source</w:t>
      </w:r>
      <w:r>
        <w:rPr>
          <w:lang w:val="en-AU"/>
        </w:rPr>
        <w:t>:</w:t>
      </w:r>
      <w:r w:rsidRPr="005F794B">
        <w:t xml:space="preserve"> </w:t>
      </w:r>
      <w:r>
        <w:rPr>
          <w:lang w:val="en-AU"/>
        </w:rPr>
        <w:t xml:space="preserve">The HILDA Survey, Release 21; </w:t>
      </w:r>
      <w:r w:rsidR="00854F59">
        <w:rPr>
          <w:lang w:val="en-AU"/>
        </w:rPr>
        <w:t>BCARR calculations.</w:t>
      </w:r>
      <w:r w:rsidRPr="005F794B" w:rsidDel="005460D4">
        <w:t xml:space="preserve"> </w:t>
      </w:r>
    </w:p>
    <w:p w14:paraId="27E2911D" w14:textId="77777777" w:rsidR="00B034A1" w:rsidRDefault="00B034A1" w:rsidP="00B034A1">
      <w:r>
        <w:br w:type="page"/>
      </w:r>
    </w:p>
    <w:p w14:paraId="27E2911E" w14:textId="30C9B7B4" w:rsidR="00B034A1" w:rsidRPr="002A7C9D" w:rsidRDefault="00EB17D0" w:rsidP="00EB17D0">
      <w:pPr>
        <w:pStyle w:val="Heading2"/>
      </w:pPr>
      <w:bookmarkStart w:id="377" w:name="_Toc143759779"/>
      <w:bookmarkStart w:id="378" w:name="_Toc143769129"/>
      <w:bookmarkStart w:id="379" w:name="_Toc143769425"/>
      <w:bookmarkStart w:id="380" w:name="_Toc143769849"/>
      <w:bookmarkStart w:id="381" w:name="_Toc146622185"/>
      <w:bookmarkStart w:id="382" w:name="_Toc152069621"/>
      <w:r>
        <w:lastRenderedPageBreak/>
        <w:t>Attachment G</w:t>
      </w:r>
      <w:r w:rsidR="003A7DEC">
        <w:t xml:space="preserve"> </w:t>
      </w:r>
      <w:r>
        <w:t>—</w:t>
      </w:r>
      <w:r w:rsidR="003A7DEC">
        <w:t xml:space="preserve"> </w:t>
      </w:r>
      <w:r w:rsidR="00B034A1">
        <w:t>Logistic regression diagnostics</w:t>
      </w:r>
      <w:bookmarkEnd w:id="377"/>
      <w:bookmarkEnd w:id="378"/>
      <w:bookmarkEnd w:id="379"/>
      <w:bookmarkEnd w:id="380"/>
      <w:bookmarkEnd w:id="381"/>
      <w:bookmarkEnd w:id="382"/>
    </w:p>
    <w:p w14:paraId="27E2911F" w14:textId="753D0534" w:rsidR="00B034A1" w:rsidRDefault="00B034A1" w:rsidP="00B034A1">
      <w:r>
        <w:t xml:space="preserve">As discussed earlier in </w:t>
      </w:r>
      <w:r w:rsidR="00093B67" w:rsidRPr="00093B67">
        <w:rPr>
          <w:i/>
        </w:rPr>
        <w:t>Attachment F</w:t>
      </w:r>
      <w:r w:rsidR="006C065C">
        <w:rPr>
          <w:i/>
        </w:rPr>
        <w:t xml:space="preserve"> </w:t>
      </w:r>
      <w:r w:rsidR="00093B67" w:rsidRPr="00093B67">
        <w:rPr>
          <w:i/>
        </w:rPr>
        <w:t>—</w:t>
      </w:r>
      <w:r w:rsidR="006C065C">
        <w:rPr>
          <w:i/>
        </w:rPr>
        <w:t xml:space="preserve"> </w:t>
      </w:r>
      <w:r w:rsidR="00093B67" w:rsidRPr="00093B67">
        <w:rPr>
          <w:i/>
        </w:rPr>
        <w:t>Logistic regression estimates</w:t>
      </w:r>
      <w:r>
        <w:t>, the logistic regressions are estimated on a much smaller sample than the OLS regressions. The logistic regressions, and in particular the ones analysing the likelihood of belonging to the low-income, low spending group (LILS), estimate an outcome that occurs very infrequently. This makes it difficult to predict the outcome from the model. We have taken this into account when running diagnostic tests on our models.</w:t>
      </w:r>
    </w:p>
    <w:p w14:paraId="27E29120" w14:textId="77777777" w:rsidR="00B034A1" w:rsidRDefault="00B034A1" w:rsidP="00B034A1">
      <w:r>
        <w:t xml:space="preserve">We conducted three diagnostic tests to assess the validity of our logistic regression models. The first and second tests were run to identify the proportion of observations correctly predicted and the sensitivity and specificity of the models. </w:t>
      </w:r>
      <w:r w:rsidRPr="006A5DD2">
        <w:t xml:space="preserve">Sensitivity is the fraction of </w:t>
      </w:r>
      <w:proofErr w:type="spellStart"/>
      <w:r w:rsidRPr="006A5DD2">
        <w:t>y</w:t>
      </w:r>
      <w:r w:rsidRPr="006A5DD2">
        <w:rPr>
          <w:vertAlign w:val="subscript"/>
        </w:rPr>
        <w:t>j</w:t>
      </w:r>
      <w:proofErr w:type="spellEnd"/>
      <w:r w:rsidRPr="006A5DD2">
        <w:t xml:space="preserve"> = 1 observations that are correctly classified. Specificity is the percentage of </w:t>
      </w:r>
      <w:proofErr w:type="spellStart"/>
      <w:r w:rsidRPr="006A5DD2">
        <w:t>y</w:t>
      </w:r>
      <w:r w:rsidRPr="006A5DD2">
        <w:rPr>
          <w:vertAlign w:val="subscript"/>
        </w:rPr>
        <w:t>j</w:t>
      </w:r>
      <w:proofErr w:type="spellEnd"/>
      <w:r w:rsidRPr="006A5DD2">
        <w:t xml:space="preserve"> = 0 observations that are correctly classified.</w:t>
      </w:r>
      <w:r>
        <w:rPr>
          <w:rFonts w:ascii="NimbusRomNo9L" w:hAnsi="NimbusRomNo9L"/>
          <w:sz w:val="20"/>
        </w:rPr>
        <w:t xml:space="preserve"> </w:t>
      </w:r>
      <w:r>
        <w:t>The third test was the Hosmer-</w:t>
      </w:r>
      <w:proofErr w:type="spellStart"/>
      <w:r>
        <w:t>Lemenshow</w:t>
      </w:r>
      <w:proofErr w:type="spellEnd"/>
      <w:r>
        <w:t xml:space="preserve"> goodness of fit test. </w:t>
      </w:r>
    </w:p>
    <w:p w14:paraId="27E29121" w14:textId="0FEE7C11" w:rsidR="00B034A1" w:rsidRDefault="00B034A1" w:rsidP="00B034A1">
      <w:r>
        <w:t xml:space="preserve">The results of the first two tests that we conducted on the final models (including statistically significant interactions) are summarised in </w:t>
      </w:r>
      <w:r>
        <w:fldChar w:fldCharType="begin"/>
      </w:r>
      <w:r>
        <w:instrText xml:space="preserve"> REF _Ref143176075 \h </w:instrText>
      </w:r>
      <w:r>
        <w:fldChar w:fldCharType="separate"/>
      </w:r>
      <w:r w:rsidR="00F62E96">
        <w:t xml:space="preserve">Table </w:t>
      </w:r>
      <w:r w:rsidR="00F62E96">
        <w:rPr>
          <w:noProof/>
        </w:rPr>
        <w:t>9</w:t>
      </w:r>
      <w:r>
        <w:fldChar w:fldCharType="end"/>
      </w:r>
      <w:r>
        <w:t xml:space="preserve">. The proportion of correctly predicted outcomes is </w:t>
      </w:r>
      <w:r w:rsidRPr="000627EB">
        <w:t>above 81% in the LILS models, and 88% in the LIHS models. Using a cut-off point of 0.5 in the specificity and sensitivity an</w:t>
      </w:r>
      <w:r>
        <w:t>alysis, we identified that our models are good at correctly predicting individuals that do not fall into the low-income groups, or specificity, but they are not as good at correctly predicting individuals that do fall into the low-income groups, or sensitivity. To balance the sensitivity and specificity of our predictions we adjusted the cut-off point for our models. The cut-off point was determined graphically and was set at 0.11 for the LIHS models, and 0.02 for the LILS models.</w:t>
      </w:r>
    </w:p>
    <w:p w14:paraId="27E29122" w14:textId="42BBF846" w:rsidR="00B034A1" w:rsidRDefault="00B034A1" w:rsidP="00EB17D0">
      <w:pPr>
        <w:pStyle w:val="Tablefigureheading"/>
      </w:pPr>
      <w:bookmarkStart w:id="383" w:name="_Ref143176075"/>
      <w:bookmarkStart w:id="384" w:name="_Toc143759802"/>
      <w:bookmarkStart w:id="385" w:name="_Toc145065954"/>
      <w:bookmarkStart w:id="386" w:name="_Toc152069644"/>
      <w:r>
        <w:t xml:space="preserve">Table </w:t>
      </w:r>
      <w:r w:rsidR="000B213B">
        <w:fldChar w:fldCharType="begin"/>
      </w:r>
      <w:r w:rsidR="000B213B">
        <w:instrText xml:space="preserve"> SEQ Table \* ARABIC </w:instrText>
      </w:r>
      <w:r w:rsidR="000B213B">
        <w:fldChar w:fldCharType="separate"/>
      </w:r>
      <w:r w:rsidR="00F62E96">
        <w:rPr>
          <w:noProof/>
        </w:rPr>
        <w:t>9</w:t>
      </w:r>
      <w:r w:rsidR="000B213B">
        <w:rPr>
          <w:noProof/>
        </w:rPr>
        <w:fldChar w:fldCharType="end"/>
      </w:r>
      <w:bookmarkEnd w:id="383"/>
      <w:r w:rsidR="00961315">
        <w:rPr>
          <w:noProof/>
        </w:rPr>
        <w:t>:</w:t>
      </w:r>
      <w:r>
        <w:t xml:space="preserve"> Key logistic regression diagnostics, LIHS and LILS</w:t>
      </w:r>
      <w:bookmarkEnd w:id="384"/>
      <w:r>
        <w:t xml:space="preserve"> groups, ‘Some’ and ‘All’ models</w:t>
      </w:r>
      <w:bookmarkEnd w:id="385"/>
      <w:r w:rsidR="00AA293D">
        <w:t>.</w:t>
      </w:r>
      <w:bookmarkEnd w:id="386"/>
    </w:p>
    <w:tbl>
      <w:tblPr>
        <w:tblStyle w:val="DefaultTable11"/>
        <w:tblW w:w="5004" w:type="pct"/>
        <w:tblCellMar>
          <w:left w:w="85" w:type="dxa"/>
          <w:right w:w="85" w:type="dxa"/>
        </w:tblCellMar>
        <w:tblLook w:val="04A0" w:firstRow="1" w:lastRow="0" w:firstColumn="1" w:lastColumn="0" w:noHBand="0" w:noVBand="1"/>
        <w:tblDescription w:val="Table 8 Logistic regression estimates, LILS group, ‘All’ and ‘Some’ models with interaction terms"/>
      </w:tblPr>
      <w:tblGrid>
        <w:gridCol w:w="3685"/>
        <w:gridCol w:w="1371"/>
        <w:gridCol w:w="1377"/>
        <w:gridCol w:w="1237"/>
        <w:gridCol w:w="1813"/>
      </w:tblGrid>
      <w:tr w:rsidR="00EB17D0" w:rsidRPr="00654F9E" w14:paraId="27E29128" w14:textId="77777777" w:rsidTr="008E6C1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23" w14:textId="77777777" w:rsidR="00EB17D0" w:rsidRPr="005C50A1" w:rsidRDefault="00EB17D0" w:rsidP="00EB17D0">
            <w:pPr>
              <w:rPr>
                <w:b w:val="0"/>
              </w:rPr>
            </w:pPr>
            <w:r w:rsidRPr="005C50A1">
              <w:t>Diagnostic indicator</w:t>
            </w:r>
          </w:p>
        </w:tc>
        <w:tc>
          <w:tcPr>
            <w:tcW w:w="723" w:type="pct"/>
          </w:tcPr>
          <w:p w14:paraId="27E29124" w14:textId="77777777" w:rsidR="00EB17D0" w:rsidRPr="005C50A1" w:rsidRDefault="00EB17D0" w:rsidP="00EB17D0">
            <w:pPr>
              <w:jc w:val="center"/>
              <w:cnfStyle w:val="100000000000" w:firstRow="1" w:lastRow="0" w:firstColumn="0" w:lastColumn="0" w:oddVBand="0" w:evenVBand="0" w:oddHBand="0" w:evenHBand="0" w:firstRowFirstColumn="0" w:firstRowLastColumn="0" w:lastRowFirstColumn="0" w:lastRowLastColumn="0"/>
              <w:rPr>
                <w:b w:val="0"/>
              </w:rPr>
            </w:pPr>
            <w:r w:rsidRPr="005C50A1">
              <w:t>LIHS Some</w:t>
            </w:r>
          </w:p>
        </w:tc>
        <w:tc>
          <w:tcPr>
            <w:tcW w:w="726" w:type="pct"/>
          </w:tcPr>
          <w:p w14:paraId="27E29125" w14:textId="77777777" w:rsidR="00EB17D0" w:rsidRPr="005C50A1" w:rsidRDefault="00EB17D0" w:rsidP="00EB17D0">
            <w:pPr>
              <w:jc w:val="center"/>
              <w:cnfStyle w:val="100000000000" w:firstRow="1" w:lastRow="0" w:firstColumn="0" w:lastColumn="0" w:oddVBand="0" w:evenVBand="0" w:oddHBand="0" w:evenHBand="0" w:firstRowFirstColumn="0" w:firstRowLastColumn="0" w:lastRowFirstColumn="0" w:lastRowLastColumn="0"/>
              <w:rPr>
                <w:b w:val="0"/>
              </w:rPr>
            </w:pPr>
            <w:r w:rsidRPr="005C50A1">
              <w:t>LIHS Al</w:t>
            </w:r>
          </w:p>
        </w:tc>
        <w:tc>
          <w:tcPr>
            <w:tcW w:w="652" w:type="pct"/>
          </w:tcPr>
          <w:p w14:paraId="27E29126" w14:textId="77777777" w:rsidR="00EB17D0" w:rsidRPr="005C50A1" w:rsidRDefault="00EB17D0" w:rsidP="00EB17D0">
            <w:pPr>
              <w:jc w:val="center"/>
              <w:cnfStyle w:val="100000000000" w:firstRow="1" w:lastRow="0" w:firstColumn="0" w:lastColumn="0" w:oddVBand="0" w:evenVBand="0" w:oddHBand="0" w:evenHBand="0" w:firstRowFirstColumn="0" w:firstRowLastColumn="0" w:lastRowFirstColumn="0" w:lastRowLastColumn="0"/>
              <w:rPr>
                <w:b w:val="0"/>
              </w:rPr>
            </w:pPr>
            <w:r w:rsidRPr="005C50A1">
              <w:t>LILS Some</w:t>
            </w:r>
          </w:p>
        </w:tc>
        <w:tc>
          <w:tcPr>
            <w:tcW w:w="956" w:type="pct"/>
          </w:tcPr>
          <w:p w14:paraId="27E29127" w14:textId="77777777" w:rsidR="00EB17D0" w:rsidRPr="005C50A1" w:rsidRDefault="00EB17D0" w:rsidP="00EB17D0">
            <w:pPr>
              <w:jc w:val="center"/>
              <w:cnfStyle w:val="100000000000" w:firstRow="1" w:lastRow="0" w:firstColumn="0" w:lastColumn="0" w:oddVBand="0" w:evenVBand="0" w:oddHBand="0" w:evenHBand="0" w:firstRowFirstColumn="0" w:firstRowLastColumn="0" w:lastRowFirstColumn="0" w:lastRowLastColumn="0"/>
              <w:rPr>
                <w:b w:val="0"/>
              </w:rPr>
            </w:pPr>
            <w:r w:rsidRPr="005C50A1">
              <w:t>LILS All</w:t>
            </w:r>
          </w:p>
        </w:tc>
      </w:tr>
      <w:tr w:rsidR="00EB17D0" w:rsidRPr="00654F9E" w14:paraId="27E2912E"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129" w14:textId="77777777" w:rsidR="00EB17D0" w:rsidRPr="005C50A1" w:rsidRDefault="00EB17D0" w:rsidP="00EB17D0">
            <w:pPr>
              <w:rPr>
                <w:b w:val="0"/>
              </w:rPr>
            </w:pPr>
            <w:r>
              <w:t>Specificity</w:t>
            </w:r>
          </w:p>
        </w:tc>
        <w:tc>
          <w:tcPr>
            <w:tcW w:w="723" w:type="pct"/>
          </w:tcPr>
          <w:p w14:paraId="27E2912A"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89%</w:t>
            </w:r>
          </w:p>
        </w:tc>
        <w:tc>
          <w:tcPr>
            <w:tcW w:w="726" w:type="pct"/>
          </w:tcPr>
          <w:p w14:paraId="27E2912B"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88.9%</w:t>
            </w:r>
          </w:p>
        </w:tc>
        <w:tc>
          <w:tcPr>
            <w:tcW w:w="652" w:type="pct"/>
          </w:tcPr>
          <w:p w14:paraId="27E2912C"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82.3%</w:t>
            </w:r>
          </w:p>
        </w:tc>
        <w:tc>
          <w:tcPr>
            <w:tcW w:w="956" w:type="pct"/>
          </w:tcPr>
          <w:p w14:paraId="27E2912D"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81.9%</w:t>
            </w:r>
          </w:p>
        </w:tc>
      </w:tr>
      <w:tr w:rsidR="00EB17D0" w:rsidRPr="00654F9E" w14:paraId="27E29134"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2F" w14:textId="77777777" w:rsidR="00EB17D0" w:rsidRPr="005C50A1" w:rsidRDefault="00EB17D0" w:rsidP="00EB17D0">
            <w:pPr>
              <w:rPr>
                <w:b w:val="0"/>
              </w:rPr>
            </w:pPr>
            <w:r>
              <w:t>Sensitivity</w:t>
            </w:r>
          </w:p>
        </w:tc>
        <w:tc>
          <w:tcPr>
            <w:tcW w:w="723" w:type="pct"/>
          </w:tcPr>
          <w:p w14:paraId="27E29130"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89.2%</w:t>
            </w:r>
          </w:p>
        </w:tc>
        <w:tc>
          <w:tcPr>
            <w:tcW w:w="726" w:type="pct"/>
          </w:tcPr>
          <w:p w14:paraId="27E29131"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89.4%</w:t>
            </w:r>
          </w:p>
        </w:tc>
        <w:tc>
          <w:tcPr>
            <w:tcW w:w="652" w:type="pct"/>
          </w:tcPr>
          <w:p w14:paraId="27E29132"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77.9%</w:t>
            </w:r>
          </w:p>
        </w:tc>
        <w:tc>
          <w:tcPr>
            <w:tcW w:w="956" w:type="pct"/>
          </w:tcPr>
          <w:p w14:paraId="27E29133"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77.3%</w:t>
            </w:r>
          </w:p>
        </w:tc>
      </w:tr>
      <w:tr w:rsidR="00EB17D0" w:rsidRPr="00654F9E" w14:paraId="27E2913A"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135" w14:textId="77777777" w:rsidR="00EB17D0" w:rsidRPr="005C50A1" w:rsidRDefault="00EB17D0" w:rsidP="00EB17D0">
            <w:pPr>
              <w:rPr>
                <w:b w:val="0"/>
              </w:rPr>
            </w:pPr>
            <w:r>
              <w:t>Correctly predicted</w:t>
            </w:r>
          </w:p>
        </w:tc>
        <w:tc>
          <w:tcPr>
            <w:tcW w:w="723" w:type="pct"/>
          </w:tcPr>
          <w:p w14:paraId="27E29136"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89%</w:t>
            </w:r>
          </w:p>
        </w:tc>
        <w:tc>
          <w:tcPr>
            <w:tcW w:w="726" w:type="pct"/>
          </w:tcPr>
          <w:p w14:paraId="27E29137"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89%</w:t>
            </w:r>
          </w:p>
        </w:tc>
        <w:tc>
          <w:tcPr>
            <w:tcW w:w="652" w:type="pct"/>
          </w:tcPr>
          <w:p w14:paraId="27E29138"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82.2%</w:t>
            </w:r>
          </w:p>
        </w:tc>
        <w:tc>
          <w:tcPr>
            <w:tcW w:w="956" w:type="pct"/>
          </w:tcPr>
          <w:p w14:paraId="27E29139"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81.9%</w:t>
            </w:r>
          </w:p>
        </w:tc>
      </w:tr>
      <w:tr w:rsidR="00EB17D0" w:rsidRPr="00654F9E" w14:paraId="27E29140"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3B" w14:textId="77777777" w:rsidR="00EB17D0" w:rsidRDefault="00EB17D0" w:rsidP="00EB17D0">
            <w:r w:rsidRPr="00DD54E8">
              <w:t xml:space="preserve">Correctly predicted </w:t>
            </w:r>
            <w:r>
              <w:t>cases</w:t>
            </w:r>
          </w:p>
        </w:tc>
        <w:tc>
          <w:tcPr>
            <w:tcW w:w="723" w:type="pct"/>
          </w:tcPr>
          <w:p w14:paraId="27E2913C"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5.6%</w:t>
            </w:r>
          </w:p>
        </w:tc>
        <w:tc>
          <w:tcPr>
            <w:tcW w:w="726" w:type="pct"/>
          </w:tcPr>
          <w:p w14:paraId="27E2913D"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5.6%</w:t>
            </w:r>
          </w:p>
        </w:tc>
        <w:tc>
          <w:tcPr>
            <w:tcW w:w="652" w:type="pct"/>
          </w:tcPr>
          <w:p w14:paraId="27E2913E"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0.7%</w:t>
            </w:r>
          </w:p>
        </w:tc>
        <w:tc>
          <w:tcPr>
            <w:tcW w:w="956" w:type="pct"/>
          </w:tcPr>
          <w:p w14:paraId="27E2913F"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0.7%</w:t>
            </w:r>
          </w:p>
        </w:tc>
      </w:tr>
      <w:tr w:rsidR="00EB17D0" w:rsidRPr="00654F9E" w14:paraId="27E29146" w14:textId="77777777" w:rsidTr="008E6C15">
        <w:trPr>
          <w:cantSplit/>
        </w:trPr>
        <w:tc>
          <w:tcPr>
            <w:cnfStyle w:val="001000000000" w:firstRow="0" w:lastRow="0" w:firstColumn="1" w:lastColumn="0" w:oddVBand="0" w:evenVBand="0" w:oddHBand="0" w:evenHBand="0" w:firstRowFirstColumn="0" w:firstRowLastColumn="0" w:lastRowFirstColumn="0" w:lastRowLastColumn="0"/>
            <w:tcW w:w="1943" w:type="pct"/>
          </w:tcPr>
          <w:p w14:paraId="27E29141" w14:textId="77777777" w:rsidR="00EB17D0" w:rsidRPr="006A5DD2" w:rsidRDefault="00EB17D0" w:rsidP="00EB17D0">
            <w:r w:rsidRPr="004A37C0">
              <w:t xml:space="preserve">Correctly predicted </w:t>
            </w:r>
            <w:r>
              <w:t>non-cases</w:t>
            </w:r>
          </w:p>
        </w:tc>
        <w:tc>
          <w:tcPr>
            <w:tcW w:w="723" w:type="pct"/>
          </w:tcPr>
          <w:p w14:paraId="27E29142"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83.4%</w:t>
            </w:r>
          </w:p>
        </w:tc>
        <w:tc>
          <w:tcPr>
            <w:tcW w:w="726" w:type="pct"/>
          </w:tcPr>
          <w:p w14:paraId="27E29143"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83.3%</w:t>
            </w:r>
          </w:p>
        </w:tc>
        <w:tc>
          <w:tcPr>
            <w:tcW w:w="652" w:type="pct"/>
          </w:tcPr>
          <w:p w14:paraId="27E29144"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81.6%</w:t>
            </w:r>
          </w:p>
        </w:tc>
        <w:tc>
          <w:tcPr>
            <w:tcW w:w="956" w:type="pct"/>
          </w:tcPr>
          <w:p w14:paraId="27E29145" w14:textId="77777777" w:rsidR="00EB17D0" w:rsidRDefault="00EB17D0" w:rsidP="00EB17D0">
            <w:pPr>
              <w:jc w:val="center"/>
              <w:cnfStyle w:val="000000000000" w:firstRow="0" w:lastRow="0" w:firstColumn="0" w:lastColumn="0" w:oddVBand="0" w:evenVBand="0" w:oddHBand="0" w:evenHBand="0" w:firstRowFirstColumn="0" w:firstRowLastColumn="0" w:lastRowFirstColumn="0" w:lastRowLastColumn="0"/>
            </w:pPr>
            <w:r>
              <w:t>81.2%</w:t>
            </w:r>
          </w:p>
        </w:tc>
      </w:tr>
      <w:tr w:rsidR="00EB17D0" w:rsidRPr="00654F9E" w14:paraId="27E2914C" w14:textId="77777777" w:rsidTr="008E6C1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3" w:type="pct"/>
          </w:tcPr>
          <w:p w14:paraId="27E29147" w14:textId="77777777" w:rsidR="00EB17D0" w:rsidRPr="006A5DD2" w:rsidRDefault="00EB17D0" w:rsidP="00EB17D0">
            <w:r>
              <w:t>Defined c</w:t>
            </w:r>
            <w:r w:rsidRPr="004A37C0">
              <w:t>ut-off point</w:t>
            </w:r>
          </w:p>
        </w:tc>
        <w:tc>
          <w:tcPr>
            <w:tcW w:w="723" w:type="pct"/>
          </w:tcPr>
          <w:p w14:paraId="27E29148"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0.11</w:t>
            </w:r>
          </w:p>
        </w:tc>
        <w:tc>
          <w:tcPr>
            <w:tcW w:w="726" w:type="pct"/>
          </w:tcPr>
          <w:p w14:paraId="27E29149"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0.11</w:t>
            </w:r>
          </w:p>
        </w:tc>
        <w:tc>
          <w:tcPr>
            <w:tcW w:w="652" w:type="pct"/>
          </w:tcPr>
          <w:p w14:paraId="27E2914A"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0.02</w:t>
            </w:r>
          </w:p>
        </w:tc>
        <w:tc>
          <w:tcPr>
            <w:tcW w:w="956" w:type="pct"/>
          </w:tcPr>
          <w:p w14:paraId="27E2914B" w14:textId="77777777" w:rsidR="00EB17D0" w:rsidRDefault="00EB17D0" w:rsidP="00EB17D0">
            <w:pPr>
              <w:jc w:val="center"/>
              <w:cnfStyle w:val="000000010000" w:firstRow="0" w:lastRow="0" w:firstColumn="0" w:lastColumn="0" w:oddVBand="0" w:evenVBand="0" w:oddHBand="0" w:evenHBand="1" w:firstRowFirstColumn="0" w:firstRowLastColumn="0" w:lastRowFirstColumn="0" w:lastRowLastColumn="0"/>
            </w:pPr>
            <w:r>
              <w:t>0.02</w:t>
            </w:r>
          </w:p>
        </w:tc>
      </w:tr>
    </w:tbl>
    <w:p w14:paraId="27E2914D" w14:textId="08ADCC56" w:rsidR="00B034A1" w:rsidRDefault="00B034A1" w:rsidP="00EB17D0">
      <w:pPr>
        <w:pStyle w:val="Sourcenotes"/>
      </w:pPr>
      <w:r w:rsidRPr="005F794B">
        <w:t>Source</w:t>
      </w:r>
      <w:r>
        <w:t>:</w:t>
      </w:r>
      <w:r w:rsidRPr="005F794B">
        <w:t xml:space="preserve"> </w:t>
      </w:r>
      <w:r>
        <w:t xml:space="preserve">The HILDA Survey, Release 21; </w:t>
      </w:r>
      <w:r w:rsidR="00854F59">
        <w:t>BCARR calculations.</w:t>
      </w:r>
      <w:r w:rsidRPr="005F794B" w:rsidDel="005460D4">
        <w:t xml:space="preserve"> </w:t>
      </w:r>
    </w:p>
    <w:p w14:paraId="27E2914E" w14:textId="221BBB7D" w:rsidR="00B034A1" w:rsidRPr="001238BE" w:rsidRDefault="00B034A1" w:rsidP="00EB17D0">
      <w:r>
        <w:t>The logistic regression was conducted on non-log transformed variables as the use of transformed variables worsened</w:t>
      </w:r>
      <w:r w:rsidR="00F126CB">
        <w:t xml:space="preserve"> the</w:t>
      </w:r>
      <w:r>
        <w:t xml:space="preserve"> models’ fit (pseudo r</w:t>
      </w:r>
      <w:r w:rsidRPr="001238BE">
        <w:rPr>
          <w:vertAlign w:val="superscript"/>
        </w:rPr>
        <w:t>2</w:t>
      </w:r>
      <w:r>
        <w:t xml:space="preserve"> and log pseudolikelihood values were lower in these models). </w:t>
      </w:r>
      <w:r w:rsidRPr="001238BE">
        <w:t xml:space="preserve">The household characteristics specified in each model were determined through a series of tests which we used to identify if </w:t>
      </w:r>
      <w:r>
        <w:t>a</w:t>
      </w:r>
      <w:r w:rsidRPr="001238BE">
        <w:t xml:space="preserve"> variable improved the model</w:t>
      </w:r>
      <w:r>
        <w:t>’s</w:t>
      </w:r>
      <w:r w:rsidRPr="001238BE">
        <w:t xml:space="preserve"> ability to explain the variation in the dependent variable. </w:t>
      </w:r>
      <w:r>
        <w:t xml:space="preserve">Households with one or more members that </w:t>
      </w:r>
      <w:r w:rsidR="00F126CB">
        <w:t>are</w:t>
      </w:r>
      <w:r>
        <w:t xml:space="preserve"> a migrant to Australia from a non-English speaking background, or households where one or more members are Aboriginal or Torres Strait Islanders were often not statistically significant, but we included them in the analysis regardless to be able to control for these socioeconomic characteristics of households. Full-time study did not improve the model’s ability to predict and was not included.</w:t>
      </w:r>
    </w:p>
    <w:p w14:paraId="27E2914F" w14:textId="77777777" w:rsidR="00B034A1" w:rsidRDefault="00B034A1" w:rsidP="00EB17D0">
      <w:r>
        <w:t xml:space="preserve">The </w:t>
      </w:r>
      <w:r w:rsidRPr="00B06358">
        <w:t>Hosmer-</w:t>
      </w:r>
      <w:proofErr w:type="spellStart"/>
      <w:r w:rsidRPr="00B06358">
        <w:t>Lemeshow</w:t>
      </w:r>
      <w:proofErr w:type="spellEnd"/>
      <w:r>
        <w:t xml:space="preserve"> test assesses the model’s goodness-of-fit. The test should produce a </w:t>
      </w:r>
      <w:r w:rsidRPr="00B06358">
        <w:t xml:space="preserve">larger p-value (closer to 1) </w:t>
      </w:r>
      <w:r>
        <w:t>as it is i</w:t>
      </w:r>
      <w:r w:rsidRPr="00B06358">
        <w:t>ndicat</w:t>
      </w:r>
      <w:r>
        <w:t>ive of</w:t>
      </w:r>
      <w:r w:rsidRPr="00B06358">
        <w:t xml:space="preserve"> a good model fit</w:t>
      </w:r>
      <w:r>
        <w:t>, where a s</w:t>
      </w:r>
      <w:r w:rsidRPr="00B06358">
        <w:t>mall p-valu</w:t>
      </w:r>
      <w:r>
        <w:t>e</w:t>
      </w:r>
      <w:r w:rsidRPr="00B06358">
        <w:t xml:space="preserve"> (&lt; 0.05) indicates poor</w:t>
      </w:r>
      <w:r>
        <w:t xml:space="preserve"> model</w:t>
      </w:r>
      <w:r w:rsidRPr="00B06358">
        <w:t xml:space="preserve"> fit</w:t>
      </w:r>
      <w:r>
        <w:t xml:space="preserve">. </w:t>
      </w:r>
      <w:r w:rsidRPr="005C50A1">
        <w:t xml:space="preserve">All four models get a p-value of 1 in the chi-squared test for goodness-of-fit. </w:t>
      </w:r>
      <w:r>
        <w:t>These are not reported here.</w:t>
      </w:r>
    </w:p>
    <w:p w14:paraId="27E29150" w14:textId="77777777" w:rsidR="00B034A1" w:rsidRDefault="00B034A1" w:rsidP="00B034A1">
      <w:r>
        <w:br w:type="page"/>
      </w:r>
    </w:p>
    <w:p w14:paraId="27E29151" w14:textId="47C9823C" w:rsidR="00EB17D0" w:rsidRDefault="00EB17D0" w:rsidP="00EB17D0">
      <w:pPr>
        <w:pStyle w:val="Heading2"/>
      </w:pPr>
      <w:bookmarkStart w:id="387" w:name="_Toc152069622"/>
      <w:r>
        <w:lastRenderedPageBreak/>
        <w:t>11. References</w:t>
      </w:r>
      <w:bookmarkEnd w:id="387"/>
    </w:p>
    <w:bookmarkStart w:id="388" w:name="_Toc143179909" w:displacedByCustomXml="next"/>
    <w:bookmarkEnd w:id="388" w:displacedByCustomXml="next"/>
    <w:bookmarkStart w:id="389" w:name="_Toc143179514" w:displacedByCustomXml="next"/>
    <w:bookmarkEnd w:id="389" w:displacedByCustomXml="next"/>
    <w:bookmarkStart w:id="390" w:name="_Toc143179119" w:displacedByCustomXml="next"/>
    <w:bookmarkEnd w:id="390" w:displacedByCustomXml="next"/>
    <w:bookmarkStart w:id="391" w:name="_Toc143178724" w:displacedByCustomXml="next"/>
    <w:bookmarkEnd w:id="391" w:displacedByCustomXml="next"/>
    <w:bookmarkStart w:id="392" w:name="_Ref133238028" w:displacedByCustomXml="next"/>
    <w:bookmarkStart w:id="393" w:name="_Toc143759780" w:displacedByCustomXml="next"/>
    <w:bookmarkStart w:id="394" w:name="_Toc143769130" w:displacedByCustomXml="next"/>
    <w:bookmarkStart w:id="395" w:name="_Toc143769426" w:displacedByCustomXml="next"/>
    <w:bookmarkStart w:id="396" w:name="_Toc143769850" w:displacedByCustomXml="next"/>
    <w:bookmarkStart w:id="397" w:name="_Toc146622186" w:displacedByCustomXml="next"/>
    <w:sdt>
      <w:sdtPr>
        <w:rPr>
          <w:rFonts w:ascii="Calibri" w:hAnsi="Calibri"/>
          <w:color w:val="auto"/>
          <w:kern w:val="0"/>
          <w:szCs w:val="22"/>
        </w:rPr>
        <w:id w:val="-37131339"/>
        <w:docPartObj>
          <w:docPartGallery w:val="Bibliographies"/>
          <w:docPartUnique/>
        </w:docPartObj>
      </w:sdtPr>
      <w:sdtEndPr/>
      <w:sdtContent>
        <w:bookmarkEnd w:id="392" w:displacedByCustomXml="next"/>
        <w:bookmarkEnd w:id="393" w:displacedByCustomXml="next"/>
        <w:bookmarkEnd w:id="394" w:displacedByCustomXml="next"/>
        <w:bookmarkEnd w:id="395" w:displacedByCustomXml="next"/>
        <w:bookmarkEnd w:id="396" w:displacedByCustomXml="next"/>
        <w:bookmarkEnd w:id="397" w:displacedByCustomXml="next"/>
        <w:sdt>
          <w:sdtPr>
            <w:rPr>
              <w:rFonts w:ascii="Calibri" w:hAnsi="Calibri"/>
              <w:color w:val="auto"/>
              <w:kern w:val="0"/>
              <w:szCs w:val="22"/>
            </w:rPr>
            <w:id w:val="-573587230"/>
            <w:bibliography/>
          </w:sdtPr>
          <w:sdtEndPr/>
          <w:sdtContent>
            <w:p w14:paraId="34A2F5A4" w14:textId="5C5A53A9" w:rsidR="003A396C" w:rsidRDefault="00B034A1" w:rsidP="003A396C">
              <w:pPr>
                <w:pStyle w:val="Bibliography"/>
                <w:ind w:left="720" w:hanging="720"/>
                <w:rPr>
                  <w:noProof/>
                  <w:sz w:val="24"/>
                  <w:szCs w:val="24"/>
                </w:rPr>
              </w:pPr>
              <w:r>
                <w:fldChar w:fldCharType="begin"/>
              </w:r>
              <w:r>
                <w:instrText xml:space="preserve"> BIBLIOGRAPHY </w:instrText>
              </w:r>
              <w:r>
                <w:fldChar w:fldCharType="separate"/>
              </w:r>
              <w:r w:rsidR="003A396C">
                <w:rPr>
                  <w:noProof/>
                </w:rPr>
                <w:t>ACCC. 2014. "</w:t>
              </w:r>
              <w:r w:rsidR="003A396C">
                <w:rPr>
                  <w:i/>
                  <w:iCs/>
                  <w:noProof/>
                </w:rPr>
                <w:t>ACCC telecommunications reports 2013-14."</w:t>
              </w:r>
              <w:r w:rsidR="003A396C">
                <w:rPr>
                  <w:noProof/>
                </w:rPr>
                <w:t xml:space="preserve"> https://www.accc.gov.au/system/files/906_ACCC%20Telecommunications%20reports%202013%E2%80%9314_web_2-June-2015.pdf.</w:t>
              </w:r>
            </w:p>
            <w:p w14:paraId="6AB667F9" w14:textId="77777777" w:rsidR="003A396C" w:rsidRDefault="003A396C" w:rsidP="003A396C">
              <w:pPr>
                <w:pStyle w:val="Bibliography"/>
                <w:ind w:left="720" w:hanging="720"/>
                <w:rPr>
                  <w:noProof/>
                </w:rPr>
              </w:pPr>
              <w:r>
                <w:rPr>
                  <w:noProof/>
                </w:rPr>
                <w:t>—. 2022. “Communications market report, 2021-22.” https://www.accc.gov.au/system/files/22-71RPT_Communications%20Market%20Report_FA.pdf.</w:t>
              </w:r>
            </w:p>
            <w:p w14:paraId="72BF9BAA" w14:textId="7A71E8B3" w:rsidR="003A396C" w:rsidRDefault="003A396C" w:rsidP="003A396C">
              <w:pPr>
                <w:pStyle w:val="Bibliography"/>
                <w:ind w:left="720" w:hanging="720"/>
                <w:rPr>
                  <w:noProof/>
                </w:rPr>
              </w:pPr>
              <w:r>
                <w:rPr>
                  <w:noProof/>
                </w:rPr>
                <w:t>ACMA. 2022. "</w:t>
              </w:r>
              <w:r>
                <w:rPr>
                  <w:i/>
                  <w:iCs/>
                  <w:noProof/>
                </w:rPr>
                <w:t>Communications and media in Australia: How we use internet."</w:t>
              </w:r>
              <w:r>
                <w:rPr>
                  <w:noProof/>
                </w:rPr>
                <w:t xml:space="preserve"> https://www.acma.gov.au/publications/2022-12/report/communications-and-media-australia-how-we-use-internet.</w:t>
              </w:r>
            </w:p>
            <w:p w14:paraId="3BC3AB4A" w14:textId="1D37C93C" w:rsidR="003A396C" w:rsidRDefault="003A396C" w:rsidP="003A396C">
              <w:pPr>
                <w:pStyle w:val="Bibliography"/>
                <w:ind w:left="720" w:hanging="720"/>
                <w:rPr>
                  <w:noProof/>
                </w:rPr>
              </w:pPr>
              <w:r>
                <w:rPr>
                  <w:noProof/>
                </w:rPr>
                <w:t>—. 2014. "</w:t>
              </w:r>
              <w:r>
                <w:rPr>
                  <w:i/>
                  <w:iCs/>
                  <w:noProof/>
                </w:rPr>
                <w:t>Communications Report 2013-14."</w:t>
              </w:r>
              <w:r>
                <w:rPr>
                  <w:noProof/>
                </w:rPr>
                <w:t xml:space="preserve"> https://www.acma.gov.au/sites/default/files/2019-08/research-communications-trends-2014.pdf.</w:t>
              </w:r>
            </w:p>
            <w:p w14:paraId="5C8F0A53" w14:textId="77777777" w:rsidR="003A396C" w:rsidRDefault="003A396C" w:rsidP="003A396C">
              <w:pPr>
                <w:pStyle w:val="Bibliography"/>
                <w:ind w:left="720" w:hanging="720"/>
                <w:rPr>
                  <w:noProof/>
                </w:rPr>
              </w:pPr>
              <w:r>
                <w:rPr>
                  <w:noProof/>
                </w:rPr>
                <w:t>BCAR. 2016. “The communications sector: recent trends and developments. October 2016.” https://www.infrastructure.gov.au/sites/default/files/the-communications-sector-recent-trends-and-developments.pdf.</w:t>
              </w:r>
            </w:p>
            <w:p w14:paraId="768C0730" w14:textId="77777777" w:rsidR="003A396C" w:rsidRDefault="003A396C" w:rsidP="003A396C">
              <w:pPr>
                <w:pStyle w:val="Bibliography"/>
                <w:ind w:left="720" w:hanging="720"/>
                <w:rPr>
                  <w:noProof/>
                </w:rPr>
              </w:pPr>
              <w:r>
                <w:rPr>
                  <w:noProof/>
                </w:rPr>
                <w:t>BCARR. 2020. “Affordability of communciations services for low income households .” https://www.infrastructure.gov.au/department/media/publications/affordability-communications-services-low-income-households.</w:t>
              </w:r>
            </w:p>
            <w:p w14:paraId="74FCB1FF" w14:textId="77777777" w:rsidR="003A396C" w:rsidRDefault="003A396C" w:rsidP="003A396C">
              <w:pPr>
                <w:pStyle w:val="Bibliography"/>
                <w:ind w:left="720" w:hanging="720"/>
                <w:rPr>
                  <w:noProof/>
                </w:rPr>
              </w:pPr>
              <w:r>
                <w:rPr>
                  <w:noProof/>
                </w:rPr>
                <w:t>—. 2017. “Trends and drivers in the affordability of communications services for Australian households.” https://www.infrastructure.gov.au/department/media/publications/trends-and-drivers-affordability-communications-services-australian-households.</w:t>
              </w:r>
            </w:p>
            <w:p w14:paraId="1D4583B1" w14:textId="77777777" w:rsidR="003A396C" w:rsidRDefault="003A396C" w:rsidP="003A396C">
              <w:pPr>
                <w:pStyle w:val="Bibliography"/>
                <w:ind w:left="720" w:hanging="720"/>
                <w:rPr>
                  <w:noProof/>
                </w:rPr>
              </w:pPr>
              <w:r>
                <w:rPr>
                  <w:noProof/>
                </w:rPr>
                <w:t xml:space="preserve">Breunig Robert, McCarthy Owen. 2020. “Household telecommunciations expenditure in Australia.” </w:t>
              </w:r>
              <w:r>
                <w:rPr>
                  <w:i/>
                  <w:iCs/>
                  <w:noProof/>
                </w:rPr>
                <w:t>Telecommunications Policy</w:t>
              </w:r>
              <w:r>
                <w:rPr>
                  <w:noProof/>
                </w:rPr>
                <w:t xml:space="preserve"> Volume 44, Issue 1.</w:t>
              </w:r>
            </w:p>
            <w:p w14:paraId="0ED9E11D" w14:textId="5916D1FB" w:rsidR="003A396C" w:rsidRDefault="003A396C" w:rsidP="003A396C">
              <w:pPr>
                <w:pStyle w:val="Bibliography"/>
                <w:ind w:left="720" w:hanging="720"/>
                <w:rPr>
                  <w:noProof/>
                </w:rPr>
              </w:pPr>
              <w:r>
                <w:rPr>
                  <w:noProof/>
                </w:rPr>
                <w:t>David W. Hosmer, Stanley Lemeshow. 2000. "</w:t>
              </w:r>
              <w:r>
                <w:rPr>
                  <w:i/>
                  <w:iCs/>
                  <w:noProof/>
                </w:rPr>
                <w:t>Applied Logistic Regression. Second edition."</w:t>
              </w:r>
              <w:r>
                <w:rPr>
                  <w:noProof/>
                </w:rPr>
                <w:t xml:space="preserve"> John Wiley &amp; Sons, Inc.</w:t>
              </w:r>
            </w:p>
            <w:p w14:paraId="579DD7C5" w14:textId="215EB68D" w:rsidR="003A396C" w:rsidRDefault="003A396C" w:rsidP="003A396C">
              <w:pPr>
                <w:pStyle w:val="Bibliography"/>
                <w:ind w:left="720" w:hanging="720"/>
                <w:rPr>
                  <w:noProof/>
                </w:rPr>
              </w:pPr>
              <w:r>
                <w:rPr>
                  <w:noProof/>
                </w:rPr>
                <w:t>Julian Thomas, Anthony McCosker, Sharon Parkinson, Kieran Hegarty, Daniel Featherstone, Jenny Kennedy, Indigo Holcombe-James, Lyndon Ormond-Parker, Lauren Ganley. 2023. "</w:t>
              </w:r>
              <w:r>
                <w:rPr>
                  <w:i/>
                  <w:iCs/>
                  <w:noProof/>
                </w:rPr>
                <w:t>Measuring Australia’s Digital Divide: the Australian Digital Inclusion Index 2023."</w:t>
              </w:r>
              <w:r>
                <w:rPr>
                  <w:noProof/>
                </w:rPr>
                <w:t xml:space="preserve"> https://www.digitalinclusionindex.org.au/wp-content/uploads/2023/07/ADII-2023-Summary_FINAL-Remediated.pdf.</w:t>
              </w:r>
            </w:p>
            <w:p w14:paraId="5D6B9048" w14:textId="77777777" w:rsidR="003A396C" w:rsidRDefault="003A396C" w:rsidP="003A396C">
              <w:pPr>
                <w:pStyle w:val="Bibliography"/>
                <w:ind w:left="720" w:hanging="720"/>
                <w:rPr>
                  <w:noProof/>
                </w:rPr>
              </w:pPr>
              <w:r>
                <w:rPr>
                  <w:noProof/>
                </w:rPr>
                <w:t xml:space="preserve">Mohammad Afshar Ali, Khorshed Alam, Brad Taylor, Shuddhasattwa Rafiq. 2019. “Do income distribution and socio-economic inequality affect ICT affordability? Evidence from Australian household panel data.” </w:t>
              </w:r>
              <w:r>
                <w:rPr>
                  <w:i/>
                  <w:iCs/>
                  <w:noProof/>
                </w:rPr>
                <w:t>Economic Analysis and Policy</w:t>
              </w:r>
              <w:r>
                <w:rPr>
                  <w:noProof/>
                </w:rPr>
                <w:t xml:space="preserve"> 317-328.</w:t>
              </w:r>
            </w:p>
            <w:p w14:paraId="028B13B2" w14:textId="77777777" w:rsidR="003A396C" w:rsidRDefault="003A396C" w:rsidP="003A396C">
              <w:pPr>
                <w:pStyle w:val="Bibliography"/>
                <w:ind w:left="720" w:hanging="720"/>
                <w:rPr>
                  <w:noProof/>
                </w:rPr>
              </w:pPr>
              <w:r>
                <w:rPr>
                  <w:noProof/>
                </w:rPr>
                <w:t xml:space="preserve">Nicole Watson, Mark Woden. 2010. “The HILDA Survey: Progress and Future Developments.” </w:t>
              </w:r>
              <w:r>
                <w:rPr>
                  <w:i/>
                  <w:iCs/>
                  <w:noProof/>
                </w:rPr>
                <w:t>Australian Economic Review</w:t>
              </w:r>
              <w:r>
                <w:rPr>
                  <w:noProof/>
                </w:rPr>
                <w:t xml:space="preserve"> 326-336.</w:t>
              </w:r>
            </w:p>
            <w:p w14:paraId="2C7F389B" w14:textId="77777777" w:rsidR="003A396C" w:rsidRDefault="003A396C" w:rsidP="003A396C">
              <w:pPr>
                <w:pStyle w:val="Bibliography"/>
                <w:ind w:left="720" w:hanging="720"/>
                <w:rPr>
                  <w:noProof/>
                </w:rPr>
              </w:pPr>
              <w:r>
                <w:rPr>
                  <w:noProof/>
                </w:rPr>
                <w:t xml:space="preserve">Robert Kenny, Charles Kenny, Zack Gehan. 2023. “What Drives Broadband Traffic.” </w:t>
              </w:r>
              <w:r>
                <w:rPr>
                  <w:i/>
                  <w:iCs/>
                  <w:noProof/>
                </w:rPr>
                <w:t>Telecommunications Policy</w:t>
              </w:r>
              <w:r>
                <w:rPr>
                  <w:noProof/>
                </w:rPr>
                <w:t xml:space="preserve"> Volume 47, Issue 9.</w:t>
              </w:r>
            </w:p>
            <w:p w14:paraId="27AB5AD8" w14:textId="19D69BE4" w:rsidR="003A396C" w:rsidRDefault="003A396C" w:rsidP="003A396C">
              <w:pPr>
                <w:pStyle w:val="Bibliography"/>
                <w:ind w:left="720" w:hanging="720"/>
                <w:rPr>
                  <w:noProof/>
                </w:rPr>
              </w:pPr>
              <w:r>
                <w:rPr>
                  <w:noProof/>
                </w:rPr>
                <w:t>Wiwatowska, Anula. 2020. "</w:t>
              </w:r>
              <w:r>
                <w:rPr>
                  <w:i/>
                  <w:iCs/>
                  <w:noProof/>
                </w:rPr>
                <w:t>Every telco's COVID-19 assistance package [Updated]."</w:t>
              </w:r>
              <w:r>
                <w:rPr>
                  <w:noProof/>
                </w:rPr>
                <w:t xml:space="preserve"> https://www.whistleout.com.au/Broadband/Guides/every-telco-COVID-19-coronavirus-assistance-package.</w:t>
              </w:r>
            </w:p>
            <w:p w14:paraId="27E29160" w14:textId="77777777" w:rsidR="00B034A1" w:rsidRDefault="00B034A1" w:rsidP="003A396C">
              <w:r>
                <w:rPr>
                  <w:b/>
                  <w:bCs/>
                  <w:noProof/>
                </w:rPr>
                <w:fldChar w:fldCharType="end"/>
              </w:r>
            </w:p>
          </w:sdtContent>
        </w:sdt>
      </w:sdtContent>
    </w:sdt>
    <w:sectPr w:rsidR="00B034A1" w:rsidSect="00796AB4">
      <w:headerReference w:type="default" r:id="rId33"/>
      <w:headerReference w:type="first" r:id="rId34"/>
      <w:footerReference w:type="first" r:id="rId35"/>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B040" w14:textId="77777777" w:rsidR="007F016C" w:rsidRDefault="007F016C" w:rsidP="00FC413F">
      <w:pPr>
        <w:spacing w:after="0"/>
      </w:pPr>
      <w:r>
        <w:separator/>
      </w:r>
    </w:p>
  </w:endnote>
  <w:endnote w:type="continuationSeparator" w:id="0">
    <w:p w14:paraId="2E4CF301" w14:textId="77777777" w:rsidR="007F016C" w:rsidRDefault="007F016C" w:rsidP="00FC413F">
      <w:pPr>
        <w:spacing w:after="0"/>
      </w:pPr>
      <w:r>
        <w:continuationSeparator/>
      </w:r>
    </w:p>
  </w:endnote>
  <w:endnote w:type="continuationNotice" w:id="1">
    <w:p w14:paraId="53298CDD" w14:textId="77777777" w:rsidR="007F016C" w:rsidRDefault="007F01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NimbusRomNo9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2" w14:textId="7114640C" w:rsidR="007F016C" w:rsidRDefault="007F016C"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Australian households and the affordability of telecommunications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27E29183" w14:textId="77777777" w:rsidR="007F016C" w:rsidRPr="00FC413F" w:rsidRDefault="007F016C" w:rsidP="00953CCD">
    <w:pPr>
      <w:pStyle w:val="Footer"/>
      <w:tabs>
        <w:tab w:val="clear" w:pos="4513"/>
        <w:tab w:val="clear" w:pos="9026"/>
      </w:tabs>
      <w:ind w:left="-1418"/>
      <w:rPr>
        <w:rFonts w:cs="Segoe UI"/>
        <w:szCs w:val="18"/>
      </w:rPr>
    </w:pPr>
    <w:r>
      <w:rPr>
        <w:noProof/>
        <w:lang w:eastAsia="en-AU"/>
      </w:rPr>
      <w:drawing>
        <wp:inline distT="0" distB="0" distL="0" distR="0" wp14:anchorId="27E2918B" wp14:editId="27E2918C">
          <wp:extent cx="7559650" cy="150641"/>
          <wp:effectExtent l="0" t="0" r="0" b="1905"/>
          <wp:docPr id="25" name="Picture 2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4" w14:textId="77777777" w:rsidR="007F016C" w:rsidRPr="00FC413F" w:rsidRDefault="007F016C" w:rsidP="00113A03">
    <w:pPr>
      <w:pStyle w:val="Footer"/>
      <w:tabs>
        <w:tab w:val="clear" w:pos="4513"/>
        <w:tab w:val="clear" w:pos="9026"/>
      </w:tabs>
      <w:ind w:left="-1418"/>
      <w:rPr>
        <w:rFonts w:cs="Segoe UI"/>
        <w:szCs w:val="18"/>
      </w:rPr>
    </w:pPr>
    <w:r>
      <w:rPr>
        <w:noProof/>
        <w:lang w:eastAsia="en-AU"/>
      </w:rPr>
      <w:drawing>
        <wp:inline distT="0" distB="0" distL="0" distR="0" wp14:anchorId="27E2918D" wp14:editId="27E2918E">
          <wp:extent cx="7562047" cy="2757268"/>
          <wp:effectExtent l="0" t="0" r="1270" b="5080"/>
          <wp:docPr id="26" name="Picture 26"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5" w14:textId="5413E6D6" w:rsidR="007F016C" w:rsidRDefault="007F016C"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B213B">
      <w:rPr>
        <w:rFonts w:cs="Segoe UI"/>
        <w:noProof/>
        <w:szCs w:val="18"/>
      </w:rPr>
      <w:t>Australian households and the affordability of telecommunications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7E29186" w14:textId="77777777" w:rsidR="007F016C" w:rsidRPr="00FC413F" w:rsidRDefault="007F016C" w:rsidP="00953CCD">
    <w:pPr>
      <w:pStyle w:val="Footer"/>
      <w:tabs>
        <w:tab w:val="clear" w:pos="4513"/>
        <w:tab w:val="clear" w:pos="9026"/>
      </w:tabs>
      <w:ind w:left="-1418"/>
      <w:rPr>
        <w:rFonts w:cs="Segoe UI"/>
        <w:szCs w:val="18"/>
      </w:rPr>
    </w:pPr>
    <w:r>
      <w:rPr>
        <w:noProof/>
        <w:lang w:eastAsia="en-AU"/>
      </w:rPr>
      <w:drawing>
        <wp:inline distT="0" distB="0" distL="0" distR="0" wp14:anchorId="27E2918F" wp14:editId="27E29190">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9" w14:textId="5FDBE6D4" w:rsidR="007F016C" w:rsidRDefault="007F016C"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B213B">
      <w:rPr>
        <w:rFonts w:cs="Segoe UI"/>
        <w:noProof/>
        <w:szCs w:val="18"/>
      </w:rPr>
      <w:t>Australian households and the affordability of telecommunications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27E2918A" w14:textId="77777777" w:rsidR="007F016C" w:rsidRPr="00FC413F" w:rsidRDefault="007F016C" w:rsidP="00796AB4">
    <w:pPr>
      <w:pStyle w:val="Footer"/>
      <w:tabs>
        <w:tab w:val="clear" w:pos="4513"/>
        <w:tab w:val="clear" w:pos="9026"/>
      </w:tabs>
      <w:ind w:left="-1418"/>
      <w:rPr>
        <w:rFonts w:cs="Segoe UI"/>
        <w:szCs w:val="18"/>
      </w:rPr>
    </w:pPr>
    <w:r>
      <w:rPr>
        <w:noProof/>
        <w:lang w:eastAsia="en-AU"/>
      </w:rPr>
      <w:drawing>
        <wp:inline distT="0" distB="0" distL="0" distR="0" wp14:anchorId="27E29191" wp14:editId="27E29192">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22AF5" w14:textId="77777777" w:rsidR="007F016C" w:rsidRDefault="007F016C" w:rsidP="00FC413F">
      <w:pPr>
        <w:spacing w:after="0"/>
      </w:pPr>
      <w:r>
        <w:separator/>
      </w:r>
    </w:p>
  </w:footnote>
  <w:footnote w:type="continuationSeparator" w:id="0">
    <w:p w14:paraId="5DC79548" w14:textId="77777777" w:rsidR="007F016C" w:rsidRDefault="007F016C" w:rsidP="00FC413F">
      <w:pPr>
        <w:spacing w:after="0"/>
      </w:pPr>
      <w:r>
        <w:continuationSeparator/>
      </w:r>
    </w:p>
  </w:footnote>
  <w:footnote w:type="continuationNotice" w:id="1">
    <w:p w14:paraId="1BC70FC4" w14:textId="77777777" w:rsidR="007F016C" w:rsidRDefault="007F016C">
      <w:pPr>
        <w:spacing w:after="0"/>
      </w:pPr>
    </w:p>
  </w:footnote>
  <w:footnote w:id="2">
    <w:p w14:paraId="27E29193" w14:textId="77777777" w:rsidR="007F016C" w:rsidRDefault="007F016C" w:rsidP="00B034A1">
      <w:pPr>
        <w:pStyle w:val="FootnoteText"/>
      </w:pPr>
      <w:r>
        <w:rPr>
          <w:rStyle w:val="FootnoteReference"/>
        </w:rPr>
        <w:footnoteRef/>
      </w:r>
      <w:r>
        <w:t xml:space="preserve"> Individuals refer to the number of adult persons that completed an individual interview. There may be other adult members in a responding household who were not interviewed, along with children under 15 years of age. Responding households refer to the number of households for which interviews were completed with at least one eligible member of the household.</w:t>
      </w:r>
    </w:p>
  </w:footnote>
  <w:footnote w:id="3">
    <w:p w14:paraId="27E29194" w14:textId="77777777" w:rsidR="007F016C" w:rsidRDefault="007F016C" w:rsidP="00B034A1">
      <w:pPr>
        <w:pStyle w:val="FootnoteText"/>
      </w:pPr>
      <w:r>
        <w:rPr>
          <w:rStyle w:val="FootnoteReference"/>
        </w:rPr>
        <w:footnoteRef/>
      </w:r>
      <w:r>
        <w:t xml:space="preserve"> </w:t>
      </w:r>
      <w:r w:rsidRPr="007420BB">
        <w:t>In the regression model</w:t>
      </w:r>
      <w:r>
        <w:t>ling</w:t>
      </w:r>
      <w:r w:rsidRPr="007420BB">
        <w:t xml:space="preserve"> we control for whether or not this variable was imputed.</w:t>
      </w:r>
      <w:r>
        <w:t xml:space="preserve"> Around 16 per cent of all observations have been imputed.</w:t>
      </w:r>
    </w:p>
  </w:footnote>
  <w:footnote w:id="4">
    <w:p w14:paraId="27E29195" w14:textId="77777777" w:rsidR="007F016C" w:rsidRDefault="007F016C" w:rsidP="00B034A1">
      <w:pPr>
        <w:pStyle w:val="FootnoteText"/>
      </w:pPr>
      <w:r>
        <w:rPr>
          <w:rStyle w:val="FootnoteReference"/>
        </w:rPr>
        <w:footnoteRef/>
      </w:r>
      <w:r>
        <w:t xml:space="preserve"> Household disposable income is derived by subtracting the negative financial year disposable income (</w:t>
      </w:r>
      <w:r w:rsidRPr="00BD740A">
        <w:rPr>
          <w:i/>
        </w:rPr>
        <w:t>_</w:t>
      </w:r>
      <w:r w:rsidRPr="00BD740A">
        <w:rPr>
          <w:i/>
        </w:rPr>
        <w:t>hifditn</w:t>
      </w:r>
      <w:r>
        <w:t>) from positive financial year disposable income (</w:t>
      </w:r>
      <w:r w:rsidRPr="00BD740A">
        <w:rPr>
          <w:i/>
        </w:rPr>
        <w:t>_hifditn</w:t>
      </w:r>
      <w:r>
        <w:t>). As this variable is primarily used as a proportion, it has not been adjusted for inflation. In our regression analysis, we include time dummies which control for changes in the overall price of telecommunications and inflation in household income.</w:t>
      </w:r>
    </w:p>
  </w:footnote>
  <w:footnote w:id="5">
    <w:p w14:paraId="27E29196" w14:textId="250CCB9D" w:rsidR="007F016C" w:rsidRDefault="007F016C" w:rsidP="00B034A1">
      <w:pPr>
        <w:pStyle w:val="FootnoteText"/>
      </w:pPr>
      <w:r>
        <w:rPr>
          <w:rStyle w:val="FootnoteReference"/>
        </w:rPr>
        <w:footnoteRef/>
      </w:r>
      <w:r>
        <w:t xml:space="preserve"> 392 observations (0.3 per cent) were removed as they had negative disposable income. 4,597 observations (3.4 per cent) were dropped as their spending on telecommunications as a share of disposable income was equal to zero or was greater than or equal to one.</w:t>
      </w:r>
    </w:p>
  </w:footnote>
  <w:footnote w:id="6">
    <w:p w14:paraId="27E29197" w14:textId="510E50C0" w:rsidR="007F016C" w:rsidRPr="006A5DD2" w:rsidRDefault="007F016C" w:rsidP="00B034A1">
      <w:pPr>
        <w:pStyle w:val="FootnoteText"/>
        <w:rPr>
          <w:i/>
        </w:rPr>
      </w:pPr>
      <w:r>
        <w:rPr>
          <w:rStyle w:val="FootnoteReference"/>
        </w:rPr>
        <w:footnoteRef/>
      </w:r>
      <w:r>
        <w:t xml:space="preserve"> There is a high proportion of households spending very little of their disposable income on telecommunications therefore our variable is strongly positively skewed. For this reason, we use in our OLS model a log of the share of telecommunications expenditures in disposable income. For more on this see: </w:t>
      </w:r>
      <w:r w:rsidRPr="000510E2">
        <w:rPr>
          <w:i/>
        </w:rPr>
        <w:t>Attachment E</w:t>
      </w:r>
      <w:r>
        <w:rPr>
          <w:i/>
        </w:rPr>
        <w:t xml:space="preserve"> </w:t>
      </w:r>
      <w:r w:rsidRPr="000510E2">
        <w:rPr>
          <w:i/>
        </w:rPr>
        <w:t>—</w:t>
      </w:r>
      <w:r>
        <w:rPr>
          <w:i/>
        </w:rPr>
        <w:t xml:space="preserve"> </w:t>
      </w:r>
      <w:r w:rsidRPr="000510E2">
        <w:rPr>
          <w:i/>
        </w:rPr>
        <w:t>Log transformations</w:t>
      </w:r>
    </w:p>
  </w:footnote>
  <w:footnote w:id="7">
    <w:p w14:paraId="27E29198" w14:textId="7AFBA425" w:rsidR="007F016C" w:rsidRDefault="007F016C" w:rsidP="00B034A1">
      <w:pPr>
        <w:pStyle w:val="FootnoteText"/>
      </w:pPr>
      <w:r>
        <w:rPr>
          <w:rStyle w:val="FootnoteReference"/>
        </w:rPr>
        <w:footnoteRef/>
      </w:r>
      <w:r>
        <w:t xml:space="preserve"> The total volume of data downloaded in Australia during the June quarter of 2014 was 53 per cent higher than the volume downloaded for the same period in 2013. Video and audio content contributed to the continued growth in the volume of data downloaded: 44 per cent of adult Australians (6.4 million) streamed music, movies, TV programs, video clips or radio — a 21 percentage point increase over the past five years</w:t>
      </w:r>
      <w:sdt>
        <w:sdtPr>
          <w:id w:val="-2058925629"/>
          <w:citation/>
        </w:sdtPr>
        <w:sdtEndPr/>
        <w:sdtContent>
          <w:r>
            <w:fldChar w:fldCharType="begin"/>
          </w:r>
          <w:r>
            <w:instrText xml:space="preserve"> CITATION ACM14 \l 3081  \m ACC14</w:instrText>
          </w:r>
          <w:r>
            <w:fldChar w:fldCharType="separate"/>
          </w:r>
          <w:r>
            <w:rPr>
              <w:noProof/>
            </w:rPr>
            <w:t xml:space="preserve"> (ACMA 2014, ACCC 2014)</w:t>
          </w:r>
          <w:r>
            <w:fldChar w:fldCharType="end"/>
          </w:r>
        </w:sdtContent>
      </w:sdt>
      <w:r>
        <w:t>.</w:t>
      </w:r>
    </w:p>
  </w:footnote>
  <w:footnote w:id="8">
    <w:p w14:paraId="27E29199" w14:textId="77777777" w:rsidR="007F016C" w:rsidRDefault="007F016C" w:rsidP="00B034A1">
      <w:pPr>
        <w:pStyle w:val="FootnoteText"/>
      </w:pPr>
      <w:r>
        <w:rPr>
          <w:rStyle w:val="FootnoteReference"/>
        </w:rPr>
        <w:footnoteRef/>
      </w:r>
      <w:r>
        <w:t xml:space="preserve"> </w:t>
      </w:r>
      <w:r w:rsidRPr="00BC2A59">
        <w:t>A</w:t>
      </w:r>
      <w:r>
        <w:t>CCC</w:t>
      </w:r>
      <w:r w:rsidRPr="00BC2A59">
        <w:t xml:space="preserve"> (2022) found that in 2021-22, </w:t>
      </w:r>
      <w:r>
        <w:t>telecommunications prices dropped across all types of services. Feature-adjusted price indexes dropped by 6 per cent, 11.6 per cent and 15.3 per cent for fixed broadband, mobile phone services and mobile broadband, respectively.</w:t>
      </w:r>
    </w:p>
  </w:footnote>
  <w:footnote w:id="9">
    <w:p w14:paraId="27E2919A" w14:textId="01CA1AE0" w:rsidR="007F016C" w:rsidRDefault="007F016C" w:rsidP="00B034A1">
      <w:pPr>
        <w:pStyle w:val="FootnoteText"/>
      </w:pPr>
      <w:r>
        <w:rPr>
          <w:rStyle w:val="FootnoteReference"/>
        </w:rPr>
        <w:footnoteRef/>
      </w:r>
      <w:r>
        <w:t xml:space="preserve"> Household income deciles are a way to divide a population into ten equal groups, or ‘deciles’, based on their income levels. Each decile represents 10 per cent of the population, sorted in ascending order of income. In 2021, the lowest decile of h</w:t>
      </w:r>
      <w:r w:rsidRPr="003E73A1">
        <w:t>ousehold equivalised disposable income</w:t>
      </w:r>
      <w:r>
        <w:t xml:space="preserve"> was $26,250 per annum or less, and the highest decile was $112,240 per annum or more.</w:t>
      </w:r>
    </w:p>
  </w:footnote>
  <w:footnote w:id="10">
    <w:p w14:paraId="27E2919B" w14:textId="77777777" w:rsidR="007F016C" w:rsidRDefault="007F016C" w:rsidP="00B034A1">
      <w:pPr>
        <w:pStyle w:val="FootnoteText"/>
      </w:pPr>
      <w:r>
        <w:rPr>
          <w:rStyle w:val="FootnoteReference"/>
        </w:rPr>
        <w:footnoteRef/>
      </w:r>
      <w:r>
        <w:t xml:space="preserve"> H</w:t>
      </w:r>
      <w:r w:rsidRPr="003E73A1">
        <w:t>ousehold equivalised disposable income</w:t>
      </w:r>
      <w:r>
        <w:t xml:space="preserve"> was constructed </w:t>
      </w:r>
      <w:r w:rsidRPr="003E73A1">
        <w:t xml:space="preserve">by dividing household disposable income by the square root of the number of individuals in </w:t>
      </w:r>
      <w:r>
        <w:t xml:space="preserve">the </w:t>
      </w:r>
      <w:r w:rsidRPr="003E73A1">
        <w:t>household.</w:t>
      </w:r>
      <w:r>
        <w:t xml:space="preserve"> </w:t>
      </w:r>
    </w:p>
  </w:footnote>
  <w:footnote w:id="11">
    <w:p w14:paraId="27E2919C" w14:textId="7CF3ED23" w:rsidR="007F016C" w:rsidRDefault="007F016C" w:rsidP="00B034A1">
      <w:pPr>
        <w:pStyle w:val="FootnoteText"/>
      </w:pPr>
      <w:r>
        <w:rPr>
          <w:rStyle w:val="FootnoteReference"/>
        </w:rPr>
        <w:footnoteRef/>
      </w:r>
      <w:r>
        <w:t xml:space="preserve"> Statistical significance was determined using t-tests. Here, we compare whether households with the identified characteristic have an expenditure share that is statistically different to the average across all households — 3.5 per cent. A p-value that is greater than 10 per cent is considered not statistically significant, while one that is less than one per cent is viewed as highly statistically significant. When the difference is not statistically significant, we conclude that the observed differences could simply be due to the particular sample of individuals and should not be interpreted as a difference in the population.</w:t>
      </w:r>
    </w:p>
  </w:footnote>
  <w:footnote w:id="12">
    <w:p w14:paraId="27E2919D" w14:textId="77777777" w:rsidR="007F016C" w:rsidRDefault="007F016C" w:rsidP="00B034A1">
      <w:pPr>
        <w:pStyle w:val="FootnoteText"/>
      </w:pPr>
      <w:r>
        <w:rPr>
          <w:rStyle w:val="FootnoteReference"/>
        </w:rPr>
        <w:footnoteRef/>
      </w:r>
      <w:r>
        <w:t xml:space="preserve"> Non-English-speaking countries refer to countries other than Australia,</w:t>
      </w:r>
      <w:r w:rsidRPr="00FA2828">
        <w:t xml:space="preserve"> UK, New Zealand, Canada, US, Ireland and South Africa.</w:t>
      </w:r>
    </w:p>
  </w:footnote>
  <w:footnote w:id="13">
    <w:p w14:paraId="27E2919E" w14:textId="3A99E28F" w:rsidR="007F016C" w:rsidRPr="006A5DD2" w:rsidRDefault="007F016C" w:rsidP="00B034A1">
      <w:pPr>
        <w:pStyle w:val="FootnoteText"/>
        <w:rPr>
          <w:lang w:val="en-US"/>
        </w:rPr>
      </w:pPr>
      <w:r>
        <w:rPr>
          <w:rStyle w:val="FootnoteReference"/>
        </w:rPr>
        <w:footnoteRef/>
      </w:r>
      <w:r>
        <w:t xml:space="preserve"> </w:t>
      </w:r>
      <w:r>
        <w:rPr>
          <w:rFonts w:eastAsia="Calibri" w:cs="Times New Roman"/>
          <w:color w:val="000000"/>
        </w:rPr>
        <w:t>When a household exhibits a given characteristic, the binary variable is set to 1, and 0 otherwise.</w:t>
      </w:r>
    </w:p>
  </w:footnote>
  <w:footnote w:id="14">
    <w:p w14:paraId="27E2919F" w14:textId="34DD5346" w:rsidR="007F016C" w:rsidRDefault="007F016C" w:rsidP="00B034A1">
      <w:pPr>
        <w:pStyle w:val="FootnoteText"/>
      </w:pPr>
      <w:r>
        <w:rPr>
          <w:rStyle w:val="FootnoteReference"/>
        </w:rPr>
        <w:footnoteRef/>
      </w:r>
      <w:r>
        <w:t xml:space="preserve"> For the variables that are expressed in natural logs, such as log of household size and log of household income, marginal effects refer to their elasticity with respect to the response variable, i.e., percentage change in the response variable due to a one per cent change in a given variable while holding all other variables constant.</w:t>
      </w:r>
    </w:p>
  </w:footnote>
  <w:footnote w:id="15">
    <w:p w14:paraId="27E291A0" w14:textId="2F20AD2D" w:rsidR="007F016C" w:rsidRDefault="007F016C" w:rsidP="00B034A1">
      <w:pPr>
        <w:pStyle w:val="FootnoteText"/>
      </w:pPr>
      <w:r>
        <w:rPr>
          <w:rStyle w:val="FootnoteReference"/>
        </w:rPr>
        <w:footnoteRef/>
      </w:r>
      <w:r>
        <w:t xml:space="preserve"> For the estimates of the interaction effects in the OLS regression see </w:t>
      </w:r>
      <w:r>
        <w:fldChar w:fldCharType="begin"/>
      </w:r>
      <w:r>
        <w:instrText xml:space="preserve"> REF _Ref141960155 \h </w:instrText>
      </w:r>
      <w:r>
        <w:fldChar w:fldCharType="separate"/>
      </w:r>
      <w:r>
        <w:t xml:space="preserve">Table </w:t>
      </w:r>
      <w:r>
        <w:rPr>
          <w:iCs/>
          <w:noProof/>
        </w:rPr>
        <w:t>4</w:t>
      </w:r>
      <w:r>
        <w:fldChar w:fldCharType="end"/>
      </w:r>
      <w:r>
        <w:t xml:space="preserve"> in</w:t>
      </w:r>
      <w:r>
        <w:rPr>
          <w:i/>
        </w:rPr>
        <w:t xml:space="preserve"> </w:t>
      </w:r>
      <w:r w:rsidRPr="00AB5485">
        <w:rPr>
          <w:i/>
        </w:rPr>
        <w:t>Attachment C</w:t>
      </w:r>
      <w:r>
        <w:rPr>
          <w:i/>
        </w:rPr>
        <w:t xml:space="preserve"> </w:t>
      </w:r>
      <w:r w:rsidRPr="00AB5485">
        <w:rPr>
          <w:i/>
        </w:rPr>
        <w:t>—</w:t>
      </w:r>
      <w:r>
        <w:rPr>
          <w:i/>
        </w:rPr>
        <w:t xml:space="preserve"> </w:t>
      </w:r>
      <w:r w:rsidRPr="00AB5485">
        <w:rPr>
          <w:i/>
        </w:rPr>
        <w:t>OLS regression estimates</w:t>
      </w:r>
      <w:r w:rsidRPr="005F760B">
        <w:rPr>
          <w:i/>
        </w:rPr>
        <w:t>.</w:t>
      </w:r>
    </w:p>
  </w:footnote>
  <w:footnote w:id="16">
    <w:p w14:paraId="27E291A1" w14:textId="77777777" w:rsidR="007F016C" w:rsidRDefault="007F016C" w:rsidP="00B034A1">
      <w:pPr>
        <w:pStyle w:val="FootnoteText"/>
      </w:pPr>
      <w:r>
        <w:rPr>
          <w:rStyle w:val="FootnoteReference"/>
        </w:rPr>
        <w:footnoteRef/>
      </w:r>
      <w:r>
        <w:t xml:space="preserve"> </w:t>
      </w:r>
      <w:r w:rsidRPr="003E4BD4">
        <w:t xml:space="preserve">Socio-Economic Indexes for Areas (SEIFA) </w:t>
      </w:r>
      <w:r>
        <w:t>are a</w:t>
      </w:r>
      <w:r w:rsidRPr="00DC28B5">
        <w:t>rea-based deciles</w:t>
      </w:r>
      <w:r>
        <w:t xml:space="preserve">, </w:t>
      </w:r>
      <w:r w:rsidRPr="00DC28B5">
        <w:t>calculated by dividing the areas, ordered by disadvantage, into 10 equally sized groups. Decile 1 contains the most disadvantaged areas.</w:t>
      </w:r>
    </w:p>
  </w:footnote>
  <w:footnote w:id="17">
    <w:p w14:paraId="27E291A2" w14:textId="29D06C23" w:rsidR="007F016C" w:rsidRDefault="007F016C" w:rsidP="00B034A1">
      <w:pPr>
        <w:pStyle w:val="FootnoteText"/>
      </w:pPr>
      <w:r>
        <w:rPr>
          <w:rStyle w:val="FootnoteReference"/>
        </w:rPr>
        <w:footnoteRef/>
      </w:r>
      <w:r>
        <w:t xml:space="preserve"> For estimates of the interaction effects in the regression see </w:t>
      </w:r>
      <w:r>
        <w:fldChar w:fldCharType="begin"/>
      </w:r>
      <w:r>
        <w:instrText xml:space="preserve"> REF _Ref141960155 \h </w:instrText>
      </w:r>
      <w:r>
        <w:fldChar w:fldCharType="separate"/>
      </w:r>
      <w:r>
        <w:t xml:space="preserve">Table </w:t>
      </w:r>
      <w:r>
        <w:rPr>
          <w:iCs/>
          <w:noProof/>
        </w:rPr>
        <w:t>4</w:t>
      </w:r>
      <w:r>
        <w:fldChar w:fldCharType="end"/>
      </w:r>
      <w:r>
        <w:t xml:space="preserve"> in </w:t>
      </w:r>
      <w:bookmarkStart w:id="134" w:name="_Hlk151454883"/>
      <w:r w:rsidRPr="00AB5485">
        <w:rPr>
          <w:i/>
        </w:rPr>
        <w:t>Attachment C</w:t>
      </w:r>
      <w:r>
        <w:rPr>
          <w:i/>
        </w:rPr>
        <w:t xml:space="preserve"> </w:t>
      </w:r>
      <w:r w:rsidRPr="00AB5485">
        <w:rPr>
          <w:i/>
        </w:rPr>
        <w:t>—</w:t>
      </w:r>
      <w:r>
        <w:rPr>
          <w:i/>
        </w:rPr>
        <w:t xml:space="preserve"> </w:t>
      </w:r>
      <w:r w:rsidRPr="00AB5485">
        <w:rPr>
          <w:i/>
        </w:rPr>
        <w:t>OLS regression estimates.</w:t>
      </w:r>
    </w:p>
    <w:bookmarkEnd w:id="134"/>
  </w:footnote>
  <w:footnote w:id="18">
    <w:p w14:paraId="27E291A3" w14:textId="3BD14E09" w:rsidR="007F016C" w:rsidRDefault="007F016C" w:rsidP="00B034A1">
      <w:pPr>
        <w:pStyle w:val="FootnoteText"/>
      </w:pPr>
      <w:r>
        <w:rPr>
          <w:rStyle w:val="FootnoteReference"/>
        </w:rPr>
        <w:footnoteRef/>
      </w:r>
      <w:r>
        <w:t xml:space="preserve"> For estimates of the interaction effects in the OLS regression see </w:t>
      </w:r>
      <w:r>
        <w:fldChar w:fldCharType="begin"/>
      </w:r>
      <w:r>
        <w:instrText xml:space="preserve"> REF _Ref141960155 \h </w:instrText>
      </w:r>
      <w:r>
        <w:fldChar w:fldCharType="separate"/>
      </w:r>
      <w:r>
        <w:t xml:space="preserve">Table </w:t>
      </w:r>
      <w:r>
        <w:rPr>
          <w:iCs/>
          <w:noProof/>
        </w:rPr>
        <w:t>4</w:t>
      </w:r>
      <w:r>
        <w:fldChar w:fldCharType="end"/>
      </w:r>
      <w:r>
        <w:t xml:space="preserve"> in </w:t>
      </w:r>
      <w:r w:rsidRPr="00AB5485">
        <w:rPr>
          <w:i/>
        </w:rPr>
        <w:t>Attachment C</w:t>
      </w:r>
      <w:r>
        <w:rPr>
          <w:i/>
        </w:rPr>
        <w:t xml:space="preserve"> </w:t>
      </w:r>
      <w:r w:rsidRPr="00AB5485">
        <w:rPr>
          <w:i/>
        </w:rPr>
        <w:t>—</w:t>
      </w:r>
      <w:r>
        <w:rPr>
          <w:i/>
        </w:rPr>
        <w:t xml:space="preserve"> </w:t>
      </w:r>
      <w:r w:rsidRPr="00AB5485">
        <w:rPr>
          <w:i/>
        </w:rPr>
        <w:t>OLS regression estimates</w:t>
      </w:r>
      <w:r w:rsidRPr="00AB5485">
        <w:t>.</w:t>
      </w:r>
      <w:r>
        <w:rPr>
          <w:i/>
        </w:rPr>
        <w:t xml:space="preserve"> </w:t>
      </w:r>
    </w:p>
  </w:footnote>
  <w:footnote w:id="19">
    <w:p w14:paraId="27E291A4" w14:textId="0DA72B76" w:rsidR="007F016C" w:rsidRDefault="007F016C" w:rsidP="00B034A1">
      <w:pPr>
        <w:pStyle w:val="FootnoteText"/>
      </w:pPr>
      <w:r>
        <w:rPr>
          <w:rStyle w:val="FootnoteReference"/>
        </w:rPr>
        <w:footnoteRef/>
      </w:r>
      <w:r>
        <w:t xml:space="preserve"> Log-transformations were used for the variables representing telecommunication expenditure share, disposable household income and household size. These (natural) log transformations changed the probability distributions of these variables so that they were closer to a normal distribution (see:</w:t>
      </w:r>
      <w:r w:rsidRPr="00357314">
        <w:rPr>
          <w:i/>
        </w:rPr>
        <w:t xml:space="preserve"> Attachment E</w:t>
      </w:r>
      <w:r>
        <w:rPr>
          <w:i/>
        </w:rPr>
        <w:t xml:space="preserve"> </w:t>
      </w:r>
      <w:r w:rsidRPr="00357314">
        <w:rPr>
          <w:i/>
        </w:rPr>
        <w:t>—</w:t>
      </w:r>
      <w:r>
        <w:rPr>
          <w:i/>
        </w:rPr>
        <w:t xml:space="preserve"> </w:t>
      </w:r>
      <w:r w:rsidRPr="00357314">
        <w:rPr>
          <w:i/>
        </w:rPr>
        <w:t>Log transformations</w:t>
      </w:r>
      <w:r>
        <w:t>)</w:t>
      </w:r>
    </w:p>
  </w:footnote>
  <w:footnote w:id="20">
    <w:p w14:paraId="27E291A5" w14:textId="2DB1D06B" w:rsidR="007F016C" w:rsidRDefault="007F016C" w:rsidP="00B034A1">
      <w:pPr>
        <w:pStyle w:val="FootnoteText"/>
      </w:pPr>
      <w:r>
        <w:rPr>
          <w:rStyle w:val="FootnoteReference"/>
        </w:rPr>
        <w:footnoteRef/>
      </w:r>
      <w:r>
        <w:t xml:space="preserve"> To control for unobserved heterogeneity of households we also estimated the model summarized in the 1</w:t>
      </w:r>
      <w:r w:rsidRPr="00C45DC4">
        <w:rPr>
          <w:vertAlign w:val="superscript"/>
        </w:rPr>
        <w:t>st</w:t>
      </w:r>
      <w:r>
        <w:t xml:space="preserve"> column of </w:t>
      </w:r>
      <w:r>
        <w:fldChar w:fldCharType="begin"/>
      </w:r>
      <w:r>
        <w:instrText xml:space="preserve"> REF _Ref141869480 \h </w:instrText>
      </w:r>
      <w:r>
        <w:fldChar w:fldCharType="separate"/>
      </w:r>
      <w:r>
        <w:t xml:space="preserve">Table </w:t>
      </w:r>
      <w:r>
        <w:rPr>
          <w:noProof/>
        </w:rPr>
        <w:t>3</w:t>
      </w:r>
      <w:r>
        <w:fldChar w:fldCharType="end"/>
      </w:r>
      <w:r>
        <w:t xml:space="preserve"> in first differences. We obtain similar coefficients on income (- 0.91) and household size (0.33). We decided to use the model in levels as it allowed us to include the socio-economic characteristics of households, many of which are time-constant. </w:t>
      </w:r>
    </w:p>
  </w:footnote>
  <w:footnote w:id="21">
    <w:p w14:paraId="27E291A6" w14:textId="0DD1A54C" w:rsidR="007F016C" w:rsidRDefault="007F016C" w:rsidP="00B034A1">
      <w:pPr>
        <w:pStyle w:val="FootnoteText"/>
      </w:pPr>
      <w:r>
        <w:rPr>
          <w:rStyle w:val="FootnoteReference"/>
        </w:rPr>
        <w:footnoteRef/>
      </w:r>
      <w:r>
        <w:t xml:space="preserve"> The variable capturing the presence of full-time students in the household indicates very different households. The households with a least one student are mostly families with children (55.6 per cent of the sample) and the households with ‘all’ full-time students refer mostly to lone person households (64.8 per cent of the sample). These households have very different telecommunications expenditure patterns as captured by our models. </w:t>
      </w:r>
    </w:p>
  </w:footnote>
  <w:footnote w:id="22">
    <w:p w14:paraId="27E291A7" w14:textId="1479B1F7" w:rsidR="007F016C" w:rsidRDefault="007F016C" w:rsidP="00B034A1">
      <w:pPr>
        <w:pStyle w:val="FootnoteText"/>
      </w:pPr>
      <w:r>
        <w:rPr>
          <w:rStyle w:val="FootnoteReference"/>
        </w:rPr>
        <w:footnoteRef/>
      </w:r>
      <w:r>
        <w:t xml:space="preserve"> For a detailed analysis of the differences between the OLS and logistic regressions and assumptions them underlying </w:t>
      </w:r>
      <w:r w:rsidRPr="009B139F">
        <w:t>see</w:t>
      </w:r>
      <w:r w:rsidRPr="00983579">
        <w:rPr>
          <w:noProof/>
        </w:rPr>
        <w:t xml:space="preserve"> Hosmer and Lemeshow</w:t>
      </w:r>
      <w:sdt>
        <w:sdtPr>
          <w:rPr>
            <w:noProof/>
          </w:rPr>
          <w:id w:val="2019881243"/>
          <w:citation/>
        </w:sdtPr>
        <w:sdtEndPr/>
        <w:sdtContent>
          <w:r w:rsidRPr="00983579">
            <w:rPr>
              <w:noProof/>
            </w:rPr>
            <w:fldChar w:fldCharType="begin"/>
          </w:r>
          <w:r w:rsidRPr="00983579">
            <w:rPr>
              <w:noProof/>
            </w:rPr>
            <w:instrText xml:space="preserve">CITATION Dav001 \n  \t  \l 3081 </w:instrText>
          </w:r>
          <w:r w:rsidRPr="00983579">
            <w:rPr>
              <w:noProof/>
            </w:rPr>
            <w:fldChar w:fldCharType="separate"/>
          </w:r>
          <w:r>
            <w:rPr>
              <w:noProof/>
            </w:rPr>
            <w:t xml:space="preserve"> (2000)</w:t>
          </w:r>
          <w:r w:rsidRPr="00983579">
            <w:rPr>
              <w:noProof/>
            </w:rPr>
            <w:fldChar w:fldCharType="end"/>
          </w:r>
        </w:sdtContent>
      </w:sdt>
      <w:r>
        <w:rPr>
          <w:noProof/>
        </w:rPr>
        <w:t>.</w:t>
      </w:r>
      <w:r>
        <w:t xml:space="preserve"> </w:t>
      </w:r>
    </w:p>
  </w:footnote>
  <w:footnote w:id="23">
    <w:p w14:paraId="27E291A8" w14:textId="77777777" w:rsidR="007F016C" w:rsidRPr="005F760B" w:rsidRDefault="007F016C" w:rsidP="00D97766">
      <w:pPr>
        <w:pStyle w:val="FootnoteText"/>
        <w:rPr>
          <w:lang w:val="en-US"/>
        </w:rPr>
      </w:pPr>
      <w:r>
        <w:rPr>
          <w:rStyle w:val="FootnoteReference"/>
        </w:rPr>
        <w:footnoteRef/>
      </w:r>
      <w:r>
        <w:t xml:space="preserve"> </w:t>
      </w:r>
      <w:r>
        <w:rPr>
          <w:lang w:val="en-US"/>
        </w:rPr>
        <w:t>Odds ratio</w:t>
      </w:r>
      <w:r w:rsidRPr="00D97CEE">
        <w:rPr>
          <w:lang w:val="en-US"/>
        </w:rPr>
        <w:t xml:space="preserve"> calculates the relationship between a variable </w:t>
      </w:r>
      <w:r>
        <w:rPr>
          <w:lang w:val="en-US"/>
        </w:rPr>
        <w:t xml:space="preserve">(the household characteristic) </w:t>
      </w:r>
      <w:r w:rsidRPr="00D97CEE">
        <w:rPr>
          <w:lang w:val="en-US"/>
        </w:rPr>
        <w:t>and the likelihood of an event occurring</w:t>
      </w:r>
      <w:r>
        <w:rPr>
          <w:lang w:val="en-US"/>
        </w:rPr>
        <w:t xml:space="preserve"> (being in the specific low-income group). </w:t>
      </w:r>
    </w:p>
  </w:footnote>
  <w:footnote w:id="24">
    <w:p w14:paraId="27E291A9" w14:textId="77777777" w:rsidR="007F016C" w:rsidRPr="005F760B" w:rsidRDefault="007F016C" w:rsidP="00B034A1">
      <w:pPr>
        <w:pStyle w:val="FootnoteText"/>
        <w:rPr>
          <w:lang w:val="en-US"/>
        </w:rPr>
      </w:pPr>
      <w:r>
        <w:rPr>
          <w:rStyle w:val="FootnoteReference"/>
        </w:rPr>
        <w:footnoteRef/>
      </w:r>
      <w:r>
        <w:t xml:space="preserve"> </w:t>
      </w:r>
      <w:r>
        <w:rPr>
          <w:lang w:val="en-US"/>
        </w:rPr>
        <w:t xml:space="preserve">The log pseudolikelihood measures the </w:t>
      </w:r>
      <w:r w:rsidRPr="001159F5">
        <w:rPr>
          <w:lang w:val="en-US"/>
        </w:rPr>
        <w:t>goodness of fit for a model</w:t>
      </w:r>
      <w:r>
        <w:rPr>
          <w:lang w:val="en-US"/>
        </w:rPr>
        <w:t>. A value closer to 0 indicates a better model fit.</w:t>
      </w:r>
    </w:p>
  </w:footnote>
  <w:footnote w:id="25">
    <w:p w14:paraId="27E291AA" w14:textId="2EC05FAE" w:rsidR="007F016C" w:rsidRPr="005F760B" w:rsidRDefault="007F016C" w:rsidP="00B034A1">
      <w:pPr>
        <w:pStyle w:val="FootnoteText"/>
        <w:rPr>
          <w:lang w:val="en-US"/>
        </w:rPr>
      </w:pPr>
      <w:r>
        <w:rPr>
          <w:rStyle w:val="FootnoteReference"/>
        </w:rPr>
        <w:footnoteRef/>
      </w:r>
      <w:r>
        <w:t xml:space="preserve"> </w:t>
      </w:r>
      <w:r>
        <w:rPr>
          <w:lang w:val="en-US"/>
        </w:rPr>
        <w:t>The pseudo r-squared measures goodness-of fit and indicates the share of the variation in the dependent variable that can be explained by the independent variables. A value closer to 1 (or 100 per cent) indicates an improved model-fit.</w:t>
      </w:r>
    </w:p>
  </w:footnote>
  <w:footnote w:id="26">
    <w:p w14:paraId="27E291AB" w14:textId="77777777" w:rsidR="007F016C" w:rsidRPr="005C50A1" w:rsidRDefault="007F016C" w:rsidP="00B034A1">
      <w:pPr>
        <w:pStyle w:val="FootnoteText"/>
        <w:rPr>
          <w:lang w:val="en-US"/>
        </w:rPr>
      </w:pPr>
      <w:r>
        <w:rPr>
          <w:rStyle w:val="FootnoteReference"/>
        </w:rPr>
        <w:footnoteRef/>
      </w:r>
      <w:r>
        <w:t xml:space="preserve"> </w:t>
      </w:r>
      <w:r>
        <w:rPr>
          <w:lang w:val="en-US"/>
        </w:rPr>
        <w:t>More variation in the dependent variable can be explained by the control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1" w14:textId="59CD3599" w:rsidR="007F016C" w:rsidRPr="00D56936" w:rsidRDefault="007F016C"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0B213B">
      <w:rPr>
        <w:rFonts w:cs="Segoe UI Light"/>
        <w:noProof/>
        <w:color w:val="001C40"/>
        <w:sz w:val="20"/>
        <w:szCs w:val="20"/>
      </w:rPr>
      <w:t>List of figures and tables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7" w14:textId="3F3D81E4" w:rsidR="007F016C" w:rsidRPr="00D56936" w:rsidRDefault="007F016C"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0B213B">
      <w:rPr>
        <w:rFonts w:cs="Segoe UI Light"/>
        <w:noProof/>
        <w:color w:val="001C40"/>
        <w:sz w:val="20"/>
        <w:szCs w:val="20"/>
      </w:rPr>
      <w:t>8. ‘Low-income, low spending’ and ‘low-income, high spending’ groups – logistic regression estimates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9188" w14:textId="0873E021" w:rsidR="007F016C" w:rsidRPr="00D56936" w:rsidRDefault="007F016C" w:rsidP="00C817A5">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0B213B">
      <w:rPr>
        <w:rFonts w:cs="Segoe UI Light"/>
        <w:noProof/>
        <w:color w:val="001C40"/>
        <w:sz w:val="20"/>
        <w:szCs w:val="20"/>
      </w:rPr>
      <w:t>1. Key findings</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25457"/>
    <w:multiLevelType w:val="hybridMultilevel"/>
    <w:tmpl w:val="F5927C3C"/>
    <w:lvl w:ilvl="0" w:tplc="6FB012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B984111"/>
    <w:multiLevelType w:val="hybridMultilevel"/>
    <w:tmpl w:val="837002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D02FDF"/>
    <w:multiLevelType w:val="hybridMultilevel"/>
    <w:tmpl w:val="8ABC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F166873"/>
    <w:multiLevelType w:val="multilevel"/>
    <w:tmpl w:val="C2EED61A"/>
    <w:styleLink w:val="NumberedHeadings"/>
    <w:lvl w:ilvl="0">
      <w:start w:val="1"/>
      <w:numFmt w:val="decimal"/>
      <w:lvlText w:val="%1."/>
      <w:lvlJc w:val="left"/>
      <w:pPr>
        <w:ind w:left="1276"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8594AE1"/>
    <w:multiLevelType w:val="hybridMultilevel"/>
    <w:tmpl w:val="CFAC977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4BFC361A"/>
    <w:multiLevelType w:val="hybridMultilevel"/>
    <w:tmpl w:val="8F08CD0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2E53B4"/>
    <w:multiLevelType w:val="hybridMultilevel"/>
    <w:tmpl w:val="C1462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34E2E"/>
    <w:multiLevelType w:val="hybridMultilevel"/>
    <w:tmpl w:val="DC44C11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5C7C5C3D"/>
    <w:multiLevelType w:val="multilevel"/>
    <w:tmpl w:val="A8925652"/>
    <w:styleLink w:val="AttachmentNumbers"/>
    <w:lvl w:ilvl="0">
      <w:start w:val="1"/>
      <w:numFmt w:val="upperLetter"/>
      <w:pStyle w:val="AttachmentHeading1"/>
      <w:suff w:val="space"/>
      <w:lvlText w:val="Attachment %1 –"/>
      <w:lvlJc w:val="left"/>
      <w:pPr>
        <w:ind w:left="1701"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6052FF"/>
    <w:multiLevelType w:val="hybridMultilevel"/>
    <w:tmpl w:val="1A2ECE2C"/>
    <w:lvl w:ilvl="0" w:tplc="F32C810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4694D8E"/>
    <w:multiLevelType w:val="hybridMultilevel"/>
    <w:tmpl w:val="E7B47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43655"/>
    <w:multiLevelType w:val="hybridMultilevel"/>
    <w:tmpl w:val="87207B14"/>
    <w:lvl w:ilvl="0" w:tplc="535AFFC4">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E916210"/>
    <w:multiLevelType w:val="hybridMultilevel"/>
    <w:tmpl w:val="8F06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20"/>
  </w:num>
  <w:num w:numId="19">
    <w:abstractNumId w:val="11"/>
  </w:num>
  <w:num w:numId="20">
    <w:abstractNumId w:val="19"/>
  </w:num>
  <w:num w:numId="21">
    <w:abstractNumId w:val="12"/>
  </w:num>
  <w:num w:numId="22">
    <w:abstractNumId w:val="17"/>
  </w:num>
  <w:num w:numId="23">
    <w:abstractNumId w:val="18"/>
  </w:num>
  <w:num w:numId="24">
    <w:abstractNumId w:val="32"/>
  </w:num>
  <w:num w:numId="25">
    <w:abstractNumId w:val="21"/>
  </w:num>
  <w:num w:numId="26">
    <w:abstractNumId w:val="16"/>
  </w:num>
  <w:num w:numId="27">
    <w:abstractNumId w:val="30"/>
  </w:num>
  <w:num w:numId="28">
    <w:abstractNumId w:val="25"/>
  </w:num>
  <w:num w:numId="29">
    <w:abstractNumId w:val="26"/>
  </w:num>
  <w:num w:numId="30">
    <w:abstractNumId w:val="14"/>
  </w:num>
  <w:num w:numId="31">
    <w:abstractNumId w:val="26"/>
    <w:lvlOverride w:ilvl="0">
      <w:lvl w:ilvl="0">
        <w:start w:val="1"/>
        <w:numFmt w:val="upperLetter"/>
        <w:pStyle w:val="AttachmentHeading1"/>
        <w:suff w:val="space"/>
        <w:lvlText w:val="Attachment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10"/>
  </w:num>
  <w:num w:numId="33">
    <w:abstractNumId w:val="24"/>
  </w:num>
  <w:num w:numId="34">
    <w:abstractNumId w:val="30"/>
    <w:lvlOverride w:ilvl="0">
      <w:startOverride w:val="1"/>
    </w:lvlOverride>
  </w:num>
  <w:num w:numId="35">
    <w:abstractNumId w:val="30"/>
    <w:lvlOverride w:ilvl="0">
      <w:startOverride w:val="1"/>
    </w:lvlOverride>
  </w:num>
  <w:num w:numId="36">
    <w:abstractNumId w:val="22"/>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149E"/>
    <w:rsid w:val="000328C1"/>
    <w:rsid w:val="0003502E"/>
    <w:rsid w:val="00040995"/>
    <w:rsid w:val="00050F47"/>
    <w:rsid w:val="000510E2"/>
    <w:rsid w:val="0005120F"/>
    <w:rsid w:val="000522EB"/>
    <w:rsid w:val="00054D46"/>
    <w:rsid w:val="00072195"/>
    <w:rsid w:val="000740FB"/>
    <w:rsid w:val="00090E62"/>
    <w:rsid w:val="00093B67"/>
    <w:rsid w:val="00095C55"/>
    <w:rsid w:val="000B1E86"/>
    <w:rsid w:val="000B213B"/>
    <w:rsid w:val="000B678A"/>
    <w:rsid w:val="000C0244"/>
    <w:rsid w:val="000D4B3B"/>
    <w:rsid w:val="000D5AAA"/>
    <w:rsid w:val="000D6FE4"/>
    <w:rsid w:val="000E29BE"/>
    <w:rsid w:val="000E4C4D"/>
    <w:rsid w:val="000E5969"/>
    <w:rsid w:val="000E6771"/>
    <w:rsid w:val="00105DA4"/>
    <w:rsid w:val="00113A03"/>
    <w:rsid w:val="00133645"/>
    <w:rsid w:val="00133A45"/>
    <w:rsid w:val="00143894"/>
    <w:rsid w:val="0016235F"/>
    <w:rsid w:val="0017682D"/>
    <w:rsid w:val="00190A0C"/>
    <w:rsid w:val="00193446"/>
    <w:rsid w:val="001A1249"/>
    <w:rsid w:val="001A7C16"/>
    <w:rsid w:val="001B40C8"/>
    <w:rsid w:val="001B46DF"/>
    <w:rsid w:val="001D0B4D"/>
    <w:rsid w:val="001D583B"/>
    <w:rsid w:val="001E33D0"/>
    <w:rsid w:val="001E4471"/>
    <w:rsid w:val="001E7AC4"/>
    <w:rsid w:val="00203751"/>
    <w:rsid w:val="00204A64"/>
    <w:rsid w:val="00210328"/>
    <w:rsid w:val="00210FAA"/>
    <w:rsid w:val="00217C11"/>
    <w:rsid w:val="002355DA"/>
    <w:rsid w:val="00236F1B"/>
    <w:rsid w:val="00261FFA"/>
    <w:rsid w:val="00272982"/>
    <w:rsid w:val="0027601E"/>
    <w:rsid w:val="00287C7E"/>
    <w:rsid w:val="00297009"/>
    <w:rsid w:val="002A5AB5"/>
    <w:rsid w:val="002B1CF2"/>
    <w:rsid w:val="002D1283"/>
    <w:rsid w:val="002D5123"/>
    <w:rsid w:val="002E38C0"/>
    <w:rsid w:val="002E4CD1"/>
    <w:rsid w:val="002F1A23"/>
    <w:rsid w:val="002F6D06"/>
    <w:rsid w:val="00300077"/>
    <w:rsid w:val="00303E40"/>
    <w:rsid w:val="003100AF"/>
    <w:rsid w:val="00310148"/>
    <w:rsid w:val="0031748E"/>
    <w:rsid w:val="00322904"/>
    <w:rsid w:val="00323710"/>
    <w:rsid w:val="003329E1"/>
    <w:rsid w:val="00342348"/>
    <w:rsid w:val="003508A8"/>
    <w:rsid w:val="003525E1"/>
    <w:rsid w:val="00357314"/>
    <w:rsid w:val="00363842"/>
    <w:rsid w:val="00380B7F"/>
    <w:rsid w:val="00381BDA"/>
    <w:rsid w:val="003866F5"/>
    <w:rsid w:val="00387A75"/>
    <w:rsid w:val="003A1781"/>
    <w:rsid w:val="003A396C"/>
    <w:rsid w:val="003A7DEC"/>
    <w:rsid w:val="003B4139"/>
    <w:rsid w:val="003B6D01"/>
    <w:rsid w:val="003C0FAB"/>
    <w:rsid w:val="003C5055"/>
    <w:rsid w:val="003C575A"/>
    <w:rsid w:val="003D71C5"/>
    <w:rsid w:val="003F3CB7"/>
    <w:rsid w:val="00416734"/>
    <w:rsid w:val="00423874"/>
    <w:rsid w:val="00436898"/>
    <w:rsid w:val="00445017"/>
    <w:rsid w:val="00472294"/>
    <w:rsid w:val="004729CA"/>
    <w:rsid w:val="00487CC4"/>
    <w:rsid w:val="00496F2D"/>
    <w:rsid w:val="004A241C"/>
    <w:rsid w:val="004A3207"/>
    <w:rsid w:val="004A3D2B"/>
    <w:rsid w:val="004D2267"/>
    <w:rsid w:val="00504FD1"/>
    <w:rsid w:val="00511C36"/>
    <w:rsid w:val="00521544"/>
    <w:rsid w:val="005413E7"/>
    <w:rsid w:val="005941FC"/>
    <w:rsid w:val="005A4AEB"/>
    <w:rsid w:val="005B52D6"/>
    <w:rsid w:val="005C0459"/>
    <w:rsid w:val="005C37D2"/>
    <w:rsid w:val="005D038B"/>
    <w:rsid w:val="005E55BD"/>
    <w:rsid w:val="005E7929"/>
    <w:rsid w:val="00610225"/>
    <w:rsid w:val="00611A01"/>
    <w:rsid w:val="006237B0"/>
    <w:rsid w:val="00630D43"/>
    <w:rsid w:val="006452B1"/>
    <w:rsid w:val="0065133F"/>
    <w:rsid w:val="006542FA"/>
    <w:rsid w:val="00654F9E"/>
    <w:rsid w:val="00670726"/>
    <w:rsid w:val="00683A42"/>
    <w:rsid w:val="006853BA"/>
    <w:rsid w:val="00691FA2"/>
    <w:rsid w:val="006955B6"/>
    <w:rsid w:val="006A4F34"/>
    <w:rsid w:val="006A586C"/>
    <w:rsid w:val="006C065C"/>
    <w:rsid w:val="006D43C7"/>
    <w:rsid w:val="006E0CA0"/>
    <w:rsid w:val="006E139E"/>
    <w:rsid w:val="006E5952"/>
    <w:rsid w:val="006F4FA9"/>
    <w:rsid w:val="007120F9"/>
    <w:rsid w:val="00731351"/>
    <w:rsid w:val="00732BCB"/>
    <w:rsid w:val="00734157"/>
    <w:rsid w:val="007367BB"/>
    <w:rsid w:val="00737DA4"/>
    <w:rsid w:val="00740F40"/>
    <w:rsid w:val="00744CD2"/>
    <w:rsid w:val="00747D78"/>
    <w:rsid w:val="00772C27"/>
    <w:rsid w:val="00777850"/>
    <w:rsid w:val="00790F25"/>
    <w:rsid w:val="00793843"/>
    <w:rsid w:val="00796AB4"/>
    <w:rsid w:val="00797072"/>
    <w:rsid w:val="0079788A"/>
    <w:rsid w:val="007B0EC9"/>
    <w:rsid w:val="007B68AB"/>
    <w:rsid w:val="007D144C"/>
    <w:rsid w:val="007F016C"/>
    <w:rsid w:val="007F114A"/>
    <w:rsid w:val="007F7460"/>
    <w:rsid w:val="008226A9"/>
    <w:rsid w:val="00822DBF"/>
    <w:rsid w:val="00836964"/>
    <w:rsid w:val="00854F59"/>
    <w:rsid w:val="0088021D"/>
    <w:rsid w:val="00885028"/>
    <w:rsid w:val="008A7B93"/>
    <w:rsid w:val="008B7158"/>
    <w:rsid w:val="008D4156"/>
    <w:rsid w:val="008E534F"/>
    <w:rsid w:val="008E6C15"/>
    <w:rsid w:val="008F24DE"/>
    <w:rsid w:val="008F2653"/>
    <w:rsid w:val="009023BF"/>
    <w:rsid w:val="00906BDE"/>
    <w:rsid w:val="00912D17"/>
    <w:rsid w:val="009276A3"/>
    <w:rsid w:val="0092787C"/>
    <w:rsid w:val="009279AE"/>
    <w:rsid w:val="00935A30"/>
    <w:rsid w:val="00941E86"/>
    <w:rsid w:val="0094236E"/>
    <w:rsid w:val="00944067"/>
    <w:rsid w:val="00947DFC"/>
    <w:rsid w:val="00953CCD"/>
    <w:rsid w:val="00961315"/>
    <w:rsid w:val="009675DA"/>
    <w:rsid w:val="00981CEA"/>
    <w:rsid w:val="00984A95"/>
    <w:rsid w:val="00985DD5"/>
    <w:rsid w:val="009C1ECD"/>
    <w:rsid w:val="009E5B72"/>
    <w:rsid w:val="009F0960"/>
    <w:rsid w:val="00A135E2"/>
    <w:rsid w:val="00A150BA"/>
    <w:rsid w:val="00A24200"/>
    <w:rsid w:val="00A32D82"/>
    <w:rsid w:val="00A37D95"/>
    <w:rsid w:val="00A44E4B"/>
    <w:rsid w:val="00A4759C"/>
    <w:rsid w:val="00A5600C"/>
    <w:rsid w:val="00A63390"/>
    <w:rsid w:val="00A747AA"/>
    <w:rsid w:val="00A82DAF"/>
    <w:rsid w:val="00A86AF3"/>
    <w:rsid w:val="00A92C3B"/>
    <w:rsid w:val="00AA25BA"/>
    <w:rsid w:val="00AA293D"/>
    <w:rsid w:val="00AA758A"/>
    <w:rsid w:val="00AB1271"/>
    <w:rsid w:val="00AB5485"/>
    <w:rsid w:val="00AB5AEF"/>
    <w:rsid w:val="00AC207F"/>
    <w:rsid w:val="00AC6195"/>
    <w:rsid w:val="00AD29FB"/>
    <w:rsid w:val="00AE04BC"/>
    <w:rsid w:val="00AE61A6"/>
    <w:rsid w:val="00B01673"/>
    <w:rsid w:val="00B034A1"/>
    <w:rsid w:val="00B041CB"/>
    <w:rsid w:val="00B114A9"/>
    <w:rsid w:val="00B12FC1"/>
    <w:rsid w:val="00B22205"/>
    <w:rsid w:val="00B25211"/>
    <w:rsid w:val="00B27DAE"/>
    <w:rsid w:val="00B31F77"/>
    <w:rsid w:val="00B3785F"/>
    <w:rsid w:val="00B43F55"/>
    <w:rsid w:val="00B4654C"/>
    <w:rsid w:val="00B5393D"/>
    <w:rsid w:val="00B7336B"/>
    <w:rsid w:val="00B74715"/>
    <w:rsid w:val="00B75995"/>
    <w:rsid w:val="00B76D03"/>
    <w:rsid w:val="00B843F4"/>
    <w:rsid w:val="00B86F1F"/>
    <w:rsid w:val="00BA3EA4"/>
    <w:rsid w:val="00BA5B78"/>
    <w:rsid w:val="00BB3D46"/>
    <w:rsid w:val="00BC0598"/>
    <w:rsid w:val="00BC5A1D"/>
    <w:rsid w:val="00BD0140"/>
    <w:rsid w:val="00BD0EB9"/>
    <w:rsid w:val="00BD26A1"/>
    <w:rsid w:val="00BF5FA4"/>
    <w:rsid w:val="00C02452"/>
    <w:rsid w:val="00C0792A"/>
    <w:rsid w:val="00C10D48"/>
    <w:rsid w:val="00C32353"/>
    <w:rsid w:val="00C333AB"/>
    <w:rsid w:val="00C36E40"/>
    <w:rsid w:val="00C56246"/>
    <w:rsid w:val="00C570E1"/>
    <w:rsid w:val="00C62177"/>
    <w:rsid w:val="00C713A0"/>
    <w:rsid w:val="00C76811"/>
    <w:rsid w:val="00C8159F"/>
    <w:rsid w:val="00C817A5"/>
    <w:rsid w:val="00C94A56"/>
    <w:rsid w:val="00CA4BEF"/>
    <w:rsid w:val="00CA5147"/>
    <w:rsid w:val="00CD0046"/>
    <w:rsid w:val="00CE4FD3"/>
    <w:rsid w:val="00D106DC"/>
    <w:rsid w:val="00D10EB1"/>
    <w:rsid w:val="00D16AD0"/>
    <w:rsid w:val="00D21F3F"/>
    <w:rsid w:val="00D24687"/>
    <w:rsid w:val="00D36B96"/>
    <w:rsid w:val="00D47BFD"/>
    <w:rsid w:val="00D56936"/>
    <w:rsid w:val="00D64922"/>
    <w:rsid w:val="00D816CC"/>
    <w:rsid w:val="00D85DEB"/>
    <w:rsid w:val="00D97766"/>
    <w:rsid w:val="00DA0C26"/>
    <w:rsid w:val="00DC5DC8"/>
    <w:rsid w:val="00DE0311"/>
    <w:rsid w:val="00E05E7B"/>
    <w:rsid w:val="00E14922"/>
    <w:rsid w:val="00E16472"/>
    <w:rsid w:val="00E2309D"/>
    <w:rsid w:val="00E335B3"/>
    <w:rsid w:val="00E7227D"/>
    <w:rsid w:val="00E76BC6"/>
    <w:rsid w:val="00E80E04"/>
    <w:rsid w:val="00E8104C"/>
    <w:rsid w:val="00E855EE"/>
    <w:rsid w:val="00E92CB8"/>
    <w:rsid w:val="00EA415A"/>
    <w:rsid w:val="00EA4C70"/>
    <w:rsid w:val="00EA6125"/>
    <w:rsid w:val="00EB17D0"/>
    <w:rsid w:val="00EB4F28"/>
    <w:rsid w:val="00EB63CF"/>
    <w:rsid w:val="00EC0AFA"/>
    <w:rsid w:val="00EC47C2"/>
    <w:rsid w:val="00ED0937"/>
    <w:rsid w:val="00ED761D"/>
    <w:rsid w:val="00EE6BC9"/>
    <w:rsid w:val="00EE6EE8"/>
    <w:rsid w:val="00EF5B98"/>
    <w:rsid w:val="00F02D8C"/>
    <w:rsid w:val="00F0306B"/>
    <w:rsid w:val="00F126CB"/>
    <w:rsid w:val="00F22008"/>
    <w:rsid w:val="00F30E6A"/>
    <w:rsid w:val="00F32AFE"/>
    <w:rsid w:val="00F41576"/>
    <w:rsid w:val="00F60041"/>
    <w:rsid w:val="00F61FA1"/>
    <w:rsid w:val="00F62E96"/>
    <w:rsid w:val="00F758BF"/>
    <w:rsid w:val="00F76F3D"/>
    <w:rsid w:val="00F814AD"/>
    <w:rsid w:val="00F84323"/>
    <w:rsid w:val="00FA64C7"/>
    <w:rsid w:val="00FB731E"/>
    <w:rsid w:val="00FC0341"/>
    <w:rsid w:val="00FC293D"/>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7E2863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267"/>
    <w:pPr>
      <w:spacing w:line="240" w:lineRule="auto"/>
    </w:pPr>
    <w:rPr>
      <w:rFonts w:ascii="Calibri" w:hAnsi="Calibri"/>
    </w:rPr>
  </w:style>
  <w:style w:type="paragraph" w:styleId="Heading1">
    <w:name w:val="heading 1"/>
    <w:aliases w:val="Heading 1 numbered"/>
    <w:basedOn w:val="Normal"/>
    <w:next w:val="Normal"/>
    <w:link w:val="Heading1Char"/>
    <w:uiPriority w:val="9"/>
    <w:qFormat/>
    <w:rsid w:val="006F4FA9"/>
    <w:pPr>
      <w:numPr>
        <w:ilvl w:val="1"/>
      </w:numPr>
      <w:suppressAutoHyphens/>
      <w:spacing w:before="1920" w:after="36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aliases w:val="Heading 1 numbered Char"/>
    <w:basedOn w:val="DefaultParagraphFont"/>
    <w:link w:val="Heading1"/>
    <w:uiPriority w:val="9"/>
    <w:rsid w:val="006F4FA9"/>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EB63CF"/>
    <w:pPr>
      <w:keepNext/>
      <w:tabs>
        <w:tab w:val="right" w:pos="9072"/>
      </w:tabs>
      <w:spacing w:before="120" w:after="0"/>
      <w:ind w:left="567" w:right="567" w:hanging="567"/>
    </w:pPr>
    <w:rPr>
      <w:b/>
      <w:noProof/>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character" w:styleId="PlaceholderText">
    <w:name w:val="Placeholder Text"/>
    <w:basedOn w:val="DefaultParagraphFont"/>
    <w:uiPriority w:val="99"/>
    <w:semiHidden/>
    <w:rsid w:val="00B034A1"/>
    <w:rPr>
      <w:color w:val="808080"/>
    </w:rPr>
  </w:style>
  <w:style w:type="paragraph" w:styleId="Title">
    <w:name w:val="Title"/>
    <w:basedOn w:val="Normal"/>
    <w:next w:val="Normal"/>
    <w:link w:val="TitleChar"/>
    <w:uiPriority w:val="17"/>
    <w:qFormat/>
    <w:rsid w:val="00B034A1"/>
    <w:pPr>
      <w:suppressAutoHyphens/>
      <w:spacing w:before="1680" w:after="480"/>
    </w:pPr>
    <w:rPr>
      <w:rFonts w:asciiTheme="majorHAnsi" w:eastAsiaTheme="majorEastAsia" w:hAnsiTheme="majorHAnsi" w:cstheme="majorBidi"/>
      <w:b/>
      <w:color w:val="000000" w:themeColor="text1"/>
      <w:kern w:val="12"/>
      <w:sz w:val="60"/>
      <w:szCs w:val="56"/>
    </w:rPr>
  </w:style>
  <w:style w:type="character" w:customStyle="1" w:styleId="TitleChar">
    <w:name w:val="Title Char"/>
    <w:basedOn w:val="DefaultParagraphFont"/>
    <w:link w:val="Title"/>
    <w:uiPriority w:val="17"/>
    <w:rsid w:val="00B034A1"/>
    <w:rPr>
      <w:rFonts w:asciiTheme="majorHAnsi" w:eastAsiaTheme="majorEastAsia" w:hAnsiTheme="majorHAnsi" w:cstheme="majorBidi"/>
      <w:b/>
      <w:color w:val="000000" w:themeColor="text1"/>
      <w:kern w:val="12"/>
      <w:sz w:val="60"/>
      <w:szCs w:val="56"/>
    </w:rPr>
  </w:style>
  <w:style w:type="paragraph" w:customStyle="1" w:styleId="CoverDate">
    <w:name w:val="Cover Date"/>
    <w:basedOn w:val="Normal"/>
    <w:uiPriority w:val="19"/>
    <w:qFormat/>
    <w:rsid w:val="00B034A1"/>
    <w:pPr>
      <w:suppressAutoHyphens/>
      <w:spacing w:before="160" w:after="80"/>
    </w:pPr>
    <w:rPr>
      <w:rFonts w:asciiTheme="minorHAnsi" w:hAnsiTheme="minorHAnsi"/>
      <w:b/>
      <w:color w:val="000000" w:themeColor="text1"/>
      <w:kern w:val="12"/>
      <w:szCs w:val="20"/>
    </w:rPr>
  </w:style>
  <w:style w:type="character" w:styleId="PageNumber">
    <w:name w:val="page number"/>
    <w:basedOn w:val="DefaultParagraphFont"/>
    <w:uiPriority w:val="99"/>
    <w:semiHidden/>
    <w:rsid w:val="00B034A1"/>
    <w:rPr>
      <w:b/>
      <w:sz w:val="20"/>
    </w:rPr>
  </w:style>
  <w:style w:type="paragraph" w:customStyle="1" w:styleId="CoverPhoto">
    <w:name w:val="Cover Photo"/>
    <w:basedOn w:val="Normal"/>
    <w:uiPriority w:val="19"/>
    <w:qFormat/>
    <w:rsid w:val="00B034A1"/>
    <w:pPr>
      <w:suppressAutoHyphens/>
      <w:spacing w:before="1240"/>
    </w:pPr>
    <w:rPr>
      <w:rFonts w:asciiTheme="minorHAnsi" w:hAnsiTheme="minorHAnsi"/>
      <w:color w:val="000000" w:themeColor="text1"/>
      <w:kern w:val="12"/>
      <w:szCs w:val="20"/>
    </w:rPr>
  </w:style>
  <w:style w:type="paragraph" w:customStyle="1" w:styleId="Sourcenotes">
    <w:name w:val="Source notes"/>
    <w:basedOn w:val="Normal"/>
    <w:uiPriority w:val="15"/>
    <w:qFormat/>
    <w:rsid w:val="00E8104C"/>
    <w:pPr>
      <w:suppressAutoHyphens/>
      <w:spacing w:before="60"/>
    </w:pPr>
    <w:rPr>
      <w:rFonts w:asciiTheme="minorHAnsi" w:hAnsiTheme="minorHAnsi"/>
      <w:color w:val="000000" w:themeColor="text1"/>
      <w:kern w:val="12"/>
      <w:sz w:val="20"/>
      <w:szCs w:val="20"/>
      <w:lang w:val="x-none"/>
    </w:rPr>
  </w:style>
  <w:style w:type="paragraph" w:customStyle="1" w:styleId="Sourcenotesnumbered">
    <w:name w:val="Source notes numbered"/>
    <w:basedOn w:val="Sourcenotes"/>
    <w:uiPriority w:val="15"/>
    <w:qFormat/>
    <w:rsid w:val="00B034A1"/>
    <w:pPr>
      <w:spacing w:before="80"/>
    </w:pPr>
    <w:rPr>
      <w:sz w:val="22"/>
    </w:rPr>
  </w:style>
  <w:style w:type="paragraph" w:customStyle="1" w:styleId="ListNumbered1">
    <w:name w:val="List Numbered 1"/>
    <w:basedOn w:val="Normal"/>
    <w:uiPriority w:val="3"/>
    <w:qFormat/>
    <w:rsid w:val="00B034A1"/>
    <w:pPr>
      <w:numPr>
        <w:numId w:val="19"/>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B034A1"/>
    <w:pPr>
      <w:numPr>
        <w:ilvl w:val="1"/>
      </w:numPr>
    </w:pPr>
  </w:style>
  <w:style w:type="paragraph" w:customStyle="1" w:styleId="ListNumbered311">
    <w:name w:val="List Numbered 3.1.1"/>
    <w:basedOn w:val="ListNumbered21"/>
    <w:uiPriority w:val="3"/>
    <w:rsid w:val="00B034A1"/>
    <w:pPr>
      <w:numPr>
        <w:ilvl w:val="2"/>
      </w:numPr>
    </w:pPr>
  </w:style>
  <w:style w:type="paragraph" w:customStyle="1" w:styleId="Bullet1">
    <w:name w:val="Bullet 1"/>
    <w:basedOn w:val="Normal"/>
    <w:uiPriority w:val="3"/>
    <w:qFormat/>
    <w:rsid w:val="00B034A1"/>
    <w:pPr>
      <w:numPr>
        <w:numId w:val="18"/>
      </w:numPr>
      <w:suppressAutoHyphens/>
      <w:spacing w:before="80" w:after="80"/>
    </w:pPr>
    <w:rPr>
      <w:rFonts w:asciiTheme="minorHAnsi" w:hAnsiTheme="minorHAnsi"/>
      <w:color w:val="000000" w:themeColor="text1"/>
      <w:kern w:val="12"/>
      <w:szCs w:val="20"/>
      <w:lang w:val="x-none"/>
    </w:rPr>
  </w:style>
  <w:style w:type="paragraph" w:customStyle="1" w:styleId="Bullet2">
    <w:name w:val="Bullet 2"/>
    <w:basedOn w:val="Bullet1"/>
    <w:uiPriority w:val="3"/>
    <w:rsid w:val="00B034A1"/>
    <w:pPr>
      <w:numPr>
        <w:ilvl w:val="1"/>
      </w:numPr>
    </w:pPr>
  </w:style>
  <w:style w:type="paragraph" w:customStyle="1" w:styleId="Bullet3">
    <w:name w:val="Bullet 3"/>
    <w:basedOn w:val="Bullet2"/>
    <w:uiPriority w:val="3"/>
    <w:rsid w:val="00B034A1"/>
    <w:pPr>
      <w:numPr>
        <w:ilvl w:val="2"/>
      </w:numPr>
    </w:pPr>
  </w:style>
  <w:style w:type="paragraph" w:customStyle="1" w:styleId="Box1Text">
    <w:name w:val="Box 1 Text"/>
    <w:basedOn w:val="Normal"/>
    <w:uiPriority w:val="23"/>
    <w:qFormat/>
    <w:rsid w:val="00B034A1"/>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B034A1"/>
    <w:rPr>
      <w:b/>
      <w:szCs w:val="22"/>
    </w:rPr>
  </w:style>
  <w:style w:type="paragraph" w:customStyle="1" w:styleId="Box1Bullet1">
    <w:name w:val="Box 1 Bullet 1"/>
    <w:basedOn w:val="Box1Text"/>
    <w:uiPriority w:val="24"/>
    <w:qFormat/>
    <w:rsid w:val="00B034A1"/>
    <w:pPr>
      <w:spacing w:before="80"/>
    </w:pPr>
  </w:style>
  <w:style w:type="paragraph" w:customStyle="1" w:styleId="Box2Text">
    <w:name w:val="Box 2 Text"/>
    <w:basedOn w:val="Normal"/>
    <w:uiPriority w:val="24"/>
    <w:qFormat/>
    <w:rsid w:val="00B034A1"/>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B034A1"/>
    <w:rPr>
      <w:b/>
    </w:rPr>
  </w:style>
  <w:style w:type="paragraph" w:customStyle="1" w:styleId="Box2Bullet1">
    <w:name w:val="Box 2 Bullet 1"/>
    <w:basedOn w:val="Box2Text"/>
    <w:uiPriority w:val="25"/>
    <w:qFormat/>
    <w:rsid w:val="00B034A1"/>
    <w:pPr>
      <w:spacing w:before="80"/>
    </w:pPr>
  </w:style>
  <w:style w:type="table" w:customStyle="1" w:styleId="IconBoxTable">
    <w:name w:val="Icon Box Table"/>
    <w:basedOn w:val="TableNormal"/>
    <w:uiPriority w:val="99"/>
    <w:rsid w:val="00B034A1"/>
    <w:pPr>
      <w:spacing w:before="80" w:after="80" w:line="240" w:lineRule="auto"/>
    </w:pPr>
    <w:rPr>
      <w:color w:val="000000" w:themeColor="text1"/>
      <w:sz w:val="20"/>
      <w:szCs w:val="20"/>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B034A1"/>
    <w:pPr>
      <w:numPr>
        <w:numId w:val="18"/>
      </w:numPr>
    </w:pPr>
  </w:style>
  <w:style w:type="numbering" w:customStyle="1" w:styleId="ListNumbered">
    <w:name w:val="List Numbered"/>
    <w:uiPriority w:val="99"/>
    <w:rsid w:val="00B034A1"/>
    <w:pPr>
      <w:numPr>
        <w:numId w:val="19"/>
      </w:numPr>
    </w:pPr>
  </w:style>
  <w:style w:type="paragraph" w:customStyle="1" w:styleId="Heading1Numbered">
    <w:name w:val="Heading 1 Numbered"/>
    <w:basedOn w:val="Heading1"/>
    <w:uiPriority w:val="10"/>
    <w:rsid w:val="00B034A1"/>
    <w:pPr>
      <w:keepNext/>
      <w:keepLines/>
      <w:numPr>
        <w:ilvl w:val="0"/>
      </w:numPr>
      <w:spacing w:before="480"/>
      <w:ind w:left="567" w:hanging="567"/>
      <w:contextualSpacing/>
    </w:pPr>
    <w:rPr>
      <w:rFonts w:asciiTheme="majorHAnsi" w:eastAsiaTheme="majorEastAsia" w:hAnsiTheme="majorHAnsi" w:cstheme="majorBidi"/>
      <w:b w:val="0"/>
      <w:color w:val="44546A" w:themeColor="text2"/>
      <w:sz w:val="44"/>
      <w:szCs w:val="32"/>
    </w:rPr>
  </w:style>
  <w:style w:type="paragraph" w:customStyle="1" w:styleId="Heading2Numbered">
    <w:name w:val="Heading 2 Numbered"/>
    <w:basedOn w:val="Heading2"/>
    <w:uiPriority w:val="10"/>
    <w:rsid w:val="00B034A1"/>
    <w:pPr>
      <w:numPr>
        <w:ilvl w:val="1"/>
        <w:numId w:val="21"/>
      </w:numPr>
    </w:pPr>
    <w:rPr>
      <w:rFonts w:asciiTheme="majorHAnsi" w:eastAsiaTheme="majorEastAsia" w:hAnsiTheme="majorHAnsi" w:cstheme="majorBidi"/>
      <w:color w:val="525252" w:themeColor="accent3" w:themeShade="80"/>
    </w:rPr>
  </w:style>
  <w:style w:type="paragraph" w:customStyle="1" w:styleId="Heading3Numbered">
    <w:name w:val="Heading 3 Numbered"/>
    <w:basedOn w:val="Heading3"/>
    <w:uiPriority w:val="10"/>
    <w:rsid w:val="00B034A1"/>
    <w:pPr>
      <w:numPr>
        <w:ilvl w:val="2"/>
        <w:numId w:val="21"/>
      </w:numPr>
    </w:pPr>
    <w:rPr>
      <w:rFonts w:asciiTheme="majorHAnsi" w:eastAsiaTheme="majorEastAsia" w:hAnsiTheme="majorHAnsi" w:cstheme="majorBidi"/>
      <w:color w:val="BF8F00" w:themeColor="accent4" w:themeShade="BF"/>
    </w:rPr>
  </w:style>
  <w:style w:type="paragraph" w:customStyle="1" w:styleId="Heading4Numbered">
    <w:name w:val="Heading 4 Numbered"/>
    <w:basedOn w:val="Heading4"/>
    <w:uiPriority w:val="10"/>
    <w:rsid w:val="00B034A1"/>
    <w:pPr>
      <w:numPr>
        <w:ilvl w:val="3"/>
        <w:numId w:val="21"/>
      </w:numPr>
    </w:pPr>
    <w:rPr>
      <w:rFonts w:asciiTheme="majorHAnsi" w:eastAsiaTheme="majorEastAsia" w:hAnsiTheme="majorHAnsi" w:cstheme="majorBidi"/>
      <w:color w:val="BF8F00" w:themeColor="accent4" w:themeShade="BF"/>
    </w:rPr>
  </w:style>
  <w:style w:type="paragraph" w:customStyle="1" w:styleId="Heading5Numbered">
    <w:name w:val="Heading 5 Numbered"/>
    <w:basedOn w:val="Heading5"/>
    <w:uiPriority w:val="10"/>
    <w:rsid w:val="00B034A1"/>
    <w:pPr>
      <w:keepLines/>
      <w:numPr>
        <w:ilvl w:val="4"/>
        <w:numId w:val="21"/>
      </w:numPr>
      <w:suppressAutoHyphens/>
      <w:spacing w:before="240" w:after="16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B034A1"/>
    <w:pPr>
      <w:numPr>
        <w:numId w:val="20"/>
      </w:numPr>
    </w:pPr>
  </w:style>
  <w:style w:type="paragraph" w:customStyle="1" w:styleId="AppendixHeading1">
    <w:name w:val="Appendix Heading 1"/>
    <w:basedOn w:val="Heading1"/>
    <w:uiPriority w:val="11"/>
    <w:qFormat/>
    <w:rsid w:val="00B034A1"/>
    <w:pPr>
      <w:keepNext/>
      <w:keepLines/>
      <w:numPr>
        <w:ilvl w:val="0"/>
        <w:numId w:val="23"/>
      </w:numPr>
      <w:spacing w:before="480"/>
      <w:contextualSpacing/>
    </w:pPr>
    <w:rPr>
      <w:rFonts w:asciiTheme="majorHAnsi" w:eastAsiaTheme="majorEastAsia" w:hAnsiTheme="majorHAnsi" w:cstheme="majorBidi"/>
      <w:b w:val="0"/>
      <w:color w:val="44546A" w:themeColor="text2"/>
      <w:sz w:val="44"/>
      <w:szCs w:val="32"/>
    </w:rPr>
  </w:style>
  <w:style w:type="paragraph" w:customStyle="1" w:styleId="AppendixHeading2">
    <w:name w:val="Appendix Heading 2"/>
    <w:basedOn w:val="Heading2"/>
    <w:uiPriority w:val="11"/>
    <w:rsid w:val="00B034A1"/>
    <w:pPr>
      <w:numPr>
        <w:ilvl w:val="1"/>
        <w:numId w:val="23"/>
      </w:numPr>
    </w:pPr>
    <w:rPr>
      <w:rFonts w:asciiTheme="majorHAnsi" w:eastAsiaTheme="majorEastAsia" w:hAnsiTheme="majorHAnsi" w:cstheme="majorBidi"/>
      <w:color w:val="525252" w:themeColor="accent3" w:themeShade="80"/>
    </w:rPr>
  </w:style>
  <w:style w:type="paragraph" w:customStyle="1" w:styleId="AttachmentHeading1">
    <w:name w:val="Attachment Heading 1"/>
    <w:basedOn w:val="Heading1"/>
    <w:autoRedefine/>
    <w:uiPriority w:val="11"/>
    <w:qFormat/>
    <w:rsid w:val="00B034A1"/>
    <w:pPr>
      <w:keepNext/>
      <w:keepLines/>
      <w:numPr>
        <w:ilvl w:val="0"/>
        <w:numId w:val="29"/>
      </w:numPr>
      <w:spacing w:before="480"/>
      <w:ind w:left="0"/>
      <w:contextualSpacing/>
    </w:pPr>
    <w:rPr>
      <w:rFonts w:asciiTheme="majorHAnsi" w:eastAsiaTheme="majorEastAsia" w:hAnsiTheme="majorHAnsi" w:cstheme="majorBidi"/>
      <w:b w:val="0"/>
      <w:color w:val="44546A" w:themeColor="text2"/>
      <w:sz w:val="44"/>
      <w:szCs w:val="32"/>
    </w:rPr>
  </w:style>
  <w:style w:type="paragraph" w:customStyle="1" w:styleId="AttachmentHeading2">
    <w:name w:val="Attachment Heading 2"/>
    <w:basedOn w:val="Heading2"/>
    <w:uiPriority w:val="11"/>
    <w:rsid w:val="00B034A1"/>
    <w:pPr>
      <w:numPr>
        <w:ilvl w:val="1"/>
        <w:numId w:val="29"/>
      </w:numPr>
    </w:pPr>
    <w:rPr>
      <w:rFonts w:asciiTheme="majorHAnsi" w:eastAsiaTheme="majorEastAsia" w:hAnsiTheme="majorHAnsi" w:cstheme="majorBidi"/>
      <w:color w:val="525252" w:themeColor="accent3" w:themeShade="80"/>
    </w:rPr>
  </w:style>
  <w:style w:type="numbering" w:customStyle="1" w:styleId="AppendixNumbers">
    <w:name w:val="Appendix Numbers"/>
    <w:uiPriority w:val="99"/>
    <w:rsid w:val="00B034A1"/>
    <w:pPr>
      <w:numPr>
        <w:numId w:val="22"/>
      </w:numPr>
    </w:pPr>
  </w:style>
  <w:style w:type="numbering" w:customStyle="1" w:styleId="AttachmentNumbers">
    <w:name w:val="Attachment Numbers"/>
    <w:uiPriority w:val="99"/>
    <w:rsid w:val="00B034A1"/>
    <w:pPr>
      <w:numPr>
        <w:numId w:val="29"/>
      </w:numPr>
    </w:pPr>
  </w:style>
  <w:style w:type="paragraph" w:styleId="BalloonText">
    <w:name w:val="Balloon Text"/>
    <w:basedOn w:val="Normal"/>
    <w:link w:val="BalloonTextChar"/>
    <w:uiPriority w:val="99"/>
    <w:semiHidden/>
    <w:unhideWhenUsed/>
    <w:rsid w:val="00B034A1"/>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B034A1"/>
    <w:rPr>
      <w:rFonts w:ascii="Segoe UI" w:hAnsi="Segoe UI" w:cs="Segoe UI"/>
      <w:color w:val="000000" w:themeColor="text1"/>
      <w:kern w:val="12"/>
      <w:sz w:val="18"/>
      <w:szCs w:val="18"/>
    </w:rPr>
  </w:style>
  <w:style w:type="paragraph" w:styleId="EndnoteText">
    <w:name w:val="endnote text"/>
    <w:basedOn w:val="Normal"/>
    <w:link w:val="EndnoteTextChar"/>
    <w:uiPriority w:val="99"/>
    <w:semiHidden/>
    <w:unhideWhenUsed/>
    <w:rsid w:val="00B034A1"/>
    <w:pPr>
      <w:suppressAutoHyphens/>
      <w:spacing w:after="0"/>
    </w:pPr>
    <w:rPr>
      <w:rFonts w:asciiTheme="minorHAnsi" w:hAnsiTheme="minorHAnsi"/>
      <w:color w:val="000000" w:themeColor="text1"/>
      <w:kern w:val="12"/>
      <w:sz w:val="20"/>
      <w:szCs w:val="20"/>
    </w:rPr>
  </w:style>
  <w:style w:type="character" w:customStyle="1" w:styleId="EndnoteTextChar">
    <w:name w:val="Endnote Text Char"/>
    <w:basedOn w:val="DefaultParagraphFont"/>
    <w:link w:val="EndnoteText"/>
    <w:uiPriority w:val="99"/>
    <w:semiHidden/>
    <w:rsid w:val="00B034A1"/>
    <w:rPr>
      <w:color w:val="000000" w:themeColor="text1"/>
      <w:kern w:val="12"/>
      <w:sz w:val="20"/>
      <w:szCs w:val="20"/>
    </w:rPr>
  </w:style>
  <w:style w:type="character" w:styleId="EndnoteReference">
    <w:name w:val="endnote reference"/>
    <w:basedOn w:val="DefaultParagraphFont"/>
    <w:uiPriority w:val="99"/>
    <w:semiHidden/>
    <w:unhideWhenUsed/>
    <w:rsid w:val="00B034A1"/>
    <w:rPr>
      <w:vertAlign w:val="superscript"/>
    </w:rPr>
  </w:style>
  <w:style w:type="paragraph" w:styleId="Bibliography">
    <w:name w:val="Bibliography"/>
    <w:basedOn w:val="Normal"/>
    <w:next w:val="Normal"/>
    <w:uiPriority w:val="37"/>
    <w:unhideWhenUsed/>
    <w:rsid w:val="00B034A1"/>
    <w:pPr>
      <w:suppressAutoHyphens/>
      <w:spacing w:before="16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B034A1"/>
    <w:rPr>
      <w:sz w:val="16"/>
      <w:szCs w:val="16"/>
    </w:rPr>
  </w:style>
  <w:style w:type="paragraph" w:styleId="CommentText">
    <w:name w:val="annotation text"/>
    <w:basedOn w:val="Normal"/>
    <w:link w:val="CommentTextChar"/>
    <w:uiPriority w:val="99"/>
    <w:unhideWhenUsed/>
    <w:rsid w:val="00B034A1"/>
    <w:pPr>
      <w:suppressAutoHyphens/>
      <w:spacing w:before="160" w:after="80"/>
    </w:pPr>
    <w:rPr>
      <w:rFonts w:asciiTheme="minorHAnsi" w:hAnsiTheme="minorHAnsi"/>
      <w:color w:val="000000" w:themeColor="text1"/>
      <w:kern w:val="12"/>
      <w:sz w:val="20"/>
      <w:szCs w:val="20"/>
    </w:rPr>
  </w:style>
  <w:style w:type="character" w:customStyle="1" w:styleId="CommentTextChar">
    <w:name w:val="Comment Text Char"/>
    <w:basedOn w:val="DefaultParagraphFont"/>
    <w:link w:val="CommentText"/>
    <w:uiPriority w:val="99"/>
    <w:rsid w:val="00B034A1"/>
    <w:rPr>
      <w:color w:val="000000" w:themeColor="text1"/>
      <w:kern w:val="12"/>
      <w:sz w:val="20"/>
      <w:szCs w:val="20"/>
    </w:rPr>
  </w:style>
  <w:style w:type="paragraph" w:styleId="CommentSubject">
    <w:name w:val="annotation subject"/>
    <w:basedOn w:val="CommentText"/>
    <w:next w:val="CommentText"/>
    <w:link w:val="CommentSubjectChar"/>
    <w:uiPriority w:val="99"/>
    <w:semiHidden/>
    <w:unhideWhenUsed/>
    <w:rsid w:val="00B034A1"/>
    <w:rPr>
      <w:b/>
      <w:bCs/>
    </w:rPr>
  </w:style>
  <w:style w:type="character" w:customStyle="1" w:styleId="CommentSubjectChar">
    <w:name w:val="Comment Subject Char"/>
    <w:basedOn w:val="CommentTextChar"/>
    <w:link w:val="CommentSubject"/>
    <w:uiPriority w:val="99"/>
    <w:semiHidden/>
    <w:rsid w:val="00B034A1"/>
    <w:rPr>
      <w:b/>
      <w:bCs/>
      <w:color w:val="000000" w:themeColor="text1"/>
      <w:kern w:val="12"/>
      <w:sz w:val="20"/>
      <w:szCs w:val="20"/>
    </w:rPr>
  </w:style>
  <w:style w:type="paragraph" w:styleId="Revision">
    <w:name w:val="Revision"/>
    <w:hidden/>
    <w:uiPriority w:val="99"/>
    <w:semiHidden/>
    <w:rsid w:val="00B034A1"/>
    <w:pPr>
      <w:spacing w:after="0" w:line="240" w:lineRule="auto"/>
    </w:pPr>
    <w:rPr>
      <w:color w:val="000000" w:themeColor="text1"/>
      <w:kern w:val="12"/>
      <w:szCs w:val="20"/>
    </w:rPr>
  </w:style>
  <w:style w:type="paragraph" w:styleId="NormalWeb">
    <w:name w:val="Normal (Web)"/>
    <w:basedOn w:val="Normal"/>
    <w:uiPriority w:val="99"/>
    <w:unhideWhenUsed/>
    <w:rsid w:val="00B034A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5424">
      <w:bodyDiv w:val="1"/>
      <w:marLeft w:val="0"/>
      <w:marRight w:val="0"/>
      <w:marTop w:val="0"/>
      <w:marBottom w:val="0"/>
      <w:divBdr>
        <w:top w:val="none" w:sz="0" w:space="0" w:color="auto"/>
        <w:left w:val="none" w:sz="0" w:space="0" w:color="auto"/>
        <w:bottom w:val="none" w:sz="0" w:space="0" w:color="auto"/>
        <w:right w:val="none" w:sz="0" w:space="0" w:color="auto"/>
      </w:divBdr>
    </w:div>
    <w:div w:id="123666602">
      <w:bodyDiv w:val="1"/>
      <w:marLeft w:val="0"/>
      <w:marRight w:val="0"/>
      <w:marTop w:val="0"/>
      <w:marBottom w:val="0"/>
      <w:divBdr>
        <w:top w:val="none" w:sz="0" w:space="0" w:color="auto"/>
        <w:left w:val="none" w:sz="0" w:space="0" w:color="auto"/>
        <w:bottom w:val="none" w:sz="0" w:space="0" w:color="auto"/>
        <w:right w:val="none" w:sz="0" w:space="0" w:color="auto"/>
      </w:divBdr>
    </w:div>
    <w:div w:id="242841450">
      <w:bodyDiv w:val="1"/>
      <w:marLeft w:val="0"/>
      <w:marRight w:val="0"/>
      <w:marTop w:val="0"/>
      <w:marBottom w:val="0"/>
      <w:divBdr>
        <w:top w:val="none" w:sz="0" w:space="0" w:color="auto"/>
        <w:left w:val="none" w:sz="0" w:space="0" w:color="auto"/>
        <w:bottom w:val="none" w:sz="0" w:space="0" w:color="auto"/>
        <w:right w:val="none" w:sz="0" w:space="0" w:color="auto"/>
      </w:divBdr>
    </w:div>
    <w:div w:id="367727285">
      <w:bodyDiv w:val="1"/>
      <w:marLeft w:val="0"/>
      <w:marRight w:val="0"/>
      <w:marTop w:val="0"/>
      <w:marBottom w:val="0"/>
      <w:divBdr>
        <w:top w:val="none" w:sz="0" w:space="0" w:color="auto"/>
        <w:left w:val="none" w:sz="0" w:space="0" w:color="auto"/>
        <w:bottom w:val="none" w:sz="0" w:space="0" w:color="auto"/>
        <w:right w:val="none" w:sz="0" w:space="0" w:color="auto"/>
      </w:divBdr>
    </w:div>
    <w:div w:id="417558470">
      <w:bodyDiv w:val="1"/>
      <w:marLeft w:val="0"/>
      <w:marRight w:val="0"/>
      <w:marTop w:val="0"/>
      <w:marBottom w:val="0"/>
      <w:divBdr>
        <w:top w:val="none" w:sz="0" w:space="0" w:color="auto"/>
        <w:left w:val="none" w:sz="0" w:space="0" w:color="auto"/>
        <w:bottom w:val="none" w:sz="0" w:space="0" w:color="auto"/>
        <w:right w:val="none" w:sz="0" w:space="0" w:color="auto"/>
      </w:divBdr>
    </w:div>
    <w:div w:id="492112232">
      <w:bodyDiv w:val="1"/>
      <w:marLeft w:val="0"/>
      <w:marRight w:val="0"/>
      <w:marTop w:val="0"/>
      <w:marBottom w:val="0"/>
      <w:divBdr>
        <w:top w:val="none" w:sz="0" w:space="0" w:color="auto"/>
        <w:left w:val="none" w:sz="0" w:space="0" w:color="auto"/>
        <w:bottom w:val="none" w:sz="0" w:space="0" w:color="auto"/>
        <w:right w:val="none" w:sz="0" w:space="0" w:color="auto"/>
      </w:divBdr>
    </w:div>
    <w:div w:id="497237743">
      <w:bodyDiv w:val="1"/>
      <w:marLeft w:val="0"/>
      <w:marRight w:val="0"/>
      <w:marTop w:val="0"/>
      <w:marBottom w:val="0"/>
      <w:divBdr>
        <w:top w:val="none" w:sz="0" w:space="0" w:color="auto"/>
        <w:left w:val="none" w:sz="0" w:space="0" w:color="auto"/>
        <w:bottom w:val="none" w:sz="0" w:space="0" w:color="auto"/>
        <w:right w:val="none" w:sz="0" w:space="0" w:color="auto"/>
      </w:divBdr>
    </w:div>
    <w:div w:id="510607067">
      <w:bodyDiv w:val="1"/>
      <w:marLeft w:val="0"/>
      <w:marRight w:val="0"/>
      <w:marTop w:val="0"/>
      <w:marBottom w:val="0"/>
      <w:divBdr>
        <w:top w:val="none" w:sz="0" w:space="0" w:color="auto"/>
        <w:left w:val="none" w:sz="0" w:space="0" w:color="auto"/>
        <w:bottom w:val="none" w:sz="0" w:space="0" w:color="auto"/>
        <w:right w:val="none" w:sz="0" w:space="0" w:color="auto"/>
      </w:divBdr>
    </w:div>
    <w:div w:id="733629027">
      <w:bodyDiv w:val="1"/>
      <w:marLeft w:val="0"/>
      <w:marRight w:val="0"/>
      <w:marTop w:val="0"/>
      <w:marBottom w:val="0"/>
      <w:divBdr>
        <w:top w:val="none" w:sz="0" w:space="0" w:color="auto"/>
        <w:left w:val="none" w:sz="0" w:space="0" w:color="auto"/>
        <w:bottom w:val="none" w:sz="0" w:space="0" w:color="auto"/>
        <w:right w:val="none" w:sz="0" w:space="0" w:color="auto"/>
      </w:divBdr>
    </w:div>
    <w:div w:id="752315889">
      <w:bodyDiv w:val="1"/>
      <w:marLeft w:val="0"/>
      <w:marRight w:val="0"/>
      <w:marTop w:val="0"/>
      <w:marBottom w:val="0"/>
      <w:divBdr>
        <w:top w:val="none" w:sz="0" w:space="0" w:color="auto"/>
        <w:left w:val="none" w:sz="0" w:space="0" w:color="auto"/>
        <w:bottom w:val="none" w:sz="0" w:space="0" w:color="auto"/>
        <w:right w:val="none" w:sz="0" w:space="0" w:color="auto"/>
      </w:divBdr>
    </w:div>
    <w:div w:id="769931441">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866218583">
      <w:bodyDiv w:val="1"/>
      <w:marLeft w:val="0"/>
      <w:marRight w:val="0"/>
      <w:marTop w:val="0"/>
      <w:marBottom w:val="0"/>
      <w:divBdr>
        <w:top w:val="none" w:sz="0" w:space="0" w:color="auto"/>
        <w:left w:val="none" w:sz="0" w:space="0" w:color="auto"/>
        <w:bottom w:val="none" w:sz="0" w:space="0" w:color="auto"/>
        <w:right w:val="none" w:sz="0" w:space="0" w:color="auto"/>
      </w:divBdr>
    </w:div>
    <w:div w:id="937907023">
      <w:bodyDiv w:val="1"/>
      <w:marLeft w:val="0"/>
      <w:marRight w:val="0"/>
      <w:marTop w:val="0"/>
      <w:marBottom w:val="0"/>
      <w:divBdr>
        <w:top w:val="none" w:sz="0" w:space="0" w:color="auto"/>
        <w:left w:val="none" w:sz="0" w:space="0" w:color="auto"/>
        <w:bottom w:val="none" w:sz="0" w:space="0" w:color="auto"/>
        <w:right w:val="none" w:sz="0" w:space="0" w:color="auto"/>
      </w:divBdr>
    </w:div>
    <w:div w:id="994338826">
      <w:bodyDiv w:val="1"/>
      <w:marLeft w:val="0"/>
      <w:marRight w:val="0"/>
      <w:marTop w:val="0"/>
      <w:marBottom w:val="0"/>
      <w:divBdr>
        <w:top w:val="none" w:sz="0" w:space="0" w:color="auto"/>
        <w:left w:val="none" w:sz="0" w:space="0" w:color="auto"/>
        <w:bottom w:val="none" w:sz="0" w:space="0" w:color="auto"/>
        <w:right w:val="none" w:sz="0" w:space="0" w:color="auto"/>
      </w:divBdr>
    </w:div>
    <w:div w:id="1099253926">
      <w:bodyDiv w:val="1"/>
      <w:marLeft w:val="0"/>
      <w:marRight w:val="0"/>
      <w:marTop w:val="0"/>
      <w:marBottom w:val="0"/>
      <w:divBdr>
        <w:top w:val="none" w:sz="0" w:space="0" w:color="auto"/>
        <w:left w:val="none" w:sz="0" w:space="0" w:color="auto"/>
        <w:bottom w:val="none" w:sz="0" w:space="0" w:color="auto"/>
        <w:right w:val="none" w:sz="0" w:space="0" w:color="auto"/>
      </w:divBdr>
    </w:div>
    <w:div w:id="1114254048">
      <w:bodyDiv w:val="1"/>
      <w:marLeft w:val="0"/>
      <w:marRight w:val="0"/>
      <w:marTop w:val="0"/>
      <w:marBottom w:val="0"/>
      <w:divBdr>
        <w:top w:val="none" w:sz="0" w:space="0" w:color="auto"/>
        <w:left w:val="none" w:sz="0" w:space="0" w:color="auto"/>
        <w:bottom w:val="none" w:sz="0" w:space="0" w:color="auto"/>
        <w:right w:val="none" w:sz="0" w:space="0" w:color="auto"/>
      </w:divBdr>
    </w:div>
    <w:div w:id="1273244775">
      <w:bodyDiv w:val="1"/>
      <w:marLeft w:val="0"/>
      <w:marRight w:val="0"/>
      <w:marTop w:val="0"/>
      <w:marBottom w:val="0"/>
      <w:divBdr>
        <w:top w:val="none" w:sz="0" w:space="0" w:color="auto"/>
        <w:left w:val="none" w:sz="0" w:space="0" w:color="auto"/>
        <w:bottom w:val="none" w:sz="0" w:space="0" w:color="auto"/>
        <w:right w:val="none" w:sz="0" w:space="0" w:color="auto"/>
      </w:divBdr>
    </w:div>
    <w:div w:id="1274704888">
      <w:bodyDiv w:val="1"/>
      <w:marLeft w:val="0"/>
      <w:marRight w:val="0"/>
      <w:marTop w:val="0"/>
      <w:marBottom w:val="0"/>
      <w:divBdr>
        <w:top w:val="none" w:sz="0" w:space="0" w:color="auto"/>
        <w:left w:val="none" w:sz="0" w:space="0" w:color="auto"/>
        <w:bottom w:val="none" w:sz="0" w:space="0" w:color="auto"/>
        <w:right w:val="none" w:sz="0" w:space="0" w:color="auto"/>
      </w:divBdr>
    </w:div>
    <w:div w:id="1340542081">
      <w:bodyDiv w:val="1"/>
      <w:marLeft w:val="0"/>
      <w:marRight w:val="0"/>
      <w:marTop w:val="0"/>
      <w:marBottom w:val="0"/>
      <w:divBdr>
        <w:top w:val="none" w:sz="0" w:space="0" w:color="auto"/>
        <w:left w:val="none" w:sz="0" w:space="0" w:color="auto"/>
        <w:bottom w:val="none" w:sz="0" w:space="0" w:color="auto"/>
        <w:right w:val="none" w:sz="0" w:space="0" w:color="auto"/>
      </w:divBdr>
    </w:div>
    <w:div w:id="1381788139">
      <w:bodyDiv w:val="1"/>
      <w:marLeft w:val="0"/>
      <w:marRight w:val="0"/>
      <w:marTop w:val="0"/>
      <w:marBottom w:val="0"/>
      <w:divBdr>
        <w:top w:val="none" w:sz="0" w:space="0" w:color="auto"/>
        <w:left w:val="none" w:sz="0" w:space="0" w:color="auto"/>
        <w:bottom w:val="none" w:sz="0" w:space="0" w:color="auto"/>
        <w:right w:val="none" w:sz="0" w:space="0" w:color="auto"/>
      </w:divBdr>
    </w:div>
    <w:div w:id="1428623316">
      <w:bodyDiv w:val="1"/>
      <w:marLeft w:val="0"/>
      <w:marRight w:val="0"/>
      <w:marTop w:val="0"/>
      <w:marBottom w:val="0"/>
      <w:divBdr>
        <w:top w:val="none" w:sz="0" w:space="0" w:color="auto"/>
        <w:left w:val="none" w:sz="0" w:space="0" w:color="auto"/>
        <w:bottom w:val="none" w:sz="0" w:space="0" w:color="auto"/>
        <w:right w:val="none" w:sz="0" w:space="0" w:color="auto"/>
      </w:divBdr>
    </w:div>
    <w:div w:id="1458447396">
      <w:bodyDiv w:val="1"/>
      <w:marLeft w:val="0"/>
      <w:marRight w:val="0"/>
      <w:marTop w:val="0"/>
      <w:marBottom w:val="0"/>
      <w:divBdr>
        <w:top w:val="none" w:sz="0" w:space="0" w:color="auto"/>
        <w:left w:val="none" w:sz="0" w:space="0" w:color="auto"/>
        <w:bottom w:val="none" w:sz="0" w:space="0" w:color="auto"/>
        <w:right w:val="none" w:sz="0" w:space="0" w:color="auto"/>
      </w:divBdr>
    </w:div>
    <w:div w:id="1585794465">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36258662">
      <w:bodyDiv w:val="1"/>
      <w:marLeft w:val="0"/>
      <w:marRight w:val="0"/>
      <w:marTop w:val="0"/>
      <w:marBottom w:val="0"/>
      <w:divBdr>
        <w:top w:val="none" w:sz="0" w:space="0" w:color="auto"/>
        <w:left w:val="none" w:sz="0" w:space="0" w:color="auto"/>
        <w:bottom w:val="none" w:sz="0" w:space="0" w:color="auto"/>
        <w:right w:val="none" w:sz="0" w:space="0" w:color="auto"/>
      </w:divBdr>
    </w:div>
    <w:div w:id="1655060128">
      <w:bodyDiv w:val="1"/>
      <w:marLeft w:val="0"/>
      <w:marRight w:val="0"/>
      <w:marTop w:val="0"/>
      <w:marBottom w:val="0"/>
      <w:divBdr>
        <w:top w:val="none" w:sz="0" w:space="0" w:color="auto"/>
        <w:left w:val="none" w:sz="0" w:space="0" w:color="auto"/>
        <w:bottom w:val="none" w:sz="0" w:space="0" w:color="auto"/>
        <w:right w:val="none" w:sz="0" w:space="0" w:color="auto"/>
      </w:divBdr>
    </w:div>
    <w:div w:id="166350578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673332664">
      <w:bodyDiv w:val="1"/>
      <w:marLeft w:val="0"/>
      <w:marRight w:val="0"/>
      <w:marTop w:val="0"/>
      <w:marBottom w:val="0"/>
      <w:divBdr>
        <w:top w:val="none" w:sz="0" w:space="0" w:color="auto"/>
        <w:left w:val="none" w:sz="0" w:space="0" w:color="auto"/>
        <w:bottom w:val="none" w:sz="0" w:space="0" w:color="auto"/>
        <w:right w:val="none" w:sz="0" w:space="0" w:color="auto"/>
      </w:divBdr>
    </w:div>
    <w:div w:id="1707754563">
      <w:bodyDiv w:val="1"/>
      <w:marLeft w:val="0"/>
      <w:marRight w:val="0"/>
      <w:marTop w:val="0"/>
      <w:marBottom w:val="0"/>
      <w:divBdr>
        <w:top w:val="none" w:sz="0" w:space="0" w:color="auto"/>
        <w:left w:val="none" w:sz="0" w:space="0" w:color="auto"/>
        <w:bottom w:val="none" w:sz="0" w:space="0" w:color="auto"/>
        <w:right w:val="none" w:sz="0" w:space="0" w:color="auto"/>
      </w:divBdr>
    </w:div>
    <w:div w:id="1726029348">
      <w:bodyDiv w:val="1"/>
      <w:marLeft w:val="0"/>
      <w:marRight w:val="0"/>
      <w:marTop w:val="0"/>
      <w:marBottom w:val="0"/>
      <w:divBdr>
        <w:top w:val="none" w:sz="0" w:space="0" w:color="auto"/>
        <w:left w:val="none" w:sz="0" w:space="0" w:color="auto"/>
        <w:bottom w:val="none" w:sz="0" w:space="0" w:color="auto"/>
        <w:right w:val="none" w:sz="0" w:space="0" w:color="auto"/>
      </w:divBdr>
    </w:div>
    <w:div w:id="1752775480">
      <w:bodyDiv w:val="1"/>
      <w:marLeft w:val="0"/>
      <w:marRight w:val="0"/>
      <w:marTop w:val="0"/>
      <w:marBottom w:val="0"/>
      <w:divBdr>
        <w:top w:val="none" w:sz="0" w:space="0" w:color="auto"/>
        <w:left w:val="none" w:sz="0" w:space="0" w:color="auto"/>
        <w:bottom w:val="none" w:sz="0" w:space="0" w:color="auto"/>
        <w:right w:val="none" w:sz="0" w:space="0" w:color="auto"/>
      </w:divBdr>
    </w:div>
    <w:div w:id="1776292847">
      <w:bodyDiv w:val="1"/>
      <w:marLeft w:val="0"/>
      <w:marRight w:val="0"/>
      <w:marTop w:val="0"/>
      <w:marBottom w:val="0"/>
      <w:divBdr>
        <w:top w:val="none" w:sz="0" w:space="0" w:color="auto"/>
        <w:left w:val="none" w:sz="0" w:space="0" w:color="auto"/>
        <w:bottom w:val="none" w:sz="0" w:space="0" w:color="auto"/>
        <w:right w:val="none" w:sz="0" w:space="0" w:color="auto"/>
      </w:divBdr>
    </w:div>
    <w:div w:id="1793137431">
      <w:bodyDiv w:val="1"/>
      <w:marLeft w:val="0"/>
      <w:marRight w:val="0"/>
      <w:marTop w:val="0"/>
      <w:marBottom w:val="0"/>
      <w:divBdr>
        <w:top w:val="none" w:sz="0" w:space="0" w:color="auto"/>
        <w:left w:val="none" w:sz="0" w:space="0" w:color="auto"/>
        <w:bottom w:val="none" w:sz="0" w:space="0" w:color="auto"/>
        <w:right w:val="none" w:sz="0" w:space="0" w:color="auto"/>
      </w:divBdr>
    </w:div>
    <w:div w:id="1837376481">
      <w:bodyDiv w:val="1"/>
      <w:marLeft w:val="0"/>
      <w:marRight w:val="0"/>
      <w:marTop w:val="0"/>
      <w:marBottom w:val="0"/>
      <w:divBdr>
        <w:top w:val="none" w:sz="0" w:space="0" w:color="auto"/>
        <w:left w:val="none" w:sz="0" w:space="0" w:color="auto"/>
        <w:bottom w:val="none" w:sz="0" w:space="0" w:color="auto"/>
        <w:right w:val="none" w:sz="0" w:space="0" w:color="auto"/>
      </w:divBdr>
    </w:div>
    <w:div w:id="1867677296">
      <w:bodyDiv w:val="1"/>
      <w:marLeft w:val="0"/>
      <w:marRight w:val="0"/>
      <w:marTop w:val="0"/>
      <w:marBottom w:val="0"/>
      <w:divBdr>
        <w:top w:val="none" w:sz="0" w:space="0" w:color="auto"/>
        <w:left w:val="none" w:sz="0" w:space="0" w:color="auto"/>
        <w:bottom w:val="none" w:sz="0" w:space="0" w:color="auto"/>
        <w:right w:val="none" w:sz="0" w:space="0" w:color="auto"/>
      </w:divBdr>
    </w:div>
    <w:div w:id="1903639811">
      <w:bodyDiv w:val="1"/>
      <w:marLeft w:val="0"/>
      <w:marRight w:val="0"/>
      <w:marTop w:val="0"/>
      <w:marBottom w:val="0"/>
      <w:divBdr>
        <w:top w:val="none" w:sz="0" w:space="0" w:color="auto"/>
        <w:left w:val="none" w:sz="0" w:space="0" w:color="auto"/>
        <w:bottom w:val="none" w:sz="0" w:space="0" w:color="auto"/>
        <w:right w:val="none" w:sz="0" w:space="0" w:color="auto"/>
      </w:divBdr>
    </w:div>
    <w:div w:id="1930192381">
      <w:bodyDiv w:val="1"/>
      <w:marLeft w:val="0"/>
      <w:marRight w:val="0"/>
      <w:marTop w:val="0"/>
      <w:marBottom w:val="0"/>
      <w:divBdr>
        <w:top w:val="none" w:sz="0" w:space="0" w:color="auto"/>
        <w:left w:val="none" w:sz="0" w:space="0" w:color="auto"/>
        <w:bottom w:val="none" w:sz="0" w:space="0" w:color="auto"/>
        <w:right w:val="none" w:sz="0" w:space="0" w:color="auto"/>
      </w:divBdr>
    </w:div>
    <w:div w:id="1933969991">
      <w:bodyDiv w:val="1"/>
      <w:marLeft w:val="0"/>
      <w:marRight w:val="0"/>
      <w:marTop w:val="0"/>
      <w:marBottom w:val="0"/>
      <w:divBdr>
        <w:top w:val="none" w:sz="0" w:space="0" w:color="auto"/>
        <w:left w:val="none" w:sz="0" w:space="0" w:color="auto"/>
        <w:bottom w:val="none" w:sz="0" w:space="0" w:color="auto"/>
        <w:right w:val="none" w:sz="0" w:space="0" w:color="auto"/>
      </w:divBdr>
    </w:div>
    <w:div w:id="1937057990">
      <w:bodyDiv w:val="1"/>
      <w:marLeft w:val="0"/>
      <w:marRight w:val="0"/>
      <w:marTop w:val="0"/>
      <w:marBottom w:val="0"/>
      <w:divBdr>
        <w:top w:val="none" w:sz="0" w:space="0" w:color="auto"/>
        <w:left w:val="none" w:sz="0" w:space="0" w:color="auto"/>
        <w:bottom w:val="none" w:sz="0" w:space="0" w:color="auto"/>
        <w:right w:val="none" w:sz="0" w:space="0" w:color="auto"/>
      </w:divBdr>
    </w:div>
    <w:div w:id="2001688180">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149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nfrastructure.gov.au/"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publishing@infrastructure.gov.au" TargetMode="External"/><Relationship Id="rId25" Type="http://schemas.openxmlformats.org/officeDocument/2006/relationships/image" Target="media/image10.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7.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86903DC934E40A7FEDF05BD4E7975" ma:contentTypeVersion="3" ma:contentTypeDescription="Create a new document." ma:contentTypeScope="" ma:versionID="510a86af5fd53d6e7102c4362a2b5a37">
  <xsd:schema xmlns:xsd="http://www.w3.org/2001/XMLSchema" xmlns:xs="http://www.w3.org/2001/XMLSchema" xmlns:p="http://schemas.microsoft.com/office/2006/metadata/properties" xmlns:ns2="72ac0e58-3532-4610-a9d2-e8d7df64eb11" targetNamespace="http://schemas.microsoft.com/office/2006/metadata/properties" ma:root="true" ma:fieldsID="a7abddb32b931a36426813004cca9312" ns2:_="">
    <xsd:import namespace="72ac0e58-3532-4610-a9d2-e8d7df64eb11"/>
    <xsd:element name="properties">
      <xsd:complexType>
        <xsd:sequence>
          <xsd:element name="documentManagement">
            <xsd:complexType>
              <xsd:all>
                <xsd:element ref="ns2:RecordNumber" minOccurs="0"/>
                <xsd:element ref="ns2:oe51f3a579034d249950f1ba26145c72" minOccurs="0"/>
                <xsd:element ref="ns2:TaxCatchAll" minOccurs="0"/>
                <xsd:element ref="ns2:TaxCatchAllLabel" minOccurs="0"/>
                <xsd:element ref="ns2:n0a8ddcffb6f45259a17b2997a47c53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c0e58-3532-4610-a9d2-e8d7df64eb11"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oe51f3a579034d249950f1ba26145c72" ma:index="9" ma:taxonomy="true" ma:internalName="oe51f3a579034d249950f1ba26145c72" ma:taxonomyFieldName="Security_x0020_Classification" ma:displayName="Security Classification" ma:readOnly="false" ma:default="1;#OFFICIAL|66ee57a8-59d0-46bc-a5fc-78440ee0cf81" ma:fieldId="{8e51f3a5-7903-4d24-9950-f1ba26145c72}"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79e1c6a-6e64-4351-bd44-57f99de8d23f}" ma:internalName="TaxCatchAll" ma:showField="CatchAllData"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79e1c6a-6e64-4351-bd44-57f99de8d23f}" ma:internalName="TaxCatchAllLabel" ma:readOnly="true" ma:showField="CatchAllDataLabel"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n0a8ddcffb6f45259a17b2997a47c532" ma:index="13" nillable="true" ma:taxonomy="true" ma:internalName="n0a8ddcffb6f45259a17b2997a47c532" ma:taxonomyFieldName="Information_x0020_Management_x0020_Marker" ma:displayName="Information Management Marker" ma:default="" ma:fieldId="{70a8ddcf-fb6f-4525-9a17-b2997a47c53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b:Source>
    <b:Tag>Bur17</b:Tag>
    <b:SourceType>DocumentFromInternetSite</b:SourceType>
    <b:Guid>{22A7E5A1-FF75-4869-A248-87DB56FB9691}</b:Guid>
    <b:Title>Trends and drivers in the affordability of communications services for Australian households</b:Title>
    <b:Year>2017</b:Year>
    <b:City>Canberra</b:City>
    <b:Publisher>Bureau of Communications and Arts Research</b:Publisher>
    <b:Author>
      <b:Author>
        <b:Corporate>BCARR</b:Corporate>
      </b:Author>
    </b:Author>
    <b:URL>https://www.infrastructure.gov.au/department/media/publications/trends-and-drivers-affordability-communications-services-australian-households</b:URL>
    <b:RefOrder>1</b:RefOrder>
  </b:Source>
  <b:Source>
    <b:Tag>BCA20</b:Tag>
    <b:SourceType>DocumentFromInternetSite</b:SourceType>
    <b:Guid>{8A9CBD48-0DC8-4F8D-8D45-1082A3F3E3CA}</b:Guid>
    <b:Author>
      <b:Author>
        <b:Corporate>BCARR</b:Corporate>
      </b:Author>
    </b:Author>
    <b:Title>Affordability of communciations services for low income households </b:Title>
    <b:Year>2020</b:Year>
    <b:URL>https://www.infrastructure.gov.au/department/media/publications/affordability-communications-services-low-income-households</b:URL>
    <b:RefOrder>2</b:RefOrder>
  </b:Source>
  <b:Source>
    <b:Tag>Moh19</b:Tag>
    <b:SourceType>JournalArticle</b:SourceType>
    <b:Guid>{D01921DD-089D-462D-A802-5F8C9E805727}</b:Guid>
    <b:Author>
      <b:Author>
        <b:NameList>
          <b:Person>
            <b:Last>Mohammad Afshar Ali</b:Last>
            <b:First>Khorshed</b:First>
            <b:Middle>Alam, Brad Taylor, Shuddhasattwa Rafiq</b:Middle>
          </b:Person>
        </b:NameList>
      </b:Author>
    </b:Author>
    <b:Title>Do income distribution and socio-economic inequality affect ICT affordability? Evidence from Australian household panel data</b:Title>
    <b:JournalName>Economic Analysis and Policy</b:JournalName>
    <b:Year>2019</b:Year>
    <b:Pages>317-328</b:Pages>
    <b:RefOrder>4</b:RefOrder>
  </b:Source>
  <b:Source>
    <b:Tag>Jul21</b:Tag>
    <b:SourceType>InternetSite</b:SourceType>
    <b:Guid>{FB23FFCA-256F-4D06-9B21-A8E38E513501}</b:Guid>
    <b:Author>
      <b:Author>
        <b:NameList>
          <b:Person>
            <b:Last>Julian Thomas</b:Last>
            <b:First>Anthony</b:First>
            <b:Middle>McCosker, Sharon Parkinson, Kieran Hegarty, Daniel Featherstone, Jenny Kennedy, Indigo Holcombe-James, Lyndon Ormond-Parker, Lauren Ganley</b:Middle>
          </b:Person>
        </b:NameList>
      </b:Author>
    </b:Author>
    <b:Title>Measuring Australia’s Digital Divide: the Australian Digital Inclusion Index 2023</b:Title>
    <b:Year>2023</b:Year>
    <b:URL>https://www.digitalinclusionindex.org.au/wp-content/uploads/2023/07/ADII-2023-Summary_FINAL-Remediated.pdf</b:URL>
    <b:RefOrder>5</b:RefOrder>
  </b:Source>
  <b:Source>
    <b:Tag>Mar10</b:Tag>
    <b:SourceType>JournalArticle</b:SourceType>
    <b:Guid>{6FDAEE7B-4EE9-4A1E-BA60-99448B288E32}</b:Guid>
    <b:Author>
      <b:Author>
        <b:NameList>
          <b:Person>
            <b:Last>Nicole Watson</b:Last>
            <b:First>Mark</b:First>
            <b:Middle>Woden</b:Middle>
          </b:Person>
        </b:NameList>
      </b:Author>
    </b:Author>
    <b:Title>The HILDA Survey: Progress and Future Developments</b:Title>
    <b:Year>2010</b:Year>
    <b:JournalName>Australian Economic Review</b:JournalName>
    <b:Pages>326-336</b:Pages>
    <b:RefOrder>6</b:RefOrder>
  </b:Source>
  <b:Source>
    <b:Tag>BCA16</b:Tag>
    <b:SourceType>DocumentFromInternetSite</b:SourceType>
    <b:Guid>{A1FB477B-28A4-4413-ABF6-42666A47778B}</b:Guid>
    <b:Author>
      <b:Author>
        <b:Corporate>BCAR</b:Corporate>
      </b:Author>
    </b:Author>
    <b:Title>The communications sector: recent trends and developments. October 2016</b:Title>
    <b:Year>2016</b:Year>
    <b:URL>https://www.infrastructure.gov.au/sites/default/files/the-communications-sector-recent-trends-and-developments.pdf</b:URL>
    <b:RefOrder>7</b:RefOrder>
  </b:Source>
  <b:Source>
    <b:Tag>ACM14</b:Tag>
    <b:SourceType>InternetSite</b:SourceType>
    <b:Guid>{C99F0717-F26B-4F29-A201-1865CC08823F}</b:Guid>
    <b:Title>Communications Report 2013-14</b:Title>
    <b:Year>2014</b:Year>
    <b:Author>
      <b:Author>
        <b:Corporate>ACMA</b:Corporate>
      </b:Author>
    </b:Author>
    <b:URL>https://www.acma.gov.au/sites/default/files/2019-08/research-communications-trends-2014.pdf</b:URL>
    <b:RefOrder>11</b:RefOrder>
  </b:Source>
  <b:Source>
    <b:Tag>ACC14</b:Tag>
    <b:SourceType>InternetSite</b:SourceType>
    <b:Guid>{4B17191C-4FB3-459B-AC46-F2B06F910EBF}</b:Guid>
    <b:Author>
      <b:Author>
        <b:NameList>
          <b:Person>
            <b:Last>ACCC</b:Last>
          </b:Person>
        </b:NameList>
      </b:Author>
    </b:Author>
    <b:Title>ACCC telecommunications reports 2013-14</b:Title>
    <b:Year>2014</b:Year>
    <b:URL>https://www.accc.gov.au/system/files/906_ACCC%20Telecommunications%20reports%202013%E2%80%9314_web_2-June-2015.pdf</b:URL>
    <b:RefOrder>12</b:RefOrder>
  </b:Source>
  <b:Source>
    <b:Tag>Dav001</b:Tag>
    <b:SourceType>Book</b:SourceType>
    <b:Guid>{93881548-4CBC-4F19-87B8-2E530869B006}</b:Guid>
    <b:Author>
      <b:Author>
        <b:NameList>
          <b:Person>
            <b:Last>David W. Hosmer</b:Last>
            <b:First>Stanley</b:First>
            <b:Middle>Lemeshow</b:Middle>
          </b:Person>
        </b:NameList>
      </b:Author>
    </b:Author>
    <b:Title>Applied Logistic Regression. Second edition</b:Title>
    <b:Year>2000</b:Year>
    <b:Publisher>John Wiley &amp; Sons, Inc.</b:Publisher>
    <b:RefOrder>13</b:RefOrder>
  </b:Source>
  <b:Source>
    <b:Tag>ACC22</b:Tag>
    <b:SourceType>DocumentFromInternetSite</b:SourceType>
    <b:Guid>{BD61483C-3ADF-464C-A890-E10DB2FE6107}</b:Guid>
    <b:Title>Communications market report, 2021-22</b:Title>
    <b:Year>2022</b:Year>
    <b:Author>
      <b:Author>
        <b:Corporate>ACCC</b:Corporate>
      </b:Author>
    </b:Author>
    <b:URL>https://www.accc.gov.au/system/files/22-71RPT_Communications%20Market%20Report_FA.pdf</b:URL>
    <b:RefOrder>14</b:RefOrder>
  </b:Source>
  <b:Source>
    <b:Tag>ACM22</b:Tag>
    <b:SourceType>InternetSite</b:SourceType>
    <b:Guid>{8F6C37DC-8EAB-4700-88D0-2E3520A71E91}</b:Guid>
    <b:Author>
      <b:Author>
        <b:Corporate>ACMA</b:Corporate>
      </b:Author>
    </b:Author>
    <b:Title>Communications and media in Australia: How we use internet</b:Title>
    <b:InternetSiteTitle>https://www.acma.gov.au/publications/2022-12/report/communications-and-media-australia-how-we-use-internet</b:InternetSiteTitle>
    <b:Year>2022</b:Year>
    <b:URL>https://www.acma.gov.au/publications/2022-12/report/communications-and-media-australia-how-we-use-internet</b:URL>
    <b:RefOrder>10</b:RefOrder>
  </b:Source>
  <b:Source>
    <b:Tag>Anu20</b:Tag>
    <b:SourceType>InternetSite</b:SourceType>
    <b:Guid>{42D86D89-9050-41CC-8C89-EEB1FCFF92F0}</b:Guid>
    <b:Author>
      <b:Author>
        <b:NameList>
          <b:Person>
            <b:Last>Wiwatowska</b:Last>
            <b:First>Anula</b:First>
          </b:Person>
        </b:NameList>
      </b:Author>
    </b:Author>
    <b:Title>Every telco's COVID-19 assistance package [Updated]</b:Title>
    <b:InternetSiteTitle>https://www.whistleout.com.au/Broadband/Guides/every-telco-COVID-19-coronavirus-assistance-package</b:InternetSiteTitle>
    <b:Year>2020</b:Year>
    <b:URL>https://www.whistleout.com.au/Broadband/Guides/every-telco-COVID-19-coronavirus-assistance-package</b:URL>
    <b:RefOrder>8</b:RefOrder>
  </b:Source>
  <b:Source>
    <b:Tag>Robng</b:Tag>
    <b:SourceType>JournalArticle</b:SourceType>
    <b:Guid>{CBA7E441-8A3E-4F5D-AA71-16D0E2982D22}</b:Guid>
    <b:Title>What Drives Broadband Traffic</b:Title>
    <b:Year>2023</b:Year>
    <b:Author>
      <b:Author>
        <b:NameList>
          <b:Person>
            <b:Last>Robert Kenny</b:Last>
            <b:First>Charles</b:First>
            <b:Middle>Kenny, Zack Gehan</b:Middle>
          </b:Person>
        </b:NameList>
      </b:Author>
    </b:Author>
    <b:JournalName>Telecommunications Policy</b:JournalName>
    <b:Pages>Volume 47, Issue 9</b:Pages>
    <b:RefOrder>9</b:RefOrder>
  </b:Source>
  <b:Source>
    <b:Tag>Bre20</b:Tag>
    <b:SourceType>JournalArticle</b:SourceType>
    <b:Guid>{4C3241C8-4F5E-4154-A299-06C9365D084A}</b:Guid>
    <b:Title>Household telecommunciations expenditure in Australia</b:Title>
    <b:Year>2020</b:Year>
    <b:Author>
      <b:Author>
        <b:NameList>
          <b:Person>
            <b:Last>Breunig Robert</b:Last>
            <b:First>McCarthy</b:First>
            <b:Middle>Owen</b:Middle>
          </b:Person>
        </b:NameList>
      </b:Author>
    </b:Author>
    <b:JournalName>Telecommunications Policy</b:JournalName>
    <b:Pages>Volume 44, Issue 1</b:Pages>
    <b:RefOrder>3</b:RefOrder>
  </b:Source>
</b:Sources>
</file>

<file path=customXml/itemProps1.xml><?xml version="1.0" encoding="utf-8"?>
<ds:datastoreItem xmlns:ds="http://schemas.openxmlformats.org/officeDocument/2006/customXml" ds:itemID="{37C6F636-999A-40A5-8995-BE311BE6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c0e58-3532-4610-a9d2-e8d7df64e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28440-DD32-4C97-B4A4-FD8E482C1DAB}">
  <ds:schemaRefs>
    <ds:schemaRef ds:uri="http://schemas.microsoft.com/sharepoint/v3/contenttype/forms"/>
  </ds:schemaRefs>
</ds:datastoreItem>
</file>

<file path=customXml/itemProps3.xml><?xml version="1.0" encoding="utf-8"?>
<ds:datastoreItem xmlns:ds="http://schemas.openxmlformats.org/officeDocument/2006/customXml" ds:itemID="{029189FF-8188-4C12-A951-E5984EB8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15587</Words>
  <Characters>89471</Characters>
  <Application>Microsoft Office Word</Application>
  <DocSecurity>4</DocSecurity>
  <Lines>3441</Lines>
  <Paragraphs>3001</Paragraphs>
  <ScaleCrop>false</ScaleCrop>
  <HeadingPairs>
    <vt:vector size="2" baseType="variant">
      <vt:variant>
        <vt:lpstr>Title</vt:lpstr>
      </vt:variant>
      <vt:variant>
        <vt:i4>1</vt:i4>
      </vt:variant>
    </vt:vector>
  </HeadingPairs>
  <TitlesOfParts>
    <vt:vector size="1" baseType="lpstr">
      <vt:lpstr>Australian households and the affordability of telecommunications—Evidence from Household Income and Labour Dynamics in Australia (HILDA) data—Working paper—November 2023</vt:lpstr>
    </vt:vector>
  </TitlesOfParts>
  <Company>Department of Infrastructure, Transport, Regional Development, Communications and the Arts</Company>
  <LinksUpToDate>false</LinksUpToDate>
  <CharactersWithSpaces>102057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households and the affordability of telecommunications—Evidence from Household Income and Labour Dynamics in Australia (HILDA) data—Working paper—November 2023</dc:title>
  <dc:subject/>
  <dc:creator>Department of Infrastructure, Transport, Regional Development, Communications and the Arts</dc:creator>
  <cp:keywords/>
  <dc:description>4 July 2023</dc:description>
  <cp:lastModifiedBy>Hall, Theresa</cp:lastModifiedBy>
  <cp:revision>2</cp:revision>
  <dcterms:created xsi:type="dcterms:W3CDTF">2023-11-28T02:14:00Z</dcterms:created>
  <dcterms:modified xsi:type="dcterms:W3CDTF">2023-11-28T02:14:00Z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0x0101009EE86903DC934E40A7FEDF05BD4E7975</vt:lpwstr>
  </property>
</Properties>
</file>